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TERMO DE TRANSFERÊNCIA DE POSSE DE VEÍCULO AUTOMOTOR</w:t>
      </w:r>
    </w:p>
    <w:p>
      <w:pPr>
        <w:spacing w:before="200" w:after="80"/>
      </w:pPr>
      <w:r>
        <w:rPr>
          <w:b/>
        </w:rPr>
        <w:t>IDENTIFICAÇÃO DAS PARTES</w:t>
      </w:r>
    </w:p>
    <w:p>
      <w:pPr>
        <w:spacing w:after="120" w:line="276" w:lineRule="auto"/>
        <w:jc w:val="both"/>
      </w:pPr>
      <w:r>
        <w:rPr>
          <w:b/>
        </w:rPr>
        <w:t>CEDENTE DA POSSE:</w:t>
      </w:r>
      <w:r>
        <w:t xml:space="preserve"> EILTON BATISTA GOMES, brasileiro, inscrito no CPF sob o nº 575.594.811-91, residente e domiciliado em Anápolis/GO.</w:t>
      </w:r>
    </w:p>
    <w:p>
      <w:pPr>
        <w:spacing w:after="120" w:line="276" w:lineRule="auto"/>
        <w:jc w:val="both"/>
      </w:pPr>
      <w:r>
        <w:rPr>
          <w:b/>
        </w:rPr>
        <w:t>CESSIONÁRIA DA POSSE:</w:t>
      </w:r>
      <w:r>
        <w:t xml:space="preserve"> BRASIL SUCATAS E FERRO VELHO LTDA (nome fantasia "Brasil Sucatas"), pessoa jurídica de direito privado, inscrita no CNPJ sob o nº 46.933.884/0001-38, com sede na Avenida Brasil, s/n, Quadra 31, Lote 14, Cidade Jardim, Anápolis/GO, CEP 75.080-240, neste ato representada por sua sócia administradora </w:t>
      </w:r>
      <w:r>
        <w:rPr>
          <w:b/>
        </w:rPr>
        <w:t>ANA LAURA ANDRADE GOMES</w:t>
      </w:r>
      <w:r>
        <w:t>, brasileira, portadora da Cédula de Identidade RG nº 7.029.233 – PC/GO, inscrita no CPF/MF sob o nº 018.374.521-30, residente e domiciliada na Rua 07, Quadra 26, Lote 06, Bairro Parque Nova Capital, Anápolis/GO, CEP 75.114-290, na forma do contrato social.</w:t>
      </w:r>
    </w:p>
    <w:p>
      <w:pPr>
        <w:spacing w:after="120" w:line="276" w:lineRule="auto"/>
        <w:jc w:val="both"/>
      </w:pPr>
      <w:r>
        <w:t>As partes têm entre si justo e contratado o presente Termo de Transferência de Posse, que se regerá pelas cláusulas seguintes.</w:t>
      </w:r>
    </w:p>
    <w:p>
      <w:pPr>
        <w:spacing w:before="200" w:after="80"/>
      </w:pPr>
      <w:r>
        <w:rPr>
          <w:b/>
        </w:rPr>
        <w:t>CLÁUSULA PRIMEIRA — DO OBJETO</w:t>
      </w:r>
    </w:p>
    <w:p>
      <w:pPr>
        <w:spacing w:after="120" w:line="276" w:lineRule="auto"/>
        <w:jc w:val="both"/>
      </w:pPr>
      <w:r>
        <w:t xml:space="preserve">1.1. O objeto deste termo é a transferência da </w:t>
      </w:r>
      <w:r>
        <w:rPr>
          <w:b/>
        </w:rPr>
        <w:t>posse direta</w:t>
      </w:r>
      <w:r>
        <w:t xml:space="preserve"> do veículo automotor:</w:t>
      </w:r>
    </w:p>
    <w:p>
      <w:pPr>
        <w:ind w:left="425"/>
        <w:jc w:val="both"/>
      </w:pPr>
      <w:r>
        <w:rPr>
          <w:b/>
        </w:rPr>
        <w:t>TROLLER / T4 TDI</w:t>
      </w:r>
      <w:r>
        <w:t xml:space="preserve">, Placa: </w:t>
      </w:r>
      <w:r>
        <w:rPr>
          <w:b/>
        </w:rPr>
        <w:t>OHQ-5267/GO</w:t>
      </w:r>
      <w:r>
        <w:t xml:space="preserve">, Renavam: </w:t>
      </w:r>
      <w:r>
        <w:rPr>
          <w:b/>
        </w:rPr>
        <w:t>1285046606</w:t>
      </w:r>
      <w:r>
        <w:t xml:space="preserve">, Chassi: </w:t>
      </w:r>
      <w:r>
        <w:rPr>
          <w:b/>
        </w:rPr>
        <w:t>94TTT4D23EH001495</w:t>
      </w:r>
      <w:r>
        <w:t xml:space="preserve">, Ano: </w:t>
      </w:r>
      <w:r>
        <w:rPr>
          <w:b/>
        </w:rPr>
        <w:t>2013/2014</w:t>
      </w:r>
      <w:r>
        <w:t xml:space="preserve">, Cor: </w:t>
      </w:r>
      <w:r>
        <w:rPr>
          <w:b/>
        </w:rPr>
        <w:t>LARANJA</w:t>
      </w:r>
      <w:r>
        <w:t>, Combustível: Diesel, espécie utilitário/misto.</w:t>
      </w:r>
    </w:p>
    <w:p>
      <w:pPr>
        <w:spacing w:after="120" w:line="276" w:lineRule="auto"/>
        <w:jc w:val="both"/>
      </w:pPr>
      <w:r>
        <w:t xml:space="preserve">1.2. O CEDENTE declara ser o legítimo proprietário e possuidor do veículo, que se encontra </w:t>
      </w:r>
      <w:r>
        <w:rPr>
          <w:b/>
        </w:rPr>
        <w:t>livre e desembaraçado de quaisquer ônus, gravames, financiamentos ou restrições</w:t>
      </w:r>
      <w:r>
        <w:t>.</w:t>
      </w:r>
    </w:p>
    <w:p>
      <w:pPr>
        <w:spacing w:before="200" w:after="80"/>
      </w:pPr>
      <w:r>
        <w:rPr>
          <w:b/>
        </w:rPr>
        <w:t>CLÁUSULA SEGUNDA — DA TRANSFERÊNCIA DA POSSE</w:t>
      </w:r>
    </w:p>
    <w:p>
      <w:pPr>
        <w:spacing w:after="120" w:line="276" w:lineRule="auto"/>
        <w:jc w:val="both"/>
      </w:pPr>
      <w:r>
        <w:t xml:space="preserve">2.1. Nesta data, o CEDENTE transfere à CESSIONÁRIA a </w:t>
      </w:r>
      <w:r>
        <w:rPr>
          <w:b/>
        </w:rPr>
        <w:t>posse direta, mansa e pacífica</w:t>
      </w:r>
      <w:r>
        <w:t xml:space="preserve"> do veículo, entregando-lhe o bem e a respectiva documentação, para que dele use, goze e livremente disponha, </w:t>
      </w:r>
      <w:r>
        <w:rPr>
          <w:b/>
        </w:rPr>
        <w:t>inclusive transferindo a posse a terceiros</w:t>
      </w:r>
      <w:r>
        <w:t>, independentemente de nova anuência do CEDENTE.</w:t>
      </w:r>
    </w:p>
    <w:p>
      <w:pPr>
        <w:spacing w:after="120" w:line="276" w:lineRule="auto"/>
        <w:jc w:val="both"/>
      </w:pPr>
      <w:r>
        <w:t xml:space="preserve">2.2. A transferência de posse é feita a título de </w:t>
      </w:r>
      <w:r>
        <w:rPr>
          <w:b/>
        </w:rPr>
        <w:t>pagamento e quitação de dívidas em aberto</w:t>
      </w:r>
      <w:r>
        <w:t xml:space="preserve"> que o CEDENTE possui perante a própria CESSIONÁRIA, decorrentes de negócios anteriores entre as partes. Com a assinatura do presente instrumento, a CESSIONÁRIA dá ao CEDENTE </w:t>
      </w:r>
      <w:r>
        <w:rPr>
          <w:b/>
        </w:rPr>
        <w:t>plena, geral e irrevogável quitação</w:t>
      </w:r>
      <w:r>
        <w:t xml:space="preserve"> das referidas dívidas, nada mais tendo as partes a reclamar a esse título.</w:t>
      </w:r>
    </w:p>
    <w:p>
      <w:pPr>
        <w:spacing w:before="200" w:after="80"/>
      </w:pPr>
      <w:r>
        <w:rPr>
          <w:b/>
        </w:rPr>
        <w:t>CLÁUSULA TERCEIRA — DA PROPRIEDADE E DA OBRIGAÇÃO DE TRANSFERIR</w:t>
      </w:r>
    </w:p>
    <w:p>
      <w:pPr>
        <w:spacing w:after="120" w:line="276" w:lineRule="auto"/>
        <w:jc w:val="both"/>
      </w:pPr>
      <w:r>
        <w:t xml:space="preserve">3.1. A </w:t>
      </w:r>
      <w:r>
        <w:rPr>
          <w:b/>
        </w:rPr>
        <w:t>propriedade e o registro</w:t>
      </w:r>
      <w:r>
        <w:t xml:space="preserve"> do veículo permanecem em nome do CEDENTE junto ao DETRAN até que se ultime a transferência definitiva.</w:t>
      </w:r>
    </w:p>
    <w:p>
      <w:pPr>
        <w:spacing w:after="120" w:line="276" w:lineRule="auto"/>
        <w:jc w:val="both"/>
      </w:pPr>
      <w:r>
        <w:t xml:space="preserve">3.2. O CEDENTE obriga-se, de forma </w:t>
      </w:r>
      <w:r>
        <w:rPr>
          <w:b/>
        </w:rPr>
        <w:t>irrevogável e irretratável</w:t>
      </w:r>
      <w:r>
        <w:t>, a firmar a Autorização para Transferência de Propriedade do Veículo (</w:t>
      </w:r>
      <w:r>
        <w:rPr>
          <w:b/>
        </w:rPr>
        <w:t>ATPV-e</w:t>
      </w:r>
      <w:r>
        <w:t xml:space="preserve">) e todos os documentos necessários à transferência do registro em favor da CESSIONÁRIA </w:t>
      </w:r>
      <w:r>
        <w:rPr>
          <w:b/>
        </w:rPr>
        <w:t>ou de quem esta indicar</w:t>
      </w:r>
      <w:r>
        <w:t xml:space="preserve">, no prazo de </w:t>
      </w:r>
      <w:r>
        <w:rPr>
          <w:b/>
        </w:rPr>
        <w:t>5 (cinco) dias</w:t>
      </w:r>
      <w:r>
        <w:t xml:space="preserve"> a contar da solicitação, sem qualquer contraprestação adicional.</w:t>
      </w:r>
    </w:p>
    <w:p>
      <w:pPr>
        <w:spacing w:after="120" w:line="276" w:lineRule="auto"/>
        <w:jc w:val="both"/>
      </w:pPr>
      <w:r>
        <w:t>3.3. Para os fins da Cláusula 3.2, o CEDENTE outorga à CESSIONÁRIA poderes para representá-lo perante o DETRAN no que for necessário à transferência.</w:t>
      </w:r>
    </w:p>
    <w:p>
      <w:pPr>
        <w:spacing w:before="200" w:after="80"/>
      </w:pPr>
      <w:r>
        <w:rPr>
          <w:b/>
        </w:rPr>
        <w:t>CLÁUSULA QUARTA — DOS ENCARGOS E DA RESPONSABILIDADE</w:t>
      </w:r>
    </w:p>
    <w:p>
      <w:pPr>
        <w:spacing w:after="120" w:line="276" w:lineRule="auto"/>
        <w:jc w:val="both"/>
      </w:pPr>
      <w:r>
        <w:t xml:space="preserve">4.1. A partir desta data, todas as obrigações de guarda, uso, conservação, manutenção, licenciamento, tributos (IPVA), taxas, seguro e </w:t>
      </w:r>
      <w:r>
        <w:rPr>
          <w:b/>
        </w:rPr>
        <w:t>multas ou infrações de trânsito</w:t>
      </w:r>
      <w:r>
        <w:t xml:space="preserve"> vinculadas ao veículo passam a ser de responsabilidade </w:t>
      </w:r>
      <w:r>
        <w:rPr>
          <w:b/>
        </w:rPr>
        <w:t>exclusiva da CESSIONÁRIA</w:t>
      </w:r>
      <w:r>
        <w:t xml:space="preserve"> e de quem desta receber a posse.</w:t>
      </w:r>
    </w:p>
    <w:p>
      <w:pPr>
        <w:spacing w:after="120" w:line="276" w:lineRule="auto"/>
        <w:jc w:val="both"/>
      </w:pPr>
      <w:r>
        <w:t xml:space="preserve">4.2. Sobrevindo autuação, tributo ou débito lançado em nome do CEDENTE por fato posterior a esta data, a CESSIONÁRIA obriga-se a </w:t>
      </w:r>
      <w:r>
        <w:rPr>
          <w:b/>
        </w:rPr>
        <w:t>ressarci-lo integralmente</w:t>
      </w:r>
      <w:r>
        <w:t xml:space="preserve"> e a promover a indicação de condutor/responsável quando cabível.</w:t>
      </w:r>
    </w:p>
    <w:p>
      <w:pPr>
        <w:spacing w:after="120" w:line="276" w:lineRule="auto"/>
        <w:jc w:val="both"/>
      </w:pPr>
      <w:r>
        <w:t xml:space="preserve">4.3. O CEDENTE responde exclusivamente pelos débitos, multas e tributos </w:t>
      </w:r>
      <w:r>
        <w:rPr>
          <w:b/>
        </w:rPr>
        <w:t>anteriores</w:t>
      </w:r>
      <w:r>
        <w:t xml:space="preserve"> à presente data, obrigando-se a quitá-los.</w:t>
      </w:r>
    </w:p>
    <w:p>
      <w:pPr>
        <w:spacing w:before="200" w:after="80"/>
      </w:pPr>
      <w:r>
        <w:rPr>
          <w:b/>
        </w:rPr>
        <w:t>CLÁUSULA QUINTA — DO FORO</w:t>
      </w:r>
    </w:p>
    <w:p>
      <w:pPr>
        <w:spacing w:after="120" w:line="276" w:lineRule="auto"/>
        <w:jc w:val="both"/>
      </w:pPr>
      <w:r>
        <w:t xml:space="preserve">5.1. As partes elegem o foro da Comarca de </w:t>
      </w:r>
      <w:r>
        <w:rPr>
          <w:b/>
        </w:rPr>
        <w:t>Anápolis/GO</w:t>
      </w:r>
      <w:r>
        <w:t>, com renúncia a qualquer outro.</w:t>
      </w:r>
    </w:p>
    <w:p>
      <w:pPr>
        <w:spacing w:after="120" w:line="276" w:lineRule="auto"/>
        <w:jc w:val="both"/>
      </w:pPr>
      <w:r>
        <w:t>E, por estarem justos e contratados, firmam o presente instrumento de forma digital, dispensando-se a necessidade de testemunhas, tendo em vista a validade jurídica da assinatura eletrônica, nos termos da Lei nº 14.063/2020.</w:t>
      </w:r>
    </w:p>
    <w:p>
      <w:pPr>
        <w:spacing w:after="120" w:line="276" w:lineRule="auto"/>
        <w:jc w:val="both"/>
      </w:pPr>
      <w:r>
        <w:t>Anápolis/GO, 21 de julho de 2026.</w:t>
      </w:r>
    </w:p>
    <w:p/>
    <w:p>
      <w:r>
        <w:t>____________________________________</w:t>
      </w:r>
      <w:r>
        <w:br/>
      </w:r>
      <w:r>
        <w:rPr>
          <w:b/>
        </w:rPr>
        <w:t>EILTON BATISTA GOMES</w:t>
      </w:r>
      <w:r>
        <w:br/>
      </w:r>
      <w:r>
        <w:t>Cedente da Posse</w:t>
      </w:r>
    </w:p>
    <w:p/>
    <w:p>
      <w:r>
        <w:t>____________________________________</w:t>
      </w:r>
      <w:r>
        <w:br/>
      </w:r>
      <w:r>
        <w:rPr>
          <w:b/>
        </w:rPr>
        <w:t>BRASIL SUCATAS E FERRO VELHO LTDA</w:t>
      </w:r>
      <w:r>
        <w:br/>
      </w:r>
      <w:r>
        <w:t>Cessionária da Posse</w:t>
      </w:r>
      <w:r>
        <w:br/>
      </w:r>
      <w:r>
        <w:t>p.p. Ana Laura Andrade Gomes (sócia-administradora)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