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6"/>
        </w:rPr>
        <w:t>INSTRUMENTO PARTICULAR DE CONFISSÃO DE DÍVIDA COM TRANSFERÊNCIA DE POSSE DE VEÍCULO</w:t>
      </w:r>
    </w:p>
    <w:p>
      <w:pPr>
        <w:spacing w:before="200" w:after="80"/>
      </w:pPr>
      <w:r>
        <w:rPr>
          <w:b/>
        </w:rPr>
        <w:t>IDENTIFICAÇÃO DAS PARTES</w:t>
      </w:r>
    </w:p>
    <w:p>
      <w:pPr>
        <w:spacing w:after="120" w:line="276" w:lineRule="auto"/>
        <w:jc w:val="both"/>
      </w:pPr>
      <w:r>
        <w:rPr>
          <w:b/>
        </w:rPr>
        <w:t>CREDORA:</w:t>
      </w:r>
      <w:r>
        <w:t xml:space="preserve"> BRASIL SUCATAS E FERRO VELHO LTDA (nome fantasia "Brasil Sucatas"), pessoa jurídica de direito privado, inscrita no CNPJ sob o nº 46.933.884/0001-38, com sede na Avenida Brasil, s/n, Quadra 31, Lote 14, Cidade Jardim, Anápolis/GO, CEP 75.080-240, neste ato representada por sua sócia administradora </w:t>
      </w:r>
      <w:r>
        <w:rPr>
          <w:b/>
        </w:rPr>
        <w:t>ANA LAURA ANDRADE GOMES</w:t>
      </w:r>
      <w:r>
        <w:t>, brasileira, portadora da Cédula de Identidade RG nº 7.029.233 – PC/GO, inscrita no CPF/MF sob o nº 018.374.521-30, residente e domiciliada na Rua 07, Quadra 26, Lote 06, Bairro Parque Nova Capital, Anápolis/GO, CEP 75.114-290, na forma do contrato social.</w:t>
      </w:r>
    </w:p>
    <w:p>
      <w:pPr>
        <w:spacing w:after="120" w:line="276" w:lineRule="auto"/>
        <w:jc w:val="both"/>
      </w:pPr>
      <w:r>
        <w:rPr>
          <w:b/>
        </w:rPr>
        <w:t>DEVEDORES SOLIDÁRIOS:</w:t>
      </w:r>
    </w:p>
    <w:p>
      <w:pPr>
        <w:spacing w:after="120" w:line="276" w:lineRule="auto"/>
        <w:jc w:val="both"/>
      </w:pPr>
      <w:r>
        <w:rPr>
          <w:b/>
        </w:rPr>
        <w:t>(1) SOLON PEREIRA FILHO</w:t>
      </w:r>
      <w:r>
        <w:t>, brasileiro, casado, inscrito no CPF sob o nº 020.192.291-61, portador do RG nº 4.977.694 DGPC/GO, nascido em 10/07/1996, residente e domiciliado em Anápolis/GO; e</w:t>
      </w:r>
    </w:p>
    <w:p>
      <w:pPr>
        <w:spacing w:after="120" w:line="276" w:lineRule="auto"/>
        <w:jc w:val="both"/>
      </w:pPr>
      <w:r>
        <w:rPr>
          <w:b/>
        </w:rPr>
        <w:t>(2) VINICIUS PALLUAN FERNANDES FELIX EVANGELISTA</w:t>
      </w:r>
      <w:r>
        <w:t>, brasileiro, estado civil não declarado, inscrito no CPF sob o nº 756.693.581-04, portador do RG nº 5.804.394 SSP/GO, nascido em 10/03/1997, residente e domiciliado em Anápolis/GO.</w:t>
      </w:r>
    </w:p>
    <w:p>
      <w:pPr>
        <w:spacing w:after="120" w:line="276" w:lineRule="auto"/>
        <w:jc w:val="both"/>
      </w:pPr>
      <w:r>
        <w:t>As partes têm entre si justo e contratado o presente instrumento, que se regerá pelas cláusulas seguintes, que mutuamente aceitam e outorgam.</w:t>
      </w:r>
    </w:p>
    <w:p>
      <w:pPr>
        <w:spacing w:before="200" w:after="80"/>
      </w:pPr>
      <w:r>
        <w:rPr>
          <w:b/>
        </w:rPr>
        <w:t>CLÁUSULA PRIMEIRA — DA ORIGEM DA DÍVIDA E DO OBJETO</w:t>
      </w:r>
    </w:p>
    <w:p>
      <w:pPr>
        <w:spacing w:after="120" w:line="276" w:lineRule="auto"/>
        <w:jc w:val="both"/>
      </w:pPr>
      <w:r>
        <w:t xml:space="preserve">1.1. Os DEVEDORES recebem, nesta data, da CREDORA, a </w:t>
      </w:r>
      <w:r>
        <w:rPr>
          <w:b/>
        </w:rPr>
        <w:t>posse direta</w:t>
      </w:r>
      <w:r>
        <w:t xml:space="preserve"> do veículo automotor abaixo, em razão do que se confessam devedores do preço ajustado, na forma deste instrumento:</w:t>
      </w:r>
    </w:p>
    <w:p>
      <w:pPr>
        <w:ind w:left="425"/>
        <w:jc w:val="both"/>
      </w:pPr>
      <w:r>
        <w:rPr>
          <w:b/>
        </w:rPr>
        <w:t>TROLLER / T4 TDI</w:t>
      </w:r>
      <w:r>
        <w:t xml:space="preserve">, Placa: </w:t>
      </w:r>
      <w:r>
        <w:rPr>
          <w:b/>
        </w:rPr>
        <w:t>OHQ-5267/GO</w:t>
      </w:r>
      <w:r>
        <w:t xml:space="preserve">, Renavam: </w:t>
      </w:r>
      <w:r>
        <w:rPr>
          <w:b/>
        </w:rPr>
        <w:t>1285046606</w:t>
      </w:r>
      <w:r>
        <w:t xml:space="preserve">, Chassi: </w:t>
      </w:r>
      <w:r>
        <w:rPr>
          <w:b/>
        </w:rPr>
        <w:t>94TTT4D23EH001495</w:t>
      </w:r>
      <w:r>
        <w:t xml:space="preserve">, Ano: </w:t>
      </w:r>
      <w:r>
        <w:rPr>
          <w:b/>
        </w:rPr>
        <w:t>2013/2014</w:t>
      </w:r>
      <w:r>
        <w:t xml:space="preserve">, Cor: </w:t>
      </w:r>
      <w:r>
        <w:rPr>
          <w:b/>
        </w:rPr>
        <w:t>LARANJA</w:t>
      </w:r>
      <w:r>
        <w:t>, Combustível: Diesel, espécie utilitário/misto.</w:t>
      </w:r>
    </w:p>
    <w:p>
      <w:pPr>
        <w:spacing w:after="120" w:line="276" w:lineRule="auto"/>
        <w:jc w:val="both"/>
      </w:pPr>
      <w:r>
        <w:t>1.2. Os DEVEDORES declaram receber o veículo após tê-lo inspecionado, no estado em que se encontra, em condições de uso, nada podendo reclamar posteriormente a esse título, salvo vícios ocultos comprovados.</w:t>
      </w:r>
    </w:p>
    <w:p>
      <w:pPr>
        <w:spacing w:before="200" w:after="80"/>
      </w:pPr>
      <w:r>
        <w:rPr>
          <w:b/>
        </w:rPr>
        <w:t>CLÁUSULA SEGUNDA — DA CONFISSÃO DA DÍVIDA</w:t>
      </w:r>
    </w:p>
    <w:p>
      <w:pPr>
        <w:spacing w:after="120" w:line="276" w:lineRule="auto"/>
        <w:jc w:val="both"/>
      </w:pPr>
      <w:r>
        <w:t xml:space="preserve">2.1. Os DEVEDORES, de forma livre e irrevogável, </w:t>
      </w:r>
      <w:r>
        <w:rPr>
          <w:b/>
        </w:rPr>
        <w:t>confessam-se devedores solidários</w:t>
      </w:r>
      <w:r>
        <w:t xml:space="preserve"> da CREDORA na quantia de </w:t>
      </w:r>
      <w:r>
        <w:rPr>
          <w:b/>
        </w:rPr>
        <w:t>R$ 104.000,00 (cento e quatro mil reais)</w:t>
      </w:r>
      <w:r>
        <w:t>, dívida líquida, certa e exigível, decorrente da transferência de posse descrita na Cláusula Primeira.</w:t>
      </w:r>
    </w:p>
    <w:p>
      <w:pPr>
        <w:spacing w:after="120" w:line="276" w:lineRule="auto"/>
        <w:jc w:val="both"/>
      </w:pPr>
      <w:r>
        <w:t xml:space="preserve">2.2. A solidariedade passiva é expressa: cada DEVEDOR responde pela </w:t>
      </w:r>
      <w:r>
        <w:rPr>
          <w:b/>
        </w:rPr>
        <w:t>integralidade</w:t>
      </w:r>
      <w:r>
        <w:t xml:space="preserve"> da dívida, nos termos dos arts. 264 e 275 do Código Civil, podendo a CREDORA exigir de qualquer deles a totalidade do débito.</w:t>
      </w:r>
    </w:p>
    <w:p>
      <w:pPr>
        <w:spacing w:before="200" w:after="80"/>
      </w:pPr>
      <w:r>
        <w:rPr>
          <w:b/>
        </w:rPr>
        <w:t>CLÁUSULA TERCEIRA — DA FORMA DE PAGAMENTO</w:t>
      </w:r>
    </w:p>
    <w:p>
      <w:pPr>
        <w:spacing w:after="120" w:line="276" w:lineRule="auto"/>
        <w:jc w:val="both"/>
      </w:pPr>
      <w:r>
        <w:t xml:space="preserve">3.1. A dívida será paga em </w:t>
      </w:r>
      <w:r>
        <w:rPr>
          <w:b/>
        </w:rPr>
        <w:t>104 (cento e quatro) parcelas semanais</w:t>
      </w:r>
      <w:r>
        <w:t xml:space="preserve">, iguais e sucessivas de </w:t>
      </w:r>
      <w:r>
        <w:rPr>
          <w:b/>
        </w:rPr>
        <w:t>R$ 1.000,00 (mil reais)</w:t>
      </w:r>
      <w:r>
        <w:t xml:space="preserve"> cada, vencendo-se a </w:t>
      </w:r>
      <w:r>
        <w:rPr>
          <w:b/>
        </w:rPr>
        <w:t>primeira em 24/07/2026 (sexta-feira)</w:t>
      </w:r>
      <w:r>
        <w:t xml:space="preserve"> e as demais em todas as </w:t>
      </w:r>
      <w:r>
        <w:rPr>
          <w:b/>
        </w:rPr>
        <w:t>sextas-feiras</w:t>
      </w:r>
      <w:r>
        <w:t xml:space="preserve"> subsequentes.</w:t>
      </w:r>
    </w:p>
    <w:p>
      <w:pPr>
        <w:spacing w:after="120" w:line="276" w:lineRule="auto"/>
        <w:jc w:val="both"/>
      </w:pPr>
      <w:r>
        <w:t xml:space="preserve">3.2. Os pagamentos serão feitos exclusivamente via </w:t>
      </w:r>
      <w:r>
        <w:rPr>
          <w:b/>
        </w:rPr>
        <w:t>PIX</w:t>
      </w:r>
      <w:r>
        <w:t xml:space="preserve">, para a chave </w:t>
      </w:r>
      <w:r>
        <w:rPr>
          <w:b/>
        </w:rPr>
        <w:t>CNPJ 46.933.884/0001-38</w:t>
      </w:r>
      <w:r>
        <w:t>, servindo o comprovante de transferência como recibo de quitação da respectiva parcela.</w:t>
      </w:r>
    </w:p>
    <w:p>
      <w:pPr>
        <w:spacing w:before="200" w:after="80"/>
      </w:pPr>
      <w:r>
        <w:rPr>
          <w:b/>
        </w:rPr>
        <w:t>CLÁUSULA QUARTA — DA MORA, ENCARGOS E HONORÁRIOS</w:t>
      </w:r>
    </w:p>
    <w:p>
      <w:pPr>
        <w:spacing w:after="120" w:line="276" w:lineRule="auto"/>
        <w:jc w:val="both"/>
      </w:pPr>
      <w:r>
        <w:t xml:space="preserve">4.1. O não pagamento de qualquer parcela no vencimento constitui os DEVEDORES em mora de pleno direito, independentemente de notificação, sujeitando a parcela em atraso a </w:t>
      </w:r>
      <w:r>
        <w:rPr>
          <w:b/>
        </w:rPr>
        <w:t>multa de 5%</w:t>
      </w:r>
      <w:r>
        <w:t xml:space="preserve">, </w:t>
      </w:r>
      <w:r>
        <w:rPr>
          <w:b/>
        </w:rPr>
        <w:t>juros de 1% ao mês</w:t>
      </w:r>
      <w:r>
        <w:t xml:space="preserve"> e </w:t>
      </w:r>
      <w:r>
        <w:rPr>
          <w:b/>
        </w:rPr>
        <w:t>correção monetária pelo IGP-M/FGV</w:t>
      </w:r>
      <w:r>
        <w:t>.</w:t>
      </w:r>
    </w:p>
    <w:p>
      <w:pPr>
        <w:spacing w:after="120" w:line="276" w:lineRule="auto"/>
        <w:jc w:val="both"/>
      </w:pPr>
      <w:r>
        <w:t xml:space="preserve">4.2. Ajuizada a cobrança, incidirão ainda </w:t>
      </w:r>
      <w:r>
        <w:rPr>
          <w:b/>
        </w:rPr>
        <w:t>honorários advocatícios</w:t>
      </w:r>
      <w:r>
        <w:t xml:space="preserve">, desde já fixados em </w:t>
      </w:r>
      <w:r>
        <w:rPr>
          <w:b/>
        </w:rPr>
        <w:t>10% do valor do débito</w:t>
      </w:r>
      <w:r>
        <w:t>, e as custas processuais.</w:t>
      </w:r>
    </w:p>
    <w:p>
      <w:pPr>
        <w:spacing w:before="200" w:after="80"/>
      </w:pPr>
      <w:r>
        <w:rPr>
          <w:b/>
        </w:rPr>
        <w:t>CLÁUSULA QUINTA — DO VENCIMENTO ANTECIPADO</w:t>
      </w:r>
    </w:p>
    <w:p>
      <w:pPr>
        <w:spacing w:after="120" w:line="276" w:lineRule="auto"/>
        <w:jc w:val="both"/>
      </w:pPr>
      <w:r>
        <w:t xml:space="preserve">5.1. Acarreta o </w:t>
      </w:r>
      <w:r>
        <w:rPr>
          <w:b/>
        </w:rPr>
        <w:t>vencimento antecipado de toda a dívida</w:t>
      </w:r>
      <w:r>
        <w:t xml:space="preserve">, tornando imediatamente exigível o saldo devedor, independentemente de notificação, a ocorrência de qualquer das hipóteses, </w:t>
      </w:r>
      <w:r>
        <w:rPr>
          <w:b/>
        </w:rPr>
        <w:t>o que primeiro ocorrer</w:t>
      </w:r>
      <w:r>
        <w:t>:</w:t>
      </w:r>
    </w:p>
    <w:p>
      <w:pPr>
        <w:spacing w:after="120" w:line="276" w:lineRule="auto"/>
        <w:jc w:val="both"/>
      </w:pPr>
      <w:r>
        <w:t xml:space="preserve">a) atraso de </w:t>
      </w:r>
      <w:r>
        <w:rPr>
          <w:b/>
        </w:rPr>
        <w:t>8 (oito) parcelas semanais</w:t>
      </w:r>
      <w:r>
        <w:t>, ainda que não consecutivas; ou</w:t>
      </w:r>
    </w:p>
    <w:p>
      <w:pPr>
        <w:spacing w:after="120" w:line="276" w:lineRule="auto"/>
        <w:jc w:val="both"/>
      </w:pPr>
      <w:r>
        <w:t xml:space="preserve">b) inadimplência por período igual ou superior a </w:t>
      </w:r>
      <w:r>
        <w:rPr>
          <w:b/>
        </w:rPr>
        <w:t>60 (sessenta) dias</w:t>
      </w:r>
      <w:r>
        <w:t>.</w:t>
      </w:r>
    </w:p>
    <w:p>
      <w:pPr>
        <w:spacing w:before="200" w:after="80"/>
      </w:pPr>
      <w:r>
        <w:rPr>
          <w:b/>
        </w:rPr>
        <w:t>CLÁUSULA SEXTA — DA POSSE, DA PROPRIEDADE E DA VEDAÇÃO DE ALIENAR</w:t>
      </w:r>
    </w:p>
    <w:p>
      <w:pPr>
        <w:spacing w:after="120" w:line="276" w:lineRule="auto"/>
        <w:jc w:val="both"/>
      </w:pPr>
      <w:r>
        <w:t xml:space="preserve">6.1. Os DEVEDORES recebem a </w:t>
      </w:r>
      <w:r>
        <w:rPr>
          <w:b/>
        </w:rPr>
        <w:t>posse direta</w:t>
      </w:r>
      <w:r>
        <w:t xml:space="preserve"> do veículo, assumindo, a partir desta data, todas as obrigações de guarda, uso, conservação, manutenção, licenciamento, tributos, taxas, seguro e </w:t>
      </w:r>
      <w:r>
        <w:rPr>
          <w:b/>
        </w:rPr>
        <w:t>multas de trânsito</w:t>
      </w:r>
      <w:r>
        <w:t>.</w:t>
      </w:r>
    </w:p>
    <w:p>
      <w:pPr>
        <w:spacing w:after="120" w:line="276" w:lineRule="auto"/>
        <w:jc w:val="both"/>
      </w:pPr>
      <w:r>
        <w:t xml:space="preserve">6.2. A </w:t>
      </w:r>
      <w:r>
        <w:rPr>
          <w:b/>
        </w:rPr>
        <w:t>propriedade e o registro</w:t>
      </w:r>
      <w:r>
        <w:t xml:space="preserve"> do veículo permanecem em nome de terceiro até a quitação integral, ficando </w:t>
      </w:r>
      <w:r>
        <w:rPr>
          <w:b/>
        </w:rPr>
        <w:t>vedado aos DEVEDORES ceder, transferir, alugar, alienar, dar em garantia ou de qualquer forma dispor</w:t>
      </w:r>
      <w:r>
        <w:t xml:space="preserve"> do veículo ou dos direitos deste instrumento sem autorização prévia e escrita da CREDORA, sob pena de vencimento antecipado.</w:t>
      </w:r>
    </w:p>
    <w:p>
      <w:pPr>
        <w:spacing w:before="200" w:after="80"/>
      </w:pPr>
      <w:r>
        <w:rPr>
          <w:b/>
        </w:rPr>
        <w:t>CLÁUSULA SÉTIMA — DA CLÁUSULA RESOLUTIVA EXPRESSA E DA RETOMADA DA POSSE</w:t>
      </w:r>
    </w:p>
    <w:p>
      <w:pPr>
        <w:spacing w:after="120" w:line="276" w:lineRule="auto"/>
        <w:jc w:val="both"/>
      </w:pPr>
      <w:r>
        <w:t xml:space="preserve">7.1. Ocorrido o vencimento antecipado (Cláusula Quinta), fica facultado à CREDORA, a seu critério: </w:t>
      </w:r>
      <w:r>
        <w:rPr>
          <w:b/>
        </w:rPr>
        <w:t>(a)</w:t>
      </w:r>
      <w:r>
        <w:t xml:space="preserve"> executar a totalidade do saldo devedor; ou </w:t>
      </w:r>
      <w:r>
        <w:rPr>
          <w:b/>
        </w:rPr>
        <w:t>(b)</w:t>
      </w:r>
      <w:r>
        <w:t xml:space="preserve"> considerar </w:t>
      </w:r>
      <w:r>
        <w:rPr>
          <w:b/>
        </w:rPr>
        <w:t>resolvido</w:t>
      </w:r>
      <w:r>
        <w:t xml:space="preserve"> o presente instrumento e </w:t>
      </w:r>
      <w:r>
        <w:rPr>
          <w:b/>
        </w:rPr>
        <w:t>retomar a posse</w:t>
      </w:r>
      <w:r>
        <w:t xml:space="preserve"> do veículo.</w:t>
      </w:r>
    </w:p>
    <w:p>
      <w:pPr>
        <w:spacing w:after="120" w:line="276" w:lineRule="auto"/>
        <w:jc w:val="both"/>
      </w:pPr>
      <w:r>
        <w:t xml:space="preserve">7.2. Optando pela retomada, os DEVEDORES perderão, a título de </w:t>
      </w:r>
      <w:r>
        <w:rPr>
          <w:b/>
        </w:rPr>
        <w:t>cláusula penal</w:t>
      </w:r>
      <w:r>
        <w:t xml:space="preserve">, o percentual de </w:t>
      </w:r>
      <w:r>
        <w:rPr>
          <w:b/>
        </w:rPr>
        <w:t>20% (vinte por cento)</w:t>
      </w:r>
      <w:r>
        <w:t xml:space="preserve"> sobre os valores já pagos, a fim de compensar a depreciação do bem e as despesas operacionais, sem prejuízo da apuração de danos que excederem esse valor, restituindo-se aos DEVEDORES eventual saldo remanescente.</w:t>
      </w:r>
    </w:p>
    <w:p>
      <w:pPr>
        <w:spacing w:before="200" w:after="80"/>
      </w:pPr>
      <w:r>
        <w:rPr>
          <w:b/>
        </w:rPr>
        <w:t>CLÁUSULA OITAVA — DO TÍTULO EXECUTIVO</w:t>
      </w:r>
    </w:p>
    <w:p>
      <w:pPr>
        <w:spacing w:after="120" w:line="276" w:lineRule="auto"/>
        <w:jc w:val="both"/>
      </w:pPr>
      <w:r>
        <w:t xml:space="preserve">8.1. O presente instrumento, firmado eletronicamente pelos DEVEDORES, constitui </w:t>
      </w:r>
      <w:r>
        <w:rPr>
          <w:b/>
        </w:rPr>
        <w:t>título executivo extrajudicial</w:t>
      </w:r>
      <w:r>
        <w:t xml:space="preserve">, nos termos do </w:t>
      </w:r>
      <w:r>
        <w:rPr>
          <w:b/>
        </w:rPr>
        <w:t>art. 784, inciso III e §4, do Código de Processo Civil</w:t>
      </w:r>
      <w:r>
        <w:t>, dispensada a assinatura de testemunhas por ter sua integridade conferida por provedor de assinatura eletrônica, apto à cobrança direta em juízo.</w:t>
      </w:r>
    </w:p>
    <w:p>
      <w:pPr>
        <w:spacing w:before="200" w:after="80"/>
      </w:pPr>
      <w:r>
        <w:rPr>
          <w:b/>
        </w:rPr>
        <w:t>CLÁUSULA NONA — DAS COMUNICAÇÕES</w:t>
      </w:r>
    </w:p>
    <w:p>
      <w:pPr>
        <w:spacing w:after="120" w:line="276" w:lineRule="auto"/>
        <w:jc w:val="both"/>
      </w:pPr>
      <w:r>
        <w:t xml:space="preserve">9.1. As comunicações, notificações e avisos de vencimento poderão ser feitos por meio eletrônico, especialmente </w:t>
      </w:r>
      <w:r>
        <w:rPr>
          <w:b/>
        </w:rPr>
        <w:t>WhatsApp</w:t>
      </w:r>
      <w:r>
        <w:t>, nos números fornecidos pelas partes no ato da assinatura.</w:t>
      </w:r>
    </w:p>
    <w:p>
      <w:pPr>
        <w:spacing w:before="200" w:after="80"/>
      </w:pPr>
      <w:r>
        <w:rPr>
          <w:b/>
        </w:rPr>
        <w:t>CLÁUSULA DÉCIMA — DA IRREVOGABILIDADE E DO FORO</w:t>
      </w:r>
    </w:p>
    <w:p>
      <w:pPr>
        <w:spacing w:after="120" w:line="276" w:lineRule="auto"/>
        <w:jc w:val="both"/>
      </w:pPr>
      <w:r>
        <w:t xml:space="preserve">10.1. O presente instrumento é celebrado em caráter </w:t>
      </w:r>
      <w:r>
        <w:rPr>
          <w:b/>
        </w:rPr>
        <w:t>irrevogável e irretratável</w:t>
      </w:r>
      <w:r>
        <w:t>, obrigando as partes e seus sucessores.</w:t>
      </w:r>
    </w:p>
    <w:p>
      <w:pPr>
        <w:spacing w:after="120" w:line="276" w:lineRule="auto"/>
        <w:jc w:val="both"/>
      </w:pPr>
      <w:r>
        <w:t xml:space="preserve">10.2. Elegem as partes o foro da Comarca de </w:t>
      </w:r>
      <w:r>
        <w:rPr>
          <w:b/>
        </w:rPr>
        <w:t>Anápolis/GO</w:t>
      </w:r>
      <w:r>
        <w:t>, com renúncia a qualquer outro, por mais privilegiado que seja.</w:t>
      </w:r>
    </w:p>
    <w:p>
      <w:pPr>
        <w:spacing w:after="120" w:line="276" w:lineRule="auto"/>
        <w:jc w:val="both"/>
      </w:pPr>
      <w:r>
        <w:t>E, por estarem justos e contratados, firmam o presente instrumento de forma digital, dispensando-se a necessidade de testemunhas, tendo em vista a validade jurídica da assinatura eletrônica, nos termos da Lei nº 14.063/2020 e do art. 784, §4, do Código de Processo Civil.</w:t>
      </w:r>
    </w:p>
    <w:p>
      <w:pPr>
        <w:spacing w:after="120" w:line="276" w:lineRule="auto"/>
        <w:jc w:val="both"/>
      </w:pPr>
      <w:r>
        <w:t>Anápolis/GO, 21 de julho de 2026.</w:t>
      </w:r>
    </w:p>
    <w:p/>
    <w:p>
      <w:r>
        <w:t>_____________________________________________</w:t>
      </w:r>
      <w:r>
        <w:br/>
      </w:r>
      <w:r>
        <w:rPr>
          <w:b/>
        </w:rPr>
        <w:t>BRASIL SUCATAS E FERRO VELHO LTDA</w:t>
      </w:r>
      <w:r>
        <w:br/>
      </w:r>
      <w:r>
        <w:t>Credora</w:t>
      </w:r>
      <w:r>
        <w:br/>
      </w:r>
      <w:r>
        <w:t>p.p. Ana Laura Andrade Gomes (sócia-administradora)</w:t>
      </w:r>
    </w:p>
    <w:p/>
    <w:p>
      <w:r>
        <w:t>_____________________________________________</w:t>
      </w:r>
      <w:r>
        <w:br/>
      </w:r>
      <w:r>
        <w:rPr>
          <w:b/>
        </w:rPr>
        <w:t>SOLON PEREIRA FILHO</w:t>
      </w:r>
      <w:r>
        <w:br/>
      </w:r>
      <w:r>
        <w:t>Devedor Solidário</w:t>
      </w:r>
    </w:p>
    <w:p/>
    <w:p>
      <w:r>
        <w:t>_____________________________________________</w:t>
      </w:r>
      <w:r>
        <w:br/>
      </w:r>
      <w:r>
        <w:rPr>
          <w:b/>
        </w:rPr>
        <w:t>VINICIUS PALLUAN FERNANDES FELIX EVANGELISTA</w:t>
      </w:r>
      <w:r>
        <w:br/>
      </w:r>
      <w:r>
        <w:t>Devedor Solidário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