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CONTRATO DE PRESTAÇÃO DE SERVIÇOS DE GESTÃO OPERACIONAL</w:t>
      </w:r>
    </w:p>
    <w:p>
      <w:pPr>
        <w:spacing w:after="2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CONTRATANTE: </w:t>
      </w:r>
      <w:r>
        <w:rPr>
          <w:rFonts w:ascii="Arial" w:cs="Arial" w:eastAsia="Arial" w:hAnsi="Arial"/>
          <w:sz w:val="22"/>
          <w:szCs w:val="22"/>
        </w:rPr>
        <w:t xml:space="preserve">H2 TECNOLOGIA E SERVIÇOS MÉDICOS LTDA, pessoa jurídica de direito privado, inscrita no CNPJ sob o nº 04.189.941/0001-76, com sede no Edifício QS Tower Office, Rua 72, nº 223, Salas 1901/1902, Jardim Goiás, Goiânia/GO, CEP 74.805-480, neste ato representada na forma de seu contrato social por seu Sócio Administrador, Dr. Guilherme Ferreira de Almeida, brasileiro, médico, portador do CPF nº 024.802.861-85 (“CONTRATANTE”).</w:t>
      </w:r>
    </w:p>
    <w:p>
      <w:pPr>
        <w:spacing w:after="2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CONTRATADA: </w:t>
      </w:r>
      <w:r>
        <w:rPr>
          <w:rFonts w:ascii="Arial" w:cs="Arial" w:eastAsia="Arial" w:hAnsi="Arial"/>
          <w:sz w:val="22"/>
          <w:szCs w:val="22"/>
        </w:rPr>
        <w:t xml:space="preserve">68.088.438 RENNARA DANIELLY ALVES DE ANDRADE, pessoa jurídica de direito privado (empresário individual), inscrita no CNPJ sob o nº 68.088.438/0001-07, com sede na Rua 1034, nº 240, Setor Pedro Ludovico, Goiânia/GO, CEP 74.823-190, neste ato representada por sua titular, Rennara Danielly Alves de Andrade, brasileira, nascida em 04/02/1998, natural de Porangatu/GO, portadora do CPF nº 056.465.811-17 (“CONTRATADA”).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acima qualificadas têm entre si justo e contratado o presente Contrato de Prestação de Serviços, que se regerá pelas cláusulas e condições a seguir.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1ª — DO OBJETO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1.1. O presente contrato tem por objeto a prestação, pela CONTRATADA à CONTRATANTE, de serviços especializados de gestão de backoffice, com entregas e metas definidas de comum acordo entre as partes, compreendendo, exemplificativamente: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estruturação e supervisão de processos administrativos internos, incluindo documentação de procedimentos operacionais padrão (SOPs) e eliminação de gargalos operacionais;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apoio à condução de rotinas de RH interno: admissão, onboarding, folha de pagamento e desligamento de colaboradores, sempre em articulação com a equipe da CONTRATANTE;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apoio à governança de TI e sistemas: gestão de fornecedores, controle de acessos, ferramentas e monitoramento de uptime;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absorção de demandas operacionais sem responsável definido, com a devida formalização de responsabilidades;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elaboração e entrega de relatório operacional periódico à CONTRATANTE, com a periodicidade definida de comum acordo.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1.2. A função é de criação recente na estrutura da CONTRATANTE, cabendo à CONTRATADA definir, com plena autonomia técnica e organizacional, os meios, métodos e a forma de execução necessários ao cumprimento do objeto deste contrato.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1.3. Os serviços serão prestados sem controle de jornada, ponto ou horário fixo por parte da CONTRATANTE, cabendo à CONTRATADA organizar livremente sua rotina de trabalho e a de eventuais prepostos, respeitados os prazos e entregas pactuados entre as partes.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2ª — DA NATUREZA DA RELAÇÃO CONTRATUAL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2.1. A prestação de serviços ora contratada é de natureza civil-empresarial, firmada entre pessoas jurídicas, nos termos do art. 442-B da Consolidação das Leis do Trabalho (incluído pela Lei nº 13.467/2017), não gerando vínculo empregatício de qualquer espécie entre a CONTRATANTE e a CONTRATADA ou a pessoa física que a representa.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2.2. A CONTRATADA executa os serviços com autonomia técnica, administrativa e operacional, sem subordinação hierárquica, assumindo os riscos inerentes à sua atividade econômica, e responde exclusivamente por seus tributos, contribuições previdenciárias e obrigações trabalhistas eventualmente devidas a colaboradores próprios.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2.3. A prestação de serviços ora pactuada não é exclusiva, podendo a CONTRATADA prestar serviços a terceiros, desde que resguardado o dever de confidencialidade previsto na Cláusula 6ª e observado o disposto na Cláusula 1.3.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2.4. A CONTRATADA declara dispor de estrutura própria: patrimonial, técnica e, se aplicável, de colaboradores, suficiente e adequada ao desempenho das atividades ora contratadas, assumindo os custos, riscos e responsabilidades correspondentes à sua atividade empresarial.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3ª — DO PRAZO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3.1. O presente contrato vigora por prazo indeterminado, com início em 03 de agosto de 2026, podendo ser rescindido nos termos da Cláusula 5ª.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4ª — DA REMUNERAÇÃO E FORMA DE PAGAMENTO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4.1. Pela prestação dos serviços, a CONTRATANTE pagará à CONTRATADA remuneração mensal fixa de R$ 8.000,00 (oito mil reais), mediante emissão de nota fiscal, a ser paga todo dia 05 (cinco) de cada mês.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4.2. A CONTRATANTE fornecerá ainda à CONTRATADA por meio de cartão de benefícios iFood, o valor mensal de R$ 660,00 (seiscentos e sessenta reais), creditado no mesmo dia 05 de cada mês.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4.3. Os pagamentos previstos nesta cláusula serão realizados na conta bancária de titularidade da CONTRATADA a seguir, ou via chave PIX: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Instituição: PicPay Serviços S.A. (código 380)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Agência: 0001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Conta corrente: 129256827-5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Chave PIX: abe782e1-7826-47b0-9442-d4dedbbda887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4.4. Os valores previstos nesta cláusula serão reajustados anualmente, na data-base de assinatura deste contrato, pela variação positiva do IPCA-E (IBGE) ou por índice oficial que vier a substituí-lo.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4.5. Em caso de atraso no pagamento por parte da CONTRATANTE, incidirão multa de 2% (dois por cento) e juros de mora de 1% (um por cento) ao mês sobre o valor em atraso, calculados pro rata die.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5ª — DA RESCISÃO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5.1. Qualquer das partes poderá rescindir o presente contrato, sem ônus, mediante aviso prévio por escrito com antecedência mínima de 30 (trinta) dias.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5.2. O contrato poderá ser rescindido de imediato, independentemente de aviso prévio, em caso de descumprimento de quaisquer de suas cláusulas, especialmente a de confidencialidade prevista na Cláusula 6ª.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5.3. A parte que rescindir o contrato sem observância do prazo de aviso prévio previsto no item 5.1, fora das hipóteses do item 5.2, pagará à outra parte, a título de indenização, valor equivalente à remuneração mensal prevista no item 4.1, proporcional ao período de aviso prévio não concedido.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6ª — DA CONFIDENCIALIDADE E PROTEÇÃO DE DADOS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6.1. A CONTRATADA obriga-se a manter sigilo sobre todas as informações confidenciais, comerciais, financeiras e estratégicas da CONTRATANTE a que tiver acesso em razão da prestação dos serviços, durante a vigência deste contrato e pelo prazo de 24 (vinte e quatro) meses após seu término, sem prejuízo de prazo superior aplicável a segredos de indústria ou de negócio.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6.2. No tratamento de dados pessoais a que tiver acesso no exercício de suas funções, a CONTRATADA atuará como operadora, nos termos da Lei nº 13.709/2018 (Lei Geral de Proteção de Dados — LGPD), observando as instruções lícitas da CONTRATANTE (controladora), adotando medidas técnicas e administrativas de segurança da informação compatíveis com o volume e a sensibilidade dos dados tratados.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6.3. A CONTRATADA comunicará à CONTRATANTE, em até 24 (vinte e quatro) horas da ciência, qualquer incidente de segurança que possa acarretar risco ou dano relevante aos titulares de dados pessoais, e eliminará ou devolverá, conforme instrução da CONTRATANTE, os dados pessoais tratados ao término da prestação de serviços, ressalvadas as hipóteses de guarda obrigatória por lei.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7ª — DA PROPRIEDADE INTELECTUAL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7.1. Todo e qualquer processo, procedimento operacional padrão (SOP), relatório, documento, método ou material desenvolvido pela CONTRATADA no âmbito e em razão da prestação dos serviços ora contratados será de titularidade exclusiva da CONTRATANTE, cedendo a CONTRATADA, em caráter irrevogável e irretratável, todos os direitos patrimoniais correspondentes, sem ônus adicional além da remuneração prevista na Cláusula 4ª.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8ª — DA ANTICORRUPÇÃO E COMPLIANCE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8.1. A CONTRATADA declara conhecer e se compromete a observar, no exercício de suas atividades, a Lei nº 12.846/2013 (Lei Anticorrupção) e demais normas de compliance e integridade aplicáveis, abstendo-se de praticar, direta ou indiretamente, qualquer ato lesivo à administração pública nacional ou estrangeira.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9ª — DISPOSIÇÕES GERAIS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9.1. Este instrumento representa a totalidade do acordado entre as partes quanto ao seu objeto, substituindo entendimentos verbais ou escritos anteriores sobre a mesma matéria.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9.2. As partes são e permanecem independentes entre si, não havendo solidariedade, sociedade de fato, consórcio ou qualquer outra forma de associação entre CONTRATANTE e CONTRATADA em decorrência deste contrato.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9.3. A tolerância de uma parte quanto ao eventual descumprimento de qualquer obrigação pela outra não implicará novação ou renúncia a direitos, podendo a obrigação ser exigida a qualquer tempo.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9.4. Este contrato não poderá ser cedido ou transferido por qualquer das partes sem o consentimento prévio e por escrito da outra.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10ª — DO FORO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10.1. Fica eleito o foro da comarca de Goiânia/GO para dirimir quaisquer questões oriundas do presente contrato, com renúncia a qualquer outro, por mais privilegiado que seja.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na presença das testemunhas abaixo.</w:t>
      </w:r>
    </w:p>
    <w:p>
      <w:pPr>
        <w:spacing w:after="400" w:before="400"/>
      </w:pPr>
      <w:r>
        <w:rPr>
          <w:rFonts w:ascii="Arial" w:cs="Arial" w:eastAsia="Arial" w:hAnsi="Arial"/>
          <w:sz w:val="22"/>
          <w:szCs w:val="22"/>
        </w:rPr>
        <w:t xml:space="preserve">Goiânia/GO, 03 de agosto de 2026.</w:t>
      </w:r>
    </w:p>
    <w:p>
      <w:pPr>
        <w:spacing w:before="60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H2 TECNOLOGIA E SERVIÇOS MÉDICOS LTDA.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Guilherme Ferreira de Almeida — Sócio Administrador</w:t>
      </w:r>
    </w:p>
    <w:p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CONTRATANTE</w:t>
      </w:r>
    </w:p>
    <w:p>
      <w:pPr>
        <w:spacing w:before="60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68.088.438 RENNARA DANIELLY ALVES DE ANDRADE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Rennara Danielly Alves de Andrade — Titular</w:t>
      </w:r>
    </w:p>
    <w:p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CONTRATADA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before="40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</w:t>
      </w:r>
    </w:p>
    <w:p>
      <w:pPr>
        <w:tabs>
          <w:tab w:val="left" w:pos="4500"/>
        </w:tabs>
        <w:spacing w:after="300"/>
      </w:pPr>
      <w:r>
        <w:rPr>
          <w:rFonts w:ascii="Arial" w:cs="Arial" w:eastAsia="Arial" w:hAnsi="Arial"/>
          <w:sz w:val="20"/>
          <w:szCs w:val="20"/>
        </w:rPr>
        <w:t xml:space="preserve">Nome:	CPF: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</w:t>
      </w:r>
    </w:p>
    <w:p>
      <w:pPr>
        <w:tabs>
          <w:tab w:val="left" w:pos="4500"/>
        </w:tabs>
      </w:pPr>
      <w:r>
        <w:rPr>
          <w:rFonts w:ascii="Arial" w:cs="Arial" w:eastAsia="Arial" w:hAnsi="Arial"/>
          <w:sz w:val="20"/>
          <w:szCs w:val="20"/>
        </w:rPr>
        <w:t xml:space="preserve">Nome:	CPF: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Ed. QS Tower Office, R. 72, nº 223, Salas 1901/1902, Jardim Goiás, Goiânia/GO · CEP 74.805-480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8"/>
      </w:pBdr>
      <w:spacing w:after="160"/>
    </w:pPr>
    <w:r>
      <w:drawing>
        <wp:inline distT="0" distB="0" distL="0" distR="0">
          <wp:extent cx="1028700" cy="276225"/>
          <wp:effectExtent t="0" r="0" b="0" l="0"/>
          <wp:docPr id="1" name="Logo H2" descr="Logo H2 Soluções em Saúde" title="H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03be1447d1ba6a698c4258a767cd271d36f5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2026-07-21T17:22:27.986Z</dcterms:created>
  <dcterms:modified xsi:type="dcterms:W3CDTF">2026-07-21T17:22:27.986Z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