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07594" w14:textId="4378603A" w:rsidR="00965177" w:rsidRPr="00965177" w:rsidRDefault="00965177" w:rsidP="00965177">
      <w:pPr>
        <w:shd w:val="clear" w:color="auto" w:fill="FFFFFF"/>
        <w:jc w:val="center"/>
        <w:outlineLvl w:val="0"/>
        <w:rPr>
          <w:rFonts w:ascii="Lato" w:eastAsia="Times New Roman" w:hAnsi="Lato" w:cs="Times New Roman"/>
          <w:color w:val="000000"/>
          <w:kern w:val="36"/>
          <w:sz w:val="43"/>
          <w:szCs w:val="43"/>
        </w:rPr>
      </w:pPr>
      <w:r w:rsidRPr="00965177">
        <w:rPr>
          <w:rFonts w:ascii="Lato" w:eastAsia="Times New Roman" w:hAnsi="Lato" w:cs="Times New Roman"/>
          <w:color w:val="000000"/>
          <w:kern w:val="36"/>
          <w:sz w:val="43"/>
          <w:szCs w:val="43"/>
        </w:rPr>
        <w:t>8.3 Subqueries and Common Table Expressions</w:t>
      </w:r>
    </w:p>
    <w:p w14:paraId="590D6086" w14:textId="184B59EC" w:rsidR="00965177" w:rsidRDefault="00965177" w:rsidP="00965177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#2</w:t>
      </w:r>
      <w:r>
        <w:rPr>
          <w:rFonts w:ascii="Lato" w:hAnsi="Lato"/>
          <w:color w:val="000000"/>
        </w:rPr>
        <w:t xml:space="preserve"> </w:t>
      </w:r>
      <w:r>
        <w:rPr>
          <w:rFonts w:ascii="Lato" w:hAnsi="Lato"/>
          <w:color w:val="000000"/>
        </w:rPr>
        <w:t xml:space="preserve">Using the </w:t>
      </w:r>
      <w:proofErr w:type="spellStart"/>
      <w:r>
        <w:rPr>
          <w:rFonts w:ascii="Lato" w:hAnsi="Lato"/>
          <w:color w:val="000000"/>
        </w:rPr>
        <w:t>ProductInventory</w:t>
      </w:r>
      <w:proofErr w:type="spellEnd"/>
      <w:r>
        <w:rPr>
          <w:rFonts w:ascii="Lato" w:hAnsi="Lato"/>
          <w:color w:val="000000"/>
        </w:rPr>
        <w:t xml:space="preserve"> table, display the </w:t>
      </w:r>
      <w:proofErr w:type="spellStart"/>
      <w:r>
        <w:rPr>
          <w:rFonts w:ascii="Lato" w:hAnsi="Lato"/>
          <w:color w:val="000000"/>
        </w:rPr>
        <w:t>ProductID</w:t>
      </w:r>
      <w:proofErr w:type="spellEnd"/>
      <w:r>
        <w:rPr>
          <w:rFonts w:ascii="Lato" w:hAnsi="Lato"/>
          <w:color w:val="000000"/>
        </w:rPr>
        <w:t xml:space="preserve">, </w:t>
      </w:r>
      <w:proofErr w:type="spellStart"/>
      <w:r>
        <w:rPr>
          <w:rFonts w:ascii="Lato" w:hAnsi="Lato"/>
          <w:color w:val="000000"/>
        </w:rPr>
        <w:t>LocationID</w:t>
      </w:r>
      <w:proofErr w:type="spellEnd"/>
      <w:r>
        <w:rPr>
          <w:rFonts w:ascii="Lato" w:hAnsi="Lato"/>
          <w:color w:val="000000"/>
        </w:rPr>
        <w:t>, Shelf, Bin, Quantity columns.</w:t>
      </w:r>
      <w:r>
        <w:rPr>
          <w:rFonts w:ascii="Lato" w:hAnsi="Lato"/>
          <w:color w:val="000000"/>
        </w:rPr>
        <w:br/>
        <w:t xml:space="preserve">But only display the rows that have their location in the exact same </w:t>
      </w:r>
      <w:proofErr w:type="spellStart"/>
      <w:r>
        <w:rPr>
          <w:rFonts w:ascii="Lato" w:hAnsi="Lato"/>
          <w:color w:val="000000"/>
        </w:rPr>
        <w:t>LocationID</w:t>
      </w:r>
      <w:proofErr w:type="spellEnd"/>
      <w:r>
        <w:rPr>
          <w:rFonts w:ascii="Lato" w:hAnsi="Lato"/>
          <w:color w:val="000000"/>
        </w:rPr>
        <w:t xml:space="preserve"> of the </w:t>
      </w:r>
      <w:proofErr w:type="spellStart"/>
      <w:r>
        <w:rPr>
          <w:rFonts w:ascii="Lato" w:hAnsi="Lato"/>
          <w:color w:val="000000"/>
        </w:rPr>
        <w:t>Production.Location</w:t>
      </w:r>
      <w:proofErr w:type="spellEnd"/>
      <w:r>
        <w:rPr>
          <w:rFonts w:ascii="Lato" w:hAnsi="Lato"/>
          <w:color w:val="000000"/>
        </w:rPr>
        <w:t xml:space="preserve"> place with the name of 'Paint Shop'.</w:t>
      </w:r>
    </w:p>
    <w:p w14:paraId="713CC959" w14:textId="3A1CC9B6" w:rsidR="00965177" w:rsidRDefault="00965177" w:rsidP="00965177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 </w:t>
      </w:r>
      <w:r>
        <w:rPr>
          <w:rFonts w:ascii="Lato" w:hAnsi="Lato"/>
          <w:noProof/>
          <w:color w:val="000000"/>
        </w:rPr>
        <w:drawing>
          <wp:inline distT="0" distB="0" distL="0" distR="0" wp14:anchorId="7D7319CA" wp14:editId="75678F82">
            <wp:extent cx="8082456" cy="4676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3964" cy="46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E82A" w14:textId="41AD337F" w:rsidR="00965177" w:rsidRDefault="00965177" w:rsidP="00965177">
      <w:pPr>
        <w:rPr>
          <w:rFonts w:ascii="Lato" w:eastAsia="Times New Roman" w:hAnsi="Lato" w:cs="Times New Roman"/>
          <w:color w:val="000000"/>
          <w:shd w:val="clear" w:color="auto" w:fill="FFFFFF"/>
        </w:rPr>
      </w:pP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lastRenderedPageBreak/>
        <w:t>#4</w:t>
      </w:r>
      <w:r>
        <w:rPr>
          <w:rFonts w:ascii="Lato" w:eastAsia="Times New Roman" w:hAnsi="Lato" w:cs="Times New Roman"/>
          <w:color w:val="000000"/>
        </w:rPr>
        <w:t xml:space="preserve"> </w:t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Using the Product table, display the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product_id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, name,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standardcost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,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listprice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 of all products that have a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standardcost</w:t>
      </w:r>
      <w:proofErr w:type="spellEnd"/>
      <w:r w:rsidRPr="00965177">
        <w:rPr>
          <w:rFonts w:ascii="Lato" w:eastAsia="Times New Roman" w:hAnsi="Lato" w:cs="Times New Roman"/>
          <w:color w:val="000000"/>
        </w:rPr>
        <w:br/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Greater Than the average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standardcost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.</w:t>
      </w:r>
    </w:p>
    <w:p w14:paraId="2C9D6621" w14:textId="77777777" w:rsidR="00965177" w:rsidRPr="00965177" w:rsidRDefault="00965177" w:rsidP="00965177">
      <w:pPr>
        <w:rPr>
          <w:rFonts w:ascii="Times New Roman" w:eastAsia="Times New Roman" w:hAnsi="Times New Roman" w:cs="Times New Roman"/>
        </w:rPr>
      </w:pPr>
    </w:p>
    <w:p w14:paraId="28E3D97A" w14:textId="77777777" w:rsidR="00965177" w:rsidRDefault="00965177" w:rsidP="00965177">
      <w:r>
        <w:rPr>
          <w:noProof/>
        </w:rPr>
        <w:drawing>
          <wp:inline distT="0" distB="0" distL="0" distR="0" wp14:anchorId="4A96CADB" wp14:editId="6A25A80F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B6C" w14:textId="4961216B" w:rsidR="00965177" w:rsidRPr="00965177" w:rsidRDefault="00965177" w:rsidP="00965177"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lastRenderedPageBreak/>
        <w:t>#8</w:t>
      </w:r>
      <w:r>
        <w:rPr>
          <w:rFonts w:ascii="Lato" w:eastAsia="Times New Roman" w:hAnsi="Lato" w:cs="Times New Roman"/>
          <w:color w:val="000000"/>
        </w:rPr>
        <w:t xml:space="preserve"> </w:t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Using the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StateProvince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 table, display the (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StateProvinceID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,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CountryRegionCode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, Name,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TerritoryID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)</w:t>
      </w:r>
      <w:r w:rsidRPr="00965177">
        <w:rPr>
          <w:rFonts w:ascii="Lato" w:eastAsia="Times New Roman" w:hAnsi="Lato" w:cs="Times New Roman"/>
          <w:color w:val="000000"/>
        </w:rPr>
        <w:br/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of all the state provinces that are in the same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TerritoryID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 of the row that has a name = 'Saxony'.</w:t>
      </w:r>
    </w:p>
    <w:p w14:paraId="7273A0C6" w14:textId="2E4BD585" w:rsidR="00965177" w:rsidRDefault="00965177"/>
    <w:p w14:paraId="2E4B2C61" w14:textId="6F6FF161" w:rsidR="00965177" w:rsidRDefault="00965177">
      <w:r>
        <w:rPr>
          <w:noProof/>
        </w:rPr>
        <w:drawing>
          <wp:inline distT="0" distB="0" distL="0" distR="0" wp14:anchorId="4F95C21A" wp14:editId="30DED3CB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FE3" w14:textId="79E485CC" w:rsidR="00965177" w:rsidRDefault="00965177"/>
    <w:p w14:paraId="2B0EE801" w14:textId="43FACDE0" w:rsidR="00965177" w:rsidRPr="00965177" w:rsidRDefault="00965177" w:rsidP="00965177">
      <w:pPr>
        <w:rPr>
          <w:rFonts w:ascii="Times New Roman" w:eastAsia="Times New Roman" w:hAnsi="Times New Roman" w:cs="Times New Roman"/>
        </w:rPr>
      </w:pP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lastRenderedPageBreak/>
        <w:t>#10</w:t>
      </w:r>
      <w:r>
        <w:rPr>
          <w:rFonts w:ascii="Lato" w:eastAsia="Times New Roman" w:hAnsi="Lato" w:cs="Times New Roman"/>
          <w:color w:val="000000"/>
        </w:rPr>
        <w:t xml:space="preserve"> </w:t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Using the PERSON table, display the first and last names of all employees that have more than average vacation time.</w:t>
      </w:r>
      <w:r w:rsidRPr="00965177">
        <w:rPr>
          <w:rFonts w:ascii="Lato" w:eastAsia="Times New Roman" w:hAnsi="Lato" w:cs="Times New Roman"/>
          <w:color w:val="000000"/>
        </w:rPr>
        <w:br/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Hint: Use a subquery to find their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businessentitiyid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 in the EMPLOYEE table.</w:t>
      </w:r>
      <w:r w:rsidRPr="00965177">
        <w:rPr>
          <w:rFonts w:ascii="Lato" w:eastAsia="Times New Roman" w:hAnsi="Lato" w:cs="Times New Roman"/>
          <w:color w:val="000000"/>
        </w:rPr>
        <w:br/>
      </w:r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 xml:space="preserve">Hint </w:t>
      </w:r>
      <w:proofErr w:type="spellStart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Hint</w:t>
      </w:r>
      <w:proofErr w:type="spellEnd"/>
      <w:r w:rsidRPr="00965177">
        <w:rPr>
          <w:rFonts w:ascii="Lato" w:eastAsia="Times New Roman" w:hAnsi="Lato" w:cs="Times New Roman"/>
          <w:color w:val="000000"/>
          <w:shd w:val="clear" w:color="auto" w:fill="FFFFFF"/>
        </w:rPr>
        <w:t>: Use a sub-subquery to find the average vacation hours in the EMPLOYEE table.</w:t>
      </w:r>
    </w:p>
    <w:p w14:paraId="4EEDD73F" w14:textId="07B8D9BA" w:rsidR="00965177" w:rsidRDefault="00965177"/>
    <w:p w14:paraId="598575C2" w14:textId="4EADCC49" w:rsidR="00965177" w:rsidRDefault="00965177">
      <w:r>
        <w:rPr>
          <w:noProof/>
        </w:rPr>
        <w:drawing>
          <wp:inline distT="0" distB="0" distL="0" distR="0" wp14:anchorId="7C82F8F0" wp14:editId="687B0D6C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177" w:rsidSect="0096517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177"/>
    <w:rsid w:val="00965177"/>
    <w:rsid w:val="00B06D3C"/>
    <w:rsid w:val="00D3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2A112"/>
  <w15:chartTrackingRefBased/>
  <w15:docId w15:val="{2A1F595A-5E72-CE47-99D1-0474F805C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6517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1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651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2022-06-09T22:25:00Z</dcterms:created>
  <dcterms:modified xsi:type="dcterms:W3CDTF">2022-06-09T22:29:00Z</dcterms:modified>
</cp:coreProperties>
</file>