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Desenvolvimento Socioemocional - Funções e Aptidões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QA — 8/10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Atenção / Mecânica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É uma área que exige muita atenção a detalhes minuciosos e possíveis situações que podem gerar problemas, bugs ou erros, independente do stack (front, back ou full) que estiver.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Resolução de Problemas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Para revisar bem, prever possíveis erros e testar os sistemas e códigos com eficácia e eficiência, é uma aptidão bem importante.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DevOps — 7.5/10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Atenção/Organização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Ser capaz de analisar atentamente as ideias que levarão o projeto adiante, e organizar tarefas, tanto na idealização quanto no desenvolvimento, testes e implementação do sistema, funcionalidade ou correção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Front-End — 9.5/10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Organização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Organizar o layout do sistema de maneira simples e fácil para uma funcionalidade, ou dificultar para outra funcionalidade.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Resolução de Problemas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Conceber, analisar e resolver problemas de navegação, layout ou mesmo uma funcionalidade de acesso difícil ou até impossibilitado, por questões de navegação, é uma das principais habilidades necessárias.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Atenção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Ter olho clínico para analisar se o visual está de acordo com a mensagem que será passada, se funciona bem e se possui algum possível bug ou erro de layout ou que atrapalhe a experiência do usuário.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Back-End — 9/10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Resolução de Problemas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Gerir os recursos fornecidos pela aplicação, de forma a evitar e corrigir problemas, bugs e travas no sistema, além de fornecer os recursos com os quais o Front-End trabalhará.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Segurança da Informação — 7/10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Atenção/Resolução de Problemas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Para garantir a segurança dos dados, informações e softwares do sistema, ser atencioso a possíveis riscos e ser capaz de resolvê-los são capacidades essenciais.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Product Owner — 6.5/10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Organização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É necessário ter capacidade de gerir os recursos, requisitos e parâmetros que o cliente fornece, e organizá-los de um modo que seja produtivo, eficaz e de fácil compreensão para todos os envolvidos, independentemente do conhecimento técnico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 mercadológico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que tenham.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Full Stack — 10/10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Aptidão Geral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É necessário ser capaz de agir em várias frentes, tanto na parte de design e interação com o usuário quanto na parte de desenvolvimento do banco de dados e a relação entre os dados e o software, quanto na parte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u w:val="single"/>
          <w:rtl w:val="0"/>
        </w:rPr>
        <w:t xml:space="preserve">Organização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- É imprescindível ter uma gestão de tarefas, fluxo de informações e planejamento de prioridades organizado para o bom andamento do projeto. Acrescentando, deve se ter uma habilidade de organização de tempo muito eficaz e funcional, para estudar e treinar as habilidades de Front-End, Back-End e análise de negócios.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