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dos casos de uso IoT - Versão 4.0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8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684"/>
        <w:gridCol w:w="2878"/>
        <w:gridCol w:w="1441"/>
        <w:gridCol w:w="2915"/>
        <w:gridCol w:w="1852"/>
        <w:tblGridChange w:id="0">
          <w:tblGrid>
            <w:gridCol w:w="1684"/>
            <w:gridCol w:w="2878"/>
            <w:gridCol w:w="1441"/>
            <w:gridCol w:w="2915"/>
            <w:gridCol w:w="18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tbl>
      <w:tblPr>
        <w:tblStyle w:val="Table3"/>
        <w:tblW w:w="1075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817"/>
        <w:gridCol w:w="3686"/>
        <w:gridCol w:w="2835"/>
        <w:gridCol w:w="1417"/>
        <w:tblGridChange w:id="0">
          <w:tblGrid>
            <w:gridCol w:w="2817"/>
            <w:gridCol w:w="3686"/>
            <w:gridCol w:w="2835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 do projeto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 de início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[dd/mm/aa]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Dados coletados e 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802"/>
        <w:gridCol w:w="2107"/>
        <w:gridCol w:w="2410"/>
        <w:gridCol w:w="1811"/>
        <w:tblGridChange w:id="0">
          <w:tblGrid>
            <w:gridCol w:w="2610"/>
            <w:gridCol w:w="1802"/>
            <w:gridCol w:w="2107"/>
            <w:gridCol w:w="2410"/>
            <w:gridCol w:w="1811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de casos de uso IoT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 do(s) caso(s) de uso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Requisitos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Arranjos de Interação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 IoT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IoT UC [id] - 01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[título do caso de uso macro]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[RF01, …, RFn]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[IIA-01, …, IIA-09]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C01, …, IoT Cn]</w:t>
            </w:r>
          </w:p>
        </w:tc>
      </w:tr>
      <w:tr>
        <w:trPr>
          <w:cantSplit w:val="0"/>
          <w:trHeight w:val="12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5.0" w:type="dxa"/>
        <w:jc w:val="left"/>
        <w:tblInd w:w="-86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Diagrama de casos de uso IoT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Detalhamento dos casos de uso IoT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[detalhar as informações dos casos de uso IoT a partir dos cenários IoT identificados anteriormente] 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4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1"/>
        <w:gridCol w:w="1534"/>
        <w:gridCol w:w="1110"/>
        <w:gridCol w:w="2409"/>
        <w:gridCol w:w="867"/>
        <w:gridCol w:w="1543"/>
        <w:gridCol w:w="1284"/>
        <w:gridCol w:w="1975"/>
        <w:gridCol w:w="1"/>
        <w:tblGridChange w:id="0">
          <w:tblGrid>
            <w:gridCol w:w="31"/>
            <w:gridCol w:w="1534"/>
            <w:gridCol w:w="1110"/>
            <w:gridCol w:w="2409"/>
            <w:gridCol w:w="867"/>
            <w:gridCol w:w="1543"/>
            <w:gridCol w:w="1284"/>
            <w:gridCol w:w="1975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 do(s) caso(s) de uso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IoT UC [id] - [idn]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Título do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[título do caso de uso macro]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Arranjos de interação IoT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[IIA-01, …, IIA-09] e nome do arranjo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Pré-condições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as condições iniciais para execução do caso de uso]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Pós-condições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as condições finais após a execução do caso de uso]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Casos de uso associados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UC01, …, IoT UCn]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: [descreva os usuários como: usuário final, animais...]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as coisas com seus sensores, atuadores, wearables …]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Sistemas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: [descreva os sistemas de software]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Sequência de interação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as etapas do caso de uso usando os componentes/atores descritos acima e suas respectivas interações no arranjo. A coleta e o processamento de dados também devem ser considerados. Lembre-se de que os casos de uso precisam ser objetivos e claramente compreendidos].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Passos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FLUXO PRINCIPAL [descreva o fluxo principal do caso de uso].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FLUXO ALTERNATIVO [descreva os fluxos alternativos do caso de uso].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FLUXO DE EXCEÇÃO [descreva os fluxos de exceção do caso de uso].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REGRAS DE NEGÓCIO [descreva as regras de negócios do caso de uso].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Slices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do caso de uso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Passos do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Casos de uso relacionados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IoT UCS[id]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[título e descrição do slice do caso de uso]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[do passo x até o passo  y]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[UC01, …, UCN]</w:t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1"/>
        <w:keepLines w:val="1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698"/>
        <w:gridCol w:w="6072"/>
        <w:tblGridChange w:id="0">
          <w:tblGrid>
            <w:gridCol w:w="4698"/>
            <w:gridCol w:w="607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Acordo do cliente ou representante do cliente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Eu concordo com os requisitos listados neste documento. Estou ciente de que o planejamento do projeto será realizado com base nesses requisitos aprovados.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Cargo/papel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Assinatura (ou cópia do e-mail enviado)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Descrição dos casos de uso IoT v 4.0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spacing w:line="240" w:lineRule="auto"/>
      <w:ind w:left="0" w:right="-14" w:hanging="2"/>
      <w:rPr/>
    </w:pPr>
    <w:bookmarkStart w:colFirst="0" w:colLast="0" w:name="_heading=h.2et92p0" w:id="0"/>
    <w:bookmarkEnd w:id="0"/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-438146</wp:posOffset>
          </wp:positionV>
          <wp:extent cx="809625" cy="671513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-342893</wp:posOffset>
          </wp:positionV>
          <wp:extent cx="808434" cy="400050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-666745</wp:posOffset>
          </wp:positionH>
          <wp:positionV relativeFrom="paragraph">
            <wp:posOffset>-285745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2" name="image1.jpg"/>
          <a:graphic>
            <a:graphicData uri="http://schemas.openxmlformats.org/drawingml/2006/picture">
              <pic:pic>
                <pic:nvPicPr>
                  <pic:cNvPr descr="ESE_logomarc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ind w:left="0" w:hanging="2"/>
      <w:jc w:val="center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0F4">
    <w:pPr>
      <w:ind w:left="0" w:right="-1114" w:hanging="2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0F5">
    <w:pPr>
      <w:ind w:left="0" w:right="-1114" w:hanging="2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EF6WaWgdcrdLR61tt2VZcmbvA==">CgMxLjAyCWguMmV0OTJwMDgAciExNVB1alBtQ0E5a1ZOWHhScmJ3eDBaVFVzUDhqSEt2a04=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