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183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18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ind w:right="-13"/>
        <w:jc w:val="center"/>
        <w:rPr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183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ind w:right="-13"/>
        <w:jc w:val="center"/>
        <w:rPr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PLATAFORMA PARA GESTÃO DE RECURSOS HOSPITALARES E COMUNICAÇÃO DE EQUIPES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29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54" w:lineRule="auto"/>
        <w:ind w:left="260" w:right="266" w:firstLine="0"/>
        <w:jc w:val="both"/>
        <w:rPr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APRESENTAÇÃO: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16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53" w:lineRule="auto"/>
        <w:ind w:left="260" w:right="246" w:firstLine="0"/>
        <w:jc w:val="both"/>
        <w:rPr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MOTIVAÇÃO: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12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ind w:left="260" w:firstLine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ALGUMAS DAS EXPECTATIVAS DE FUNCIONALIDADES PARA A PLATAFORMA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147955</wp:posOffset>
            </wp:positionH>
            <wp:positionV relativeFrom="paragraph">
              <wp:posOffset>316230</wp:posOffset>
            </wp:positionV>
            <wp:extent cx="5436870" cy="635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6870" cy="6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2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ind w:left="260" w:firstLine="0"/>
        <w:rPr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1ª FASE DE PROJETO: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183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ind w:left="260" w:firstLine="0"/>
        <w:rPr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Objetivo 1.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81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27" w:lineRule="auto"/>
        <w:ind w:left="260" w:right="1086" w:firstLine="0"/>
        <w:rPr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Objetivo 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32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ind w:left="260" w:firstLine="0"/>
        <w:rPr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Referências iniciais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ind w:left="0" w:firstLine="0"/>
        <w:rPr>
          <w:rFonts w:ascii="Calibri" w:cs="Calibri" w:eastAsia="Calibri" w:hAnsi="Calibri"/>
          <w:b w:val="1"/>
          <w:color w:val="0563c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sectPr>
      <w:pgSz w:h="16838" w:w="11900" w:orient="portrait"/>
      <w:pgMar w:bottom="1134" w:top="141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V1yzZkdniCef7+2cBsqdNt1xeA==">CgMxLjA4AHIhMU51N2R4WHVaTF91WXZ3bHpCenRaanliNHh2TEM2Z2xF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