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2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8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2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5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[Nota explicativa: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1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u w:val="single"/>
          <w:rtl w:val="0"/>
        </w:rPr>
        <w:t xml:space="preserve">Template para Plano de Testes – versão 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12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5" w:lineRule="auto"/>
        <w:ind w:left="720" w:right="480" w:firstLine="5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Este template foi criado para o PDS-BC para planejar os tipo de testes a serem feitos no projeto, quando serão realizados, os responsáveis e os casos de teste para cada um desses tipos.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5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5" w:lineRule="auto"/>
        <w:ind w:left="720" w:right="260" w:firstLine="5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Os textos que aparecem em azul e entre colchetes são explicações para ajudar no preenchimento de cada seção e devem ser apagados no documento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53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7" w:lineRule="auto"/>
        <w:ind w:left="720" w:right="120" w:firstLine="0"/>
        <w:rPr>
          <w:color w:val="000000"/>
          <w:sz w:val="20"/>
          <w:szCs w:val="20"/>
        </w:rPr>
        <w:sectPr>
          <w:pgSz w:h="16840" w:w="11920" w:orient="portrait"/>
          <w:pgMar w:bottom="1440" w:top="1411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Preencha nessa página inicial o nome do projeto e a versão do documento. A versão inicial é a 1.0.0 e na medida em que vão sendo feitas revisões e alterações, documentadas na seção Histórico, a versão vai sendo alterada para 1.0.1, 1.0.2, etc.]</w:t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13">
      <w:pPr>
        <w:spacing w:after="0" w:lineRule="auto"/>
        <w:ind w:left="27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3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.0" w:type="dxa"/>
        <w:tblLayout w:type="fixed"/>
        <w:tblLook w:val="0000"/>
      </w:tblPr>
      <w:tblGrid>
        <w:gridCol w:w="1400"/>
        <w:gridCol w:w="1420"/>
        <w:gridCol w:w="4400"/>
        <w:gridCol w:w="2320"/>
        <w:tblGridChange w:id="0">
          <w:tblGrid>
            <w:gridCol w:w="1400"/>
            <w:gridCol w:w="1420"/>
            <w:gridCol w:w="4400"/>
            <w:gridCol w:w="23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ind w:right="40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ind w:right="34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ind w:left="17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Rule="auto"/>
              <w:ind w:left="88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="220" w:lineRule="auto"/>
              <w:ind w:right="26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="220" w:lineRule="auto"/>
              <w:ind w:right="82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="22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00" w:lineRule="auto"/>
        <w:rPr>
          <w:color w:val="000000"/>
          <w:sz w:val="20"/>
          <w:szCs w:val="20"/>
        </w:rPr>
        <w:sectPr>
          <w:type w:val="nextPage"/>
          <w:pgSz w:h="16840" w:w="11920" w:orient="portrait"/>
          <w:pgMar w:bottom="394" w:top="1411" w:left="1440" w:right="9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1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800"/>
          <w:tab w:val="left" w:leader="none" w:pos="8260"/>
        </w:tabs>
        <w:spacing w:after="0" w:lineRule="auto"/>
        <w:ind w:left="120" w:firstLine="0"/>
        <w:rPr>
          <w:color w:val="000000"/>
          <w:sz w:val="20"/>
          <w:szCs w:val="20"/>
        </w:rPr>
        <w:sectPr>
          <w:type w:val="continuous"/>
          <w:pgSz w:h="16840" w:w="11920" w:orient="portrait"/>
          <w:pgMar w:bottom="394" w:top="1411" w:left="1440" w:right="96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1fob9te" w:id="1"/>
    <w:bookmarkEnd w:id="1"/>
    <w:p w:rsidR="00000000" w:rsidDel="00000000" w:rsidP="00000000" w:rsidRDefault="00000000" w:rsidRPr="00000000" w14:paraId="00000067">
      <w:pPr>
        <w:spacing w:after="0" w:lineRule="auto"/>
        <w:ind w:right="34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91.9999999999999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000"/>
      </w:tblPr>
      <w:tblGrid>
        <w:gridCol w:w="300"/>
        <w:gridCol w:w="1120"/>
        <w:gridCol w:w="4720"/>
        <w:gridCol w:w="2900"/>
        <w:gridCol w:w="320"/>
        <w:tblGridChange w:id="0">
          <w:tblGrid>
            <w:gridCol w:w="300"/>
            <w:gridCol w:w="1120"/>
            <w:gridCol w:w="4720"/>
            <w:gridCol w:w="2900"/>
            <w:gridCol w:w="3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ind w:right="4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1.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Introdução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1.1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Finalidade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1.2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Escopo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1.3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A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Definições, Acrônimos, e Abreviações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1.4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F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Referências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1.5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Visão geral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ind w:right="4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2.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8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Estratégia de Teste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3znysh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2.1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8E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Teste &lt;tipo de teste&gt;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2.1.1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spacing w:after="0" w:lineRule="auto"/>
              <w:ind w:left="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Prazo para realização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2.1.2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ind w:left="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Recursos necessários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2.1.3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ind w:left="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Requisitos a serem testados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ind w:left="16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2.1.4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ind w:left="2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Casos de Teste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2et92p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spacing w:after="0" w:lineRule="auto"/>
              <w:ind w:right="4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1t3h5sf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3.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A6">
            <w:pPr>
              <w:spacing w:after="0" w:lineRule="auto"/>
              <w:ind w:left="140" w:firstLine="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1t3h5sf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Resultados dos Testes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spacing w:after="0" w:lineRule="auto"/>
              <w:ind w:right="620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hyperlink w:anchor="bookmark=id.1t3h5sf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0"/>
                  <w:szCs w:val="20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="200" w:lineRule="auto"/>
        <w:rPr>
          <w:color w:val="000000"/>
          <w:sz w:val="20"/>
          <w:szCs w:val="20"/>
        </w:rPr>
        <w:sectPr>
          <w:type w:val="nextPage"/>
          <w:pgSz w:h="16840" w:w="11920" w:orient="portrait"/>
          <w:pgMar w:bottom="394" w:top="1411" w:left="1440" w:right="11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4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2800"/>
          <w:tab w:val="left" w:leader="none" w:pos="8260"/>
        </w:tabs>
        <w:spacing w:after="0" w:lineRule="auto"/>
        <w:ind w:left="120" w:firstLine="0"/>
        <w:rPr>
          <w:color w:val="000000"/>
          <w:sz w:val="20"/>
          <w:szCs w:val="20"/>
        </w:rPr>
        <w:sectPr>
          <w:type w:val="continuous"/>
          <w:pgSz w:h="16840" w:w="11920" w:orient="portrait"/>
          <w:pgMar w:bottom="394" w:top="1411" w:left="1440" w:right="11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D9">
      <w:pPr>
        <w:spacing w:after="0" w:lineRule="auto"/>
        <w:ind w:right="34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13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tabs>
          <w:tab w:val="left" w:leader="none" w:pos="720"/>
        </w:tabs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DC">
      <w:pPr>
        <w:spacing w:after="0" w:line="12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1.1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62.00000000000001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1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11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1.2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62.00000000000001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1" w:lineRule="auto"/>
        <w:ind w:left="720" w:right="92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0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1.3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Definições, Acrônimos,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6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3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1.5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[Descrever como o restante do documento está organizado.]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1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tabs>
          <w:tab w:val="left" w:leader="none" w:pos="720"/>
        </w:tabs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Estratégia de Teste</w:t>
      </w:r>
    </w:p>
    <w:p w:rsidR="00000000" w:rsidDel="00000000" w:rsidP="00000000" w:rsidRDefault="00000000" w:rsidRPr="00000000" w14:paraId="000000F0">
      <w:pPr>
        <w:spacing w:after="0" w:line="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.99999999999994" w:lineRule="auto"/>
        <w:ind w:left="720" w:right="620" w:firstLine="5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19"/>
          <w:szCs w:val="19"/>
          <w:rtl w:val="0"/>
        </w:rPr>
        <w:t xml:space="preserve">[Identificar nesta seção todos os tipos de teste a serem feitos no projeto. Para cada tipo de teste é necessário identificar quando serão feitos, quais os recursos necessários para sua realização, quem ficará responsável, quais os requisitos a serem submetidos a esse tipo de teste e os casos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5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6.99999999999994" w:lineRule="auto"/>
        <w:ind w:left="720" w:right="4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Existem momentos diferentes e níveis diferentes de testes a serem feitos. No PDS-BC foram determinados que devem ser feitos testes de unidade, de integração, testes alfa e beta. Esses nomes indicam momentos e níveis diferentes de teste. Em cada um desses momentos, podem ser executados tipos diferentes de testes como testes funcionais, testes de desempenho, testes de stress, etc. O objetivo desse plano é identificar, de acordo com a criticidade e tamanho do projeto, o quanto se deve investir em testes, ou seja, quais testes serão feitos em cada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8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left="7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Os tipos de testes que podem ser feitos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testes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12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testes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testes de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testes de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testes de tolerância a falhas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testes de controle de acesso 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testes de instalação 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12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tabs>
          <w:tab w:val="left" w:leader="none" w:pos="1080"/>
        </w:tabs>
        <w:spacing w:after="0" w:lineRule="auto"/>
        <w:ind w:left="1080" w:hanging="360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  <w:sectPr>
          <w:type w:val="nextPage"/>
          <w:pgSz w:h="16840" w:w="11920" w:orient="portrait"/>
          <w:pgMar w:bottom="394" w:top="1411" w:left="1440" w:right="112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2800"/>
          <w:tab w:val="left" w:leader="none" w:pos="8260"/>
        </w:tabs>
        <w:spacing w:after="0" w:lineRule="auto"/>
        <w:ind w:left="0" w:firstLine="0"/>
        <w:rPr>
          <w:color w:val="000000"/>
          <w:sz w:val="20"/>
          <w:szCs w:val="20"/>
        </w:rPr>
        <w:sectPr>
          <w:type w:val="continuous"/>
          <w:pgSz w:h="16840" w:w="11920" w:orient="portrait"/>
          <w:pgMar w:bottom="394" w:top="1411" w:left="1440" w:right="11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2et92p0" w:id="3"/>
    <w:bookmarkEnd w:id="3"/>
    <w:p w:rsidR="00000000" w:rsidDel="00000000" w:rsidP="00000000" w:rsidRDefault="00000000" w:rsidRPr="00000000" w14:paraId="00000107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2.1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Testes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124.0000000000000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2.1.1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Prazo para realização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71" w:lineRule="auto"/>
        <w:ind w:left="720" w:right="96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63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2.1.2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5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2.1.3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Requisitos a serem testados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5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  <w:sectPr>
          <w:type w:val="nextPage"/>
          <w:pgSz w:h="16840" w:w="11920" w:orient="portrait"/>
          <w:pgMar w:bottom="394" w:top="1424" w:left="1440" w:right="1120" w:header="0" w:footer="0"/>
        </w:sect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2.1.4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bookmarkStart w:colFirst="0" w:colLast="0" w:name="bookmark=id.tyjcwt" w:id="4"/>
    <w:bookmarkEnd w:id="4"/>
    <w:p w:rsidR="00000000" w:rsidDel="00000000" w:rsidP="00000000" w:rsidRDefault="00000000" w:rsidRPr="00000000" w14:paraId="00000114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2.2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Testes de Controle de Acesso 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1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2.2.1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Prazo para realização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12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2.2.2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Recursos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63.000000000000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700"/>
        </w:tabs>
        <w:spacing w:after="0" w:lineRule="auto"/>
        <w:rPr>
          <w:rFonts w:ascii="Arial" w:cs="Arial" w:eastAsia="Arial" w:hAnsi="Arial"/>
          <w:color w:val="000000"/>
          <w:sz w:val="20"/>
          <w:szCs w:val="20"/>
        </w:rPr>
        <w:sectPr>
          <w:type w:val="nextPage"/>
          <w:pgSz w:h="16840" w:w="11920" w:orient="portrait"/>
          <w:pgMar w:bottom="394" w:top="1440" w:left="1440" w:right="1120" w:header="0" w:footer="0"/>
        </w:sect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2.2.3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Requisitos a serem testado</w:t>
      </w:r>
      <w:r w:rsidDel="00000000" w:rsidR="00000000" w:rsidRPr="00000000">
        <w:rPr>
          <w:rFonts w:ascii="Arial" w:cs="Arial" w:eastAsia="Arial" w:hAnsi="Arial"/>
          <w:i w:val="1"/>
          <w:sz w:val="19"/>
          <w:szCs w:val="19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2800"/>
          <w:tab w:val="left" w:leader="none" w:pos="8260"/>
        </w:tabs>
        <w:spacing w:after="0" w:lineRule="auto"/>
        <w:ind w:left="0" w:firstLine="0"/>
        <w:rPr>
          <w:color w:val="000000"/>
          <w:sz w:val="20"/>
          <w:szCs w:val="20"/>
        </w:rPr>
        <w:sectPr>
          <w:type w:val="continuous"/>
          <w:pgSz w:h="16840" w:w="11920" w:orient="portrait"/>
          <w:pgMar w:bottom="394" w:top="1440" w:left="1440" w:right="112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bookmark=id.3dy6vkm" w:id="5"/>
    <w:bookmarkEnd w:id="5"/>
    <w:p w:rsidR="00000000" w:rsidDel="00000000" w:rsidP="00000000" w:rsidRDefault="00000000" w:rsidRPr="00000000" w14:paraId="0000011F">
      <w:pPr>
        <w:tabs>
          <w:tab w:val="left" w:leader="none" w:pos="700"/>
        </w:tabs>
        <w:spacing w:after="0" w:lineRule="auto"/>
        <w:rPr>
          <w:color w:val="000000"/>
          <w:sz w:val="20"/>
          <w:szCs w:val="20"/>
        </w:rPr>
        <w:sectPr>
          <w:type w:val="nextPage"/>
          <w:pgSz w:h="16840" w:w="11920" w:orient="portrait"/>
          <w:pgMar w:bottom="394" w:top="1428" w:left="1440" w:right="1120" w:header="0" w:footer="0"/>
        </w:sect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2.2.4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sz w:val="19"/>
          <w:szCs w:val="19"/>
          <w:rtl w:val="0"/>
        </w:rPr>
        <w:t xml:space="preserve">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8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tabs>
          <w:tab w:val="left" w:leader="none" w:pos="720"/>
        </w:tabs>
        <w:spacing w:after="0" w:lineRule="auto"/>
        <w:ind w:left="720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Resultados dos Testes</w:t>
      </w:r>
    </w:p>
    <w:p w:rsidR="00000000" w:rsidDel="00000000" w:rsidP="00000000" w:rsidRDefault="00000000" w:rsidRPr="00000000" w14:paraId="00000124">
      <w:pPr>
        <w:spacing w:after="0" w:line="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75" w:lineRule="auto"/>
        <w:ind w:left="720" w:right="520" w:firstLine="0"/>
        <w:rPr>
          <w:color w:val="000000"/>
          <w:sz w:val="20"/>
          <w:szCs w:val="20"/>
        </w:rPr>
        <w:sectPr>
          <w:type w:val="nextPage"/>
          <w:pgSz w:h="16840" w:w="11920" w:orient="portrait"/>
          <w:pgMar w:bottom="394" w:top="1440" w:left="1440" w:right="112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[Para cada tipo de teste a ser feito, em cada momento especificado, registrar os resultados dos testes com as análises feitas e ações tomadas.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2800"/>
          <w:tab w:val="left" w:leader="none" w:pos="8260"/>
        </w:tabs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394" w:top="1440" w:left="1440" w:right="11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vyiVRbaGpvZEWJCw8mqv6k1Vw==">CgMxLjAyCmlkLjMwajB6bGwyCmlkLjFmb2I5dGUyCmlkLjN6bnlzaDcyCmlkLjJldDkycDAyCWlkLnR5amN3dDIKaWQuM2R5NnZrbTgAciExZ2d1V3JObnJaUzllUGJvSDdudl92bEZTLVpybTZ6Sk4=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