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8951E" w14:textId="12FDE52E" w:rsidR="00CD12FA" w:rsidRPr="00CD12FA" w:rsidRDefault="00CD12FA" w:rsidP="2006C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INSTRUÇÃO DE TRABALHO</w:t>
      </w:r>
    </w:p>
    <w:p w14:paraId="1D28951F" w14:textId="77777777" w:rsidR="00CD12FA" w:rsidRPr="00CD12FA" w:rsidRDefault="00CD12FA" w:rsidP="00CD12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CS - SAP PORTAL - RESET DE SENHA</w:t>
      </w:r>
    </w:p>
    <w:p w14:paraId="1D289520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D289521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1. Introdução / Pré-requisitos para execução da IT</w:t>
      </w:r>
    </w:p>
    <w:p w14:paraId="1D289522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Esta instrução de trabalho tem como objetivo orientar os analistas no processo de alteração de senha do usuário nos sistemas SAP e Portal SAP.</w:t>
      </w:r>
    </w:p>
    <w:p w14:paraId="1D289523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D289524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Pré-requisitos:</w:t>
      </w:r>
    </w:p>
    <w:p w14:paraId="1D289525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a) Nome completo do usuário;</w:t>
      </w:r>
    </w:p>
    <w:p w14:paraId="1D289526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b) Login do usuário nos sistemas SAP e Portal SAP;</w:t>
      </w:r>
    </w:p>
    <w:p w14:paraId="1D289527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c) Acesso ao SAP </w:t>
      </w:r>
      <w:proofErr w:type="spellStart"/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Solution</w:t>
      </w:r>
      <w:proofErr w:type="spellEnd"/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Manager;</w:t>
      </w:r>
    </w:p>
    <w:p w14:paraId="1D289528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d) Acesso ao Portal SAP;</w:t>
      </w:r>
    </w:p>
    <w:p w14:paraId="1D289529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e) Chamado deve ser solicitado/registrado pelo próprio usuário ou pelo gestor imediato.</w:t>
      </w:r>
    </w:p>
    <w:p w14:paraId="5F0A80E7" w14:textId="77777777" w:rsidR="004A4075" w:rsidRDefault="00CD12FA" w:rsidP="004A4075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 w:rsidRPr="00CD1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="004A4075">
        <w:rPr>
          <w:b/>
        </w:rPr>
        <w:t>Revisão Semestral de Acessos</w:t>
      </w:r>
    </w:p>
    <w:p w14:paraId="310004DF" w14:textId="38649102" w:rsidR="004A4075" w:rsidRDefault="004A4075" w:rsidP="322E528F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 w:rsidRPr="322E528F">
        <w:rPr>
          <w:rFonts w:asciiTheme="minorHAnsi" w:hAnsiTheme="minorHAnsi" w:cstheme="minorBidi"/>
          <w:sz w:val="22"/>
          <w:szCs w:val="22"/>
        </w:rPr>
        <w:t>Regularmente os acessos ao Sistema deverão ser revisados pelo Gestor do time de GQ-Digital.</w:t>
      </w:r>
    </w:p>
    <w:p w14:paraId="68C7A884" w14:textId="77777777" w:rsidR="004A4075" w:rsidRDefault="004A4075" w:rsidP="004A407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4E98B10F" w14:textId="77777777" w:rsidR="004A4075" w:rsidRDefault="004A4075" w:rsidP="004A407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52CD75DF" w14:textId="77777777" w:rsidR="004A4075" w:rsidRDefault="004A4075" w:rsidP="004A407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2F2FDBA8" w14:textId="77777777" w:rsidR="004A4075" w:rsidRDefault="004A4075" w:rsidP="004A407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1D28952A" w14:textId="5A0A883B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28952B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2. Referências</w:t>
      </w:r>
    </w:p>
    <w:p w14:paraId="1D28952C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Não há referências.</w:t>
      </w:r>
    </w:p>
    <w:p w14:paraId="1D28952D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D28952E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3. Descrição das Atividades</w:t>
      </w:r>
    </w:p>
    <w:p w14:paraId="1D28952F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Para alterar senha do usuário no sistema Portal SAP, siga os passos abaixo:</w:t>
      </w:r>
    </w:p>
    <w:p w14:paraId="1D289530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3.1 Para realizar alteração de senha do usuário no SAP Portal é necessário acessar o endereço do ambiente desejado, informe usuário, senha e clique em “</w:t>
      </w:r>
      <w:proofErr w:type="spellStart"/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Logon</w:t>
      </w:r>
      <w:proofErr w:type="spellEnd"/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”:</w:t>
      </w:r>
    </w:p>
    <w:p w14:paraId="1D289531" w14:textId="1A0B454D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pt-BR"/>
          <w14:ligatures w14:val="none"/>
        </w:rPr>
        <w:lastRenderedPageBreak/>
        <mc:AlternateContent>
          <mc:Choice Requires="wps">
            <w:drawing>
              <wp:inline distT="0" distB="0" distL="0" distR="0" wp14:anchorId="1D289544" wp14:editId="1D289545">
                <wp:extent cx="302260" cy="302260"/>
                <wp:effectExtent l="0" t="0" r="0" b="0"/>
                <wp:docPr id="1556926700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rect id="Retângulo 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17EF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>
                <o:lock v:ext="edit" aspectratio="t"/>
                <w10:anchorlock/>
              </v:rect>
            </w:pict>
          </mc:Fallback>
        </mc:AlternateContent>
      </w:r>
    </w:p>
    <w:p w14:paraId="1D289532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3.1.1 Endereços do SAP Portal:</w:t>
      </w:r>
    </w:p>
    <w:p w14:paraId="1D289533" w14:textId="206524CF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a) Ambiente de Produção: </w:t>
      </w:r>
      <w:hyperlink r:id="rId10" w:history="1">
        <w:r w:rsidR="00DC14CE" w:rsidRPr="00B40421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pt-BR"/>
            <w14:ligatures w14:val="none"/>
          </w:rPr>
          <w:t>https://xxxxxxxxxxxxxxxxxxxxxx</w:t>
        </w:r>
      </w:hyperlink>
    </w:p>
    <w:p w14:paraId="1D289534" w14:textId="2206E928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b) Ambiente de desenvolvimento:</w:t>
      </w:r>
      <w:r w:rsidR="00DC14CE" w:rsidRPr="00DC14CE">
        <w:t xml:space="preserve"> </w:t>
      </w:r>
      <w:hyperlink r:id="rId11" w:history="1">
        <w:r w:rsidR="00DC14CE" w:rsidRPr="00CD12FA">
          <w:rPr>
            <w:rFonts w:ascii="Arial" w:eastAsia="Times New Roman" w:hAnsi="Arial" w:cs="Arial"/>
            <w:color w:val="000000"/>
            <w:kern w:val="0"/>
            <w:sz w:val="20"/>
            <w:szCs w:val="20"/>
            <w:u w:val="single"/>
            <w:lang w:eastAsia="pt-BR"/>
            <w14:ligatures w14:val="none"/>
          </w:rPr>
          <w:t>https://</w:t>
        </w:r>
        <w:r w:rsidR="00DC14CE">
          <w:rPr>
            <w:rFonts w:ascii="Arial" w:eastAsia="Times New Roman" w:hAnsi="Arial" w:cs="Arial"/>
            <w:color w:val="000000"/>
            <w:kern w:val="0"/>
            <w:sz w:val="20"/>
            <w:szCs w:val="20"/>
            <w:u w:val="single"/>
            <w:lang w:eastAsia="pt-BR"/>
            <w14:ligatures w14:val="none"/>
          </w:rPr>
          <w:t>xxxxxxxxxxxxxxxxxxxxxx</w:t>
        </w:r>
      </w:hyperlink>
    </w:p>
    <w:p w14:paraId="1D289535" w14:textId="59092B00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c) Ambiente de qualidade:</w:t>
      </w:r>
      <w:r w:rsidR="00DC14C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hyperlink r:id="rId12" w:history="1">
        <w:r w:rsidR="00DC14CE" w:rsidRPr="00CD12FA">
          <w:rPr>
            <w:rFonts w:ascii="Arial" w:eastAsia="Times New Roman" w:hAnsi="Arial" w:cs="Arial"/>
            <w:color w:val="000000"/>
            <w:kern w:val="0"/>
            <w:sz w:val="20"/>
            <w:szCs w:val="20"/>
            <w:u w:val="single"/>
            <w:lang w:eastAsia="pt-BR"/>
            <w14:ligatures w14:val="none"/>
          </w:rPr>
          <w:t>https://</w:t>
        </w:r>
        <w:r w:rsidR="00DC14CE">
          <w:rPr>
            <w:rFonts w:ascii="Arial" w:eastAsia="Times New Roman" w:hAnsi="Arial" w:cs="Arial"/>
            <w:color w:val="000000"/>
            <w:kern w:val="0"/>
            <w:sz w:val="20"/>
            <w:szCs w:val="20"/>
            <w:u w:val="single"/>
            <w:lang w:eastAsia="pt-BR"/>
            <w14:ligatures w14:val="none"/>
          </w:rPr>
          <w:t>xxxxxxxxxxxxxxxxxxxxxx</w:t>
        </w:r>
      </w:hyperlink>
    </w:p>
    <w:p w14:paraId="1D289536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D289537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3.2 Selecione a aba “Administração de Usuário”, informe o usuário que deseja realizar alteração de senha, tecle “</w:t>
      </w:r>
      <w:proofErr w:type="spellStart"/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Enter</w:t>
      </w:r>
      <w:proofErr w:type="spellEnd"/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”, selecione o usuário e clique em “Modificar”.</w:t>
      </w:r>
    </w:p>
    <w:p w14:paraId="1D289538" w14:textId="31E8C9D6" w:rsidR="00CD12FA" w:rsidRPr="00CD12FA" w:rsidRDefault="00CD12FA" w:rsidP="00DC14CE">
      <w:pPr>
        <w:tabs>
          <w:tab w:val="left" w:pos="29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pt-BR"/>
          <w14:ligatures w14:val="none"/>
        </w:rPr>
        <mc:AlternateContent>
          <mc:Choice Requires="wps">
            <w:drawing>
              <wp:inline distT="0" distB="0" distL="0" distR="0" wp14:anchorId="1D289548" wp14:editId="1D289549">
                <wp:extent cx="302260" cy="302260"/>
                <wp:effectExtent l="0" t="0" r="0" b="0"/>
                <wp:docPr id="669124483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rect id="Retângulo 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92131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>
                <o:lock v:ext="edit" aspectratio="t"/>
                <w10:anchorlock/>
              </v:rect>
            </w:pict>
          </mc:Fallback>
        </mc:AlternateContent>
      </w:r>
      <w:r w:rsidR="00DC14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1D289539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D28953A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3.3 Na aba “Informações Gerais”, altere a senha através dos campos “Definir Senha” e “Confirmar Senha”. Em seguida, clique em “Gravar”.</w:t>
      </w:r>
    </w:p>
    <w:p w14:paraId="1D28953B" w14:textId="5F2180E4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pt-BR"/>
          <w14:ligatures w14:val="none"/>
        </w:rPr>
        <mc:AlternateContent>
          <mc:Choice Requires="wps">
            <w:drawing>
              <wp:inline distT="0" distB="0" distL="0" distR="0" wp14:anchorId="1D28954C" wp14:editId="1D28954D">
                <wp:extent cx="302260" cy="302260"/>
                <wp:effectExtent l="0" t="0" r="0" b="0"/>
                <wp:docPr id="116835405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rect id="Retângulo 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1FFA55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>
                <o:lock v:ext="edit" aspectratio="t"/>
                <w10:anchorlock/>
              </v:rect>
            </w:pict>
          </mc:Fallback>
        </mc:AlternateContent>
      </w:r>
    </w:p>
    <w:p w14:paraId="1D28953C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D28953D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4. Anexo</w:t>
      </w:r>
    </w:p>
    <w:p w14:paraId="1D28953E" w14:textId="77777777" w:rsidR="00CD12FA" w:rsidRPr="00CD12FA" w:rsidRDefault="00CD12FA" w:rsidP="00CD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D12FA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N/A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CD12FA" w:rsidRPr="00CD12FA" w14:paraId="1D289542" w14:textId="77777777" w:rsidTr="00CD12FA">
        <w:trPr>
          <w:trHeight w:val="285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953F" w14:textId="77777777" w:rsidR="00CD12FA" w:rsidRPr="00CD12FA" w:rsidRDefault="00CD12FA" w:rsidP="00CD1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D1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9540" w14:textId="77777777" w:rsidR="00CD12FA" w:rsidRPr="00CD12FA" w:rsidRDefault="00CD12FA" w:rsidP="00CD1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D1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9541" w14:textId="77777777" w:rsidR="00CD12FA" w:rsidRPr="00CD12FA" w:rsidRDefault="00CD12FA" w:rsidP="00CD1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D1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1D289543" w14:textId="77777777" w:rsidR="00D60D1C" w:rsidRDefault="00D60D1C"/>
    <w:sectPr w:rsidR="00D60D1C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BA0AC" w14:textId="77777777" w:rsidR="00603874" w:rsidRDefault="00603874" w:rsidP="00F65459">
      <w:pPr>
        <w:spacing w:after="0" w:line="240" w:lineRule="auto"/>
      </w:pPr>
      <w:r>
        <w:separator/>
      </w:r>
    </w:p>
  </w:endnote>
  <w:endnote w:type="continuationSeparator" w:id="0">
    <w:p w14:paraId="354755BE" w14:textId="77777777" w:rsidR="00603874" w:rsidRDefault="00603874" w:rsidP="00F65459">
      <w:pPr>
        <w:spacing w:after="0" w:line="240" w:lineRule="auto"/>
      </w:pPr>
      <w:r>
        <w:continuationSeparator/>
      </w:r>
    </w:p>
  </w:endnote>
  <w:endnote w:type="continuationNotice" w:id="1">
    <w:p w14:paraId="026D9600" w14:textId="77777777" w:rsidR="00603874" w:rsidRDefault="006038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0A577CE" w14:paraId="1E7D30F7" w14:textId="77777777" w:rsidTr="60A577CE">
      <w:trPr>
        <w:trHeight w:val="300"/>
      </w:trPr>
      <w:tc>
        <w:tcPr>
          <w:tcW w:w="2830" w:type="dxa"/>
        </w:tcPr>
        <w:p w14:paraId="4A5368F6" w14:textId="3F3569D6" w:rsidR="60A577CE" w:rsidRDefault="60A577CE" w:rsidP="60A577CE">
          <w:pPr>
            <w:pStyle w:val="Cabealho"/>
            <w:ind w:left="-115"/>
          </w:pPr>
        </w:p>
      </w:tc>
      <w:tc>
        <w:tcPr>
          <w:tcW w:w="2830" w:type="dxa"/>
        </w:tcPr>
        <w:p w14:paraId="03EAF8E2" w14:textId="68D2A54E" w:rsidR="60A577CE" w:rsidRDefault="60A577CE" w:rsidP="60A577CE">
          <w:pPr>
            <w:pStyle w:val="Cabealho"/>
            <w:jc w:val="center"/>
          </w:pPr>
        </w:p>
      </w:tc>
      <w:tc>
        <w:tcPr>
          <w:tcW w:w="2830" w:type="dxa"/>
        </w:tcPr>
        <w:p w14:paraId="4E9BE68E" w14:textId="488324CD" w:rsidR="60A577CE" w:rsidRDefault="60A577CE" w:rsidP="60A577CE">
          <w:pPr>
            <w:pStyle w:val="Cabealho"/>
            <w:ind w:right="-115"/>
            <w:jc w:val="right"/>
          </w:pPr>
        </w:p>
      </w:tc>
    </w:tr>
  </w:tbl>
  <w:p w14:paraId="3B43DA39" w14:textId="009506A9" w:rsidR="60A577CE" w:rsidRDefault="60A577CE" w:rsidP="60A577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98677" w14:textId="77777777" w:rsidR="00603874" w:rsidRDefault="00603874" w:rsidP="00F65459">
      <w:pPr>
        <w:spacing w:after="0" w:line="240" w:lineRule="auto"/>
      </w:pPr>
      <w:r>
        <w:separator/>
      </w:r>
    </w:p>
  </w:footnote>
  <w:footnote w:type="continuationSeparator" w:id="0">
    <w:p w14:paraId="40E0AB6B" w14:textId="77777777" w:rsidR="00603874" w:rsidRDefault="00603874" w:rsidP="00F65459">
      <w:pPr>
        <w:spacing w:after="0" w:line="240" w:lineRule="auto"/>
      </w:pPr>
      <w:r>
        <w:continuationSeparator/>
      </w:r>
    </w:p>
  </w:footnote>
  <w:footnote w:type="continuationNotice" w:id="1">
    <w:p w14:paraId="1FE06B6C" w14:textId="77777777" w:rsidR="00603874" w:rsidRDefault="006038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384645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694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B9"/>
    <w:rsid w:val="002E70B9"/>
    <w:rsid w:val="003F5EBD"/>
    <w:rsid w:val="004325FD"/>
    <w:rsid w:val="004A4075"/>
    <w:rsid w:val="004E37D1"/>
    <w:rsid w:val="00524816"/>
    <w:rsid w:val="00603874"/>
    <w:rsid w:val="009F46B8"/>
    <w:rsid w:val="00AC396E"/>
    <w:rsid w:val="00CA5A55"/>
    <w:rsid w:val="00CD12FA"/>
    <w:rsid w:val="00D60D1C"/>
    <w:rsid w:val="00DC14CE"/>
    <w:rsid w:val="00F65459"/>
    <w:rsid w:val="00F94FB1"/>
    <w:rsid w:val="085FE8BC"/>
    <w:rsid w:val="2006C8D5"/>
    <w:rsid w:val="322E528F"/>
    <w:rsid w:val="60A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951E"/>
  <w15:chartTrackingRefBased/>
  <w15:docId w15:val="{721DE082-FC75-46FF-BD39-8F630D11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7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70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7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70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7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7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0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70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70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70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7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D12FA"/>
    <w:rPr>
      <w:b/>
      <w:bCs/>
    </w:rPr>
  </w:style>
  <w:style w:type="character" w:styleId="Hyperlink">
    <w:name w:val="Hyperlink"/>
    <w:basedOn w:val="Fontepargpadro"/>
    <w:uiPriority w:val="99"/>
    <w:unhideWhenUsed/>
    <w:rsid w:val="00CD12F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D12F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5459"/>
  </w:style>
  <w:style w:type="paragraph" w:styleId="Rodap">
    <w:name w:val="footer"/>
    <w:basedOn w:val="Normal"/>
    <w:link w:val="RodapChar"/>
    <w:uiPriority w:val="99"/>
    <w:unhideWhenUsed/>
    <w:rsid w:val="00F6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5459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C1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ortalprd.hypermarcas.com.br:50001/irj/port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prd.hypermarcas.com.br:50001/irj/porta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xxxxxxxxxxxxxxxxxxxxx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4094EA-5FCD-46A3-A138-777EA2F85F7A}"/>
</file>

<file path=customXml/itemProps2.xml><?xml version="1.0" encoding="utf-8"?>
<ds:datastoreItem xmlns:ds="http://schemas.openxmlformats.org/officeDocument/2006/customXml" ds:itemID="{A18AAF91-D44A-44F4-8EDD-98DBC02FEA5A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429A1DEE-23B3-46B8-B81F-9728A3D6B5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Lima Marques</dc:creator>
  <cp:keywords/>
  <dc:description/>
  <cp:lastModifiedBy>Natan Souza do Nascimento</cp:lastModifiedBy>
  <cp:revision>12</cp:revision>
  <dcterms:created xsi:type="dcterms:W3CDTF">2024-02-09T17:25:00Z</dcterms:created>
  <dcterms:modified xsi:type="dcterms:W3CDTF">2024-04-30T14:47:00Z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2024-02-09T17:25:31Z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56d00155-a2d3-424a-8937-472320ec7c9e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0x0101007C273F7E36CDC942A1057435DFC272BA</vt:lpwstr>
  </property>
  <property fmtid="{D5CDD505-2E9C-101B-9397-08002B2CF9AE}" pid="10" name="MediaServiceImageTags">
    <vt:lpwstr/>
  </property>
</Properties>
</file>