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2D3B" w:rsidRDefault="00AE2FC8" w:rsidP="00AE2FC8">
      <w:pPr>
        <w:shd w:val="clear" w:color="auto" w:fill="00B0F0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ATA NOTARIAL</w:t>
      </w:r>
      <w:proofErr w:type="gramStart"/>
      <w:r>
        <w:rPr>
          <w:rFonts w:ascii="Arial" w:hAnsi="Arial" w:cs="Arial"/>
          <w:color w:val="000000"/>
        </w:rPr>
        <w:t xml:space="preserve">  </w:t>
      </w:r>
      <w:proofErr w:type="gramEnd"/>
      <w:r>
        <w:rPr>
          <w:rFonts w:ascii="Arial" w:hAnsi="Arial" w:cs="Arial"/>
          <w:color w:val="000000"/>
        </w:rPr>
        <w:t>- USUCAPIÃO BEM MÓVEL</w:t>
      </w:r>
    </w:p>
    <w:p w:rsidR="00842D3B" w:rsidRDefault="00842D3B" w:rsidP="00BF7E9F">
      <w:pPr>
        <w:jc w:val="both"/>
        <w:rPr>
          <w:rFonts w:ascii="Arial" w:hAnsi="Arial" w:cs="Arial"/>
          <w:color w:val="000000"/>
        </w:rPr>
      </w:pPr>
    </w:p>
    <w:p w:rsidR="00AE2FC8" w:rsidRPr="00AE2FC8" w:rsidRDefault="00AE2FC8" w:rsidP="00AE2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ata notarial</w:t>
      </w:r>
      <w:r w:rsidRPr="00AE2FC8">
        <w:rPr>
          <w:rFonts w:ascii="Times New Roman" w:eastAsia="Times New Roman" w:hAnsi="Times New Roman" w:cs="Times New Roman"/>
          <w:sz w:val="24"/>
          <w:szCs w:val="24"/>
        </w:rPr>
        <w:t xml:space="preserve"> é um documento formal lavrado por um tabelião de notas que tem a finalidade de registrar ou atestar a veracidade de um fato ou situação presenciada pelo tabelião. Para a </w:t>
      </w: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usucapião de bem móvel</w:t>
      </w:r>
      <w:r w:rsidRPr="00AE2FC8">
        <w:rPr>
          <w:rFonts w:ascii="Times New Roman" w:eastAsia="Times New Roman" w:hAnsi="Times New Roman" w:cs="Times New Roman"/>
          <w:sz w:val="24"/>
          <w:szCs w:val="24"/>
        </w:rPr>
        <w:t xml:space="preserve">, a ata notarial pode ser utilizada como uma </w:t>
      </w: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prova de posse contínua e pacífica</w:t>
      </w:r>
      <w:r w:rsidRPr="00AE2FC8">
        <w:rPr>
          <w:rFonts w:ascii="Times New Roman" w:eastAsia="Times New Roman" w:hAnsi="Times New Roman" w:cs="Times New Roman"/>
          <w:sz w:val="24"/>
          <w:szCs w:val="24"/>
        </w:rPr>
        <w:t xml:space="preserve"> do bem, embora ela, por si só, não substitua o processo judicial de usucapião.</w:t>
      </w:r>
    </w:p>
    <w:p w:rsidR="00AE2FC8" w:rsidRPr="00AE2FC8" w:rsidRDefault="00AE2FC8" w:rsidP="00AE2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FC8">
        <w:rPr>
          <w:rFonts w:ascii="Times New Roman" w:eastAsia="Times New Roman" w:hAnsi="Times New Roman" w:cs="Times New Roman"/>
          <w:b/>
          <w:bCs/>
          <w:sz w:val="27"/>
          <w:szCs w:val="27"/>
        </w:rPr>
        <w:t>Como deve ser feita a ata notarial para usucapião de bem móvel:</w:t>
      </w:r>
    </w:p>
    <w:p w:rsidR="00AE2FC8" w:rsidRPr="00AE2FC8" w:rsidRDefault="00AE2FC8" w:rsidP="00AE2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1. Solicitação da Ata Notarial</w:t>
      </w:r>
    </w:p>
    <w:p w:rsidR="00AE2FC8" w:rsidRPr="00AE2FC8" w:rsidRDefault="00AE2FC8" w:rsidP="00AE2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sz w:val="24"/>
          <w:szCs w:val="24"/>
        </w:rPr>
        <w:t xml:space="preserve">O interessado em realizar a usucapião de um bem móvel deve comparecer a um </w:t>
      </w: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cartório de notas</w:t>
      </w:r>
      <w:r w:rsidRPr="00AE2FC8">
        <w:rPr>
          <w:rFonts w:ascii="Times New Roman" w:eastAsia="Times New Roman" w:hAnsi="Times New Roman" w:cs="Times New Roman"/>
          <w:sz w:val="24"/>
          <w:szCs w:val="24"/>
        </w:rPr>
        <w:t xml:space="preserve"> e solicitar a lavratura de uma ata notarial. Essa ata será utilizada para formalizar a posse do bem, servindo como meio de prova no processo judicial de usucapião.</w:t>
      </w:r>
    </w:p>
    <w:p w:rsidR="00AE2FC8" w:rsidRPr="00AE2FC8" w:rsidRDefault="00AE2FC8" w:rsidP="00AE2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2. Documentos Necessários</w:t>
      </w:r>
    </w:p>
    <w:p w:rsidR="00AE2FC8" w:rsidRPr="00AE2FC8" w:rsidRDefault="00AE2FC8" w:rsidP="00AE2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sz w:val="24"/>
          <w:szCs w:val="24"/>
        </w:rPr>
        <w:t>Antes da lavratura da ata, o interessado deve providenciar alguns documentos e informações para facilitar o trabalho do tabelião, como:</w:t>
      </w:r>
    </w:p>
    <w:p w:rsidR="00AE2FC8" w:rsidRPr="00AE2FC8" w:rsidRDefault="00AE2FC8" w:rsidP="00AE2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Documentos pessoais</w:t>
      </w:r>
      <w:r w:rsidRPr="00AE2FC8">
        <w:rPr>
          <w:rFonts w:ascii="Times New Roman" w:eastAsia="Times New Roman" w:hAnsi="Times New Roman" w:cs="Times New Roman"/>
          <w:sz w:val="24"/>
          <w:szCs w:val="24"/>
        </w:rPr>
        <w:t xml:space="preserve"> do solicitante (como identidade e CPF).</w:t>
      </w:r>
    </w:p>
    <w:p w:rsidR="00AE2FC8" w:rsidRPr="00AE2FC8" w:rsidRDefault="00AE2FC8" w:rsidP="00AE2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Documentos que comprovem a posse do bem</w:t>
      </w:r>
      <w:r w:rsidRPr="00AE2FC8">
        <w:rPr>
          <w:rFonts w:ascii="Times New Roman" w:eastAsia="Times New Roman" w:hAnsi="Times New Roman" w:cs="Times New Roman"/>
          <w:sz w:val="24"/>
          <w:szCs w:val="24"/>
        </w:rPr>
        <w:t xml:space="preserve"> (se </w:t>
      </w:r>
      <w:proofErr w:type="gramStart"/>
      <w:r w:rsidRPr="00AE2FC8">
        <w:rPr>
          <w:rFonts w:ascii="Times New Roman" w:eastAsia="Times New Roman" w:hAnsi="Times New Roman" w:cs="Times New Roman"/>
          <w:sz w:val="24"/>
          <w:szCs w:val="24"/>
        </w:rPr>
        <w:t>houver,</w:t>
      </w:r>
      <w:proofErr w:type="gramEnd"/>
      <w:r w:rsidRPr="00AE2FC8">
        <w:rPr>
          <w:rFonts w:ascii="Times New Roman" w:eastAsia="Times New Roman" w:hAnsi="Times New Roman" w:cs="Times New Roman"/>
          <w:sz w:val="24"/>
          <w:szCs w:val="24"/>
        </w:rPr>
        <w:t xml:space="preserve"> como recibos de compra e venda, comprovantes de manutenção, registros de comunicação com outros proprietários, etc.).</w:t>
      </w:r>
    </w:p>
    <w:p w:rsidR="00AE2FC8" w:rsidRPr="00AE2FC8" w:rsidRDefault="00AE2FC8" w:rsidP="00AE2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Informações sobre o bem</w:t>
      </w:r>
      <w:r w:rsidRPr="00AE2FC8">
        <w:rPr>
          <w:rFonts w:ascii="Times New Roman" w:eastAsia="Times New Roman" w:hAnsi="Times New Roman" w:cs="Times New Roman"/>
          <w:sz w:val="24"/>
          <w:szCs w:val="24"/>
        </w:rPr>
        <w:t xml:space="preserve">: A descrição detalhada do bem móvel, incluindo características como </w:t>
      </w:r>
      <w:proofErr w:type="gramStart"/>
      <w:r w:rsidRPr="00AE2FC8">
        <w:rPr>
          <w:rFonts w:ascii="Times New Roman" w:eastAsia="Times New Roman" w:hAnsi="Times New Roman" w:cs="Times New Roman"/>
          <w:sz w:val="24"/>
          <w:szCs w:val="24"/>
        </w:rPr>
        <w:t>marca,</w:t>
      </w:r>
      <w:proofErr w:type="gramEnd"/>
      <w:r w:rsidRPr="00AE2FC8">
        <w:rPr>
          <w:rFonts w:ascii="Times New Roman" w:eastAsia="Times New Roman" w:hAnsi="Times New Roman" w:cs="Times New Roman"/>
          <w:sz w:val="24"/>
          <w:szCs w:val="24"/>
        </w:rPr>
        <w:t xml:space="preserve"> modelo, número de série, cor, entre outras informações que permitam identificar o bem de forma única.</w:t>
      </w:r>
    </w:p>
    <w:p w:rsidR="00AE2FC8" w:rsidRPr="00AE2FC8" w:rsidRDefault="00AE2FC8" w:rsidP="00AE2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Provas da posse contínua e pacífica</w:t>
      </w:r>
      <w:r w:rsidRPr="00AE2FC8">
        <w:rPr>
          <w:rFonts w:ascii="Times New Roman" w:eastAsia="Times New Roman" w:hAnsi="Times New Roman" w:cs="Times New Roman"/>
          <w:sz w:val="24"/>
          <w:szCs w:val="24"/>
        </w:rPr>
        <w:t xml:space="preserve">: Se possível, apresentar documentos ou relatos que demonstrem que o bem tem sido possuído de forma ininterrupta e sem contestação. Isso pode incluir fotos, documentos, ou outros registros que ajudem </w:t>
      </w:r>
      <w:proofErr w:type="gramStart"/>
      <w:r w:rsidRPr="00AE2FC8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E2FC8">
        <w:rPr>
          <w:rFonts w:ascii="Times New Roman" w:eastAsia="Times New Roman" w:hAnsi="Times New Roman" w:cs="Times New Roman"/>
          <w:sz w:val="24"/>
          <w:szCs w:val="24"/>
        </w:rPr>
        <w:t xml:space="preserve"> comprovar o tempo e a forma de posse.</w:t>
      </w:r>
    </w:p>
    <w:p w:rsidR="00AE2FC8" w:rsidRPr="00AE2FC8" w:rsidRDefault="00AE2FC8" w:rsidP="00AE2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3. Redação da Ata Notarial</w:t>
      </w:r>
    </w:p>
    <w:p w:rsidR="00AE2FC8" w:rsidRPr="00AE2FC8" w:rsidRDefault="00AE2FC8" w:rsidP="00AE2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sz w:val="24"/>
          <w:szCs w:val="24"/>
        </w:rPr>
        <w:t>O tabelião de notas, ao receber a solicitação, procederá com a lavratura da ata notarial. O conteúdo da ata incluirá:</w:t>
      </w:r>
    </w:p>
    <w:p w:rsidR="00AE2FC8" w:rsidRPr="00AE2FC8" w:rsidRDefault="00AE2FC8" w:rsidP="00AE2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 detalhada do bem móvel</w:t>
      </w:r>
      <w:r w:rsidRPr="00AE2FC8">
        <w:rPr>
          <w:rFonts w:ascii="Times New Roman" w:eastAsia="Times New Roman" w:hAnsi="Times New Roman" w:cs="Times New Roman"/>
          <w:sz w:val="24"/>
          <w:szCs w:val="24"/>
        </w:rPr>
        <w:t>: O tabelião fará uma descrição minuciosa do bem, mencionando suas características específicas e a identificação do bem (se for um veículo, por exemplo, o número de chassi e placa).</w:t>
      </w:r>
    </w:p>
    <w:p w:rsidR="00AE2FC8" w:rsidRPr="00AE2FC8" w:rsidRDefault="00AE2FC8" w:rsidP="00AE2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Informações sobre a posse</w:t>
      </w:r>
      <w:r w:rsidRPr="00AE2FC8">
        <w:rPr>
          <w:rFonts w:ascii="Times New Roman" w:eastAsia="Times New Roman" w:hAnsi="Times New Roman" w:cs="Times New Roman"/>
          <w:sz w:val="24"/>
          <w:szCs w:val="24"/>
        </w:rPr>
        <w:t>: O tabelião deve registrar que o solicitante está na posse do bem há determinado tempo e, se possível, detalhar as condições dessa posse, ou seja, que o bem foi utilizado de maneira contínua e pacífica.</w:t>
      </w:r>
    </w:p>
    <w:p w:rsidR="00AE2FC8" w:rsidRPr="00AE2FC8" w:rsidRDefault="00AE2FC8" w:rsidP="00AE2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Informações sobre o histórico de aquisição</w:t>
      </w:r>
      <w:r w:rsidRPr="00AE2FC8">
        <w:rPr>
          <w:rFonts w:ascii="Times New Roman" w:eastAsia="Times New Roman" w:hAnsi="Times New Roman" w:cs="Times New Roman"/>
          <w:sz w:val="24"/>
          <w:szCs w:val="24"/>
        </w:rPr>
        <w:t>: Caso haja algum documento ou justificativa sobre como o possuidor obteve o bem (compra, doação, herança, etc.), isso também deverá ser registrado na ata.</w:t>
      </w:r>
    </w:p>
    <w:p w:rsidR="00AE2FC8" w:rsidRPr="00AE2FC8" w:rsidRDefault="00AE2FC8" w:rsidP="00AE2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Testemunhas (se necessário)</w:t>
      </w:r>
      <w:r w:rsidRPr="00AE2FC8">
        <w:rPr>
          <w:rFonts w:ascii="Times New Roman" w:eastAsia="Times New Roman" w:hAnsi="Times New Roman" w:cs="Times New Roman"/>
          <w:sz w:val="24"/>
          <w:szCs w:val="24"/>
        </w:rPr>
        <w:t>: O tabelião pode solicitar a presença de testemunhas que confirmem a posse do bem. Se houver testemunhas, elas devem ser ouvidas, e seus depoimentos serão registrados na ata. Se possível, as testemunhas devem ser pessoas que possam confirmar que o bem está sob posse do solicitante por um período contínuo e sem contestação.</w:t>
      </w:r>
    </w:p>
    <w:p w:rsidR="00AE2FC8" w:rsidRPr="00AE2FC8" w:rsidRDefault="00AE2FC8" w:rsidP="00AE2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sz w:val="24"/>
          <w:szCs w:val="24"/>
        </w:rPr>
        <w:t>A ata notarial também pode conter menção de que o possuidor exerce a posse com a intenção de ser proprietário do bem, o que é uma condição importante para a usucapião.</w:t>
      </w:r>
    </w:p>
    <w:p w:rsidR="00AE2FC8" w:rsidRPr="00AE2FC8" w:rsidRDefault="00AE2FC8" w:rsidP="00AE2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4. Assinaturas e Formalização</w:t>
      </w:r>
    </w:p>
    <w:p w:rsidR="00AE2FC8" w:rsidRPr="00AE2FC8" w:rsidRDefault="00AE2FC8" w:rsidP="00AE2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sz w:val="24"/>
          <w:szCs w:val="24"/>
        </w:rPr>
        <w:t xml:space="preserve">Após a redação da ata, o tabelião lavrará o documento, que deverá ser assinado pelo solicitante, pelas testemunhas (se houver) e pelo próprio tabelião. A ata notarial tem fé pública, ou seja, é </w:t>
      </w:r>
      <w:proofErr w:type="gramStart"/>
      <w:r w:rsidRPr="00AE2FC8">
        <w:rPr>
          <w:rFonts w:ascii="Times New Roman" w:eastAsia="Times New Roman" w:hAnsi="Times New Roman" w:cs="Times New Roman"/>
          <w:sz w:val="24"/>
          <w:szCs w:val="24"/>
        </w:rPr>
        <w:t>considerada</w:t>
      </w:r>
      <w:proofErr w:type="gramEnd"/>
      <w:r w:rsidRPr="00AE2FC8">
        <w:rPr>
          <w:rFonts w:ascii="Times New Roman" w:eastAsia="Times New Roman" w:hAnsi="Times New Roman" w:cs="Times New Roman"/>
          <w:sz w:val="24"/>
          <w:szCs w:val="24"/>
        </w:rPr>
        <w:t xml:space="preserve"> um documento oficial que atesta a veracidade dos fatos descritos.</w:t>
      </w:r>
    </w:p>
    <w:p w:rsidR="00AE2FC8" w:rsidRPr="00AE2FC8" w:rsidRDefault="00AE2FC8" w:rsidP="00AE2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5. Utilização da Ata no Processo Judicial</w:t>
      </w:r>
    </w:p>
    <w:p w:rsidR="00AE2FC8" w:rsidRPr="00AE2FC8" w:rsidRDefault="00AE2FC8" w:rsidP="00AE2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sz w:val="24"/>
          <w:szCs w:val="24"/>
        </w:rPr>
        <w:t xml:space="preserve">Com a ata notarial pronta, ela poderá ser utilizada como </w:t>
      </w: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prova documental no processo judicial</w:t>
      </w:r>
      <w:r w:rsidRPr="00AE2FC8">
        <w:rPr>
          <w:rFonts w:ascii="Times New Roman" w:eastAsia="Times New Roman" w:hAnsi="Times New Roman" w:cs="Times New Roman"/>
          <w:sz w:val="24"/>
          <w:szCs w:val="24"/>
        </w:rPr>
        <w:t xml:space="preserve"> de usucapião. O juiz analisará a posse do bem e outros elementos do processo para decidir se a usucapião será reconhecida.</w:t>
      </w:r>
    </w:p>
    <w:p w:rsidR="00AE2FC8" w:rsidRPr="00AE2FC8" w:rsidRDefault="00AE2FC8" w:rsidP="00AE2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FC8">
        <w:rPr>
          <w:rFonts w:ascii="Times New Roman" w:eastAsia="Times New Roman" w:hAnsi="Times New Roman" w:cs="Times New Roman"/>
          <w:b/>
          <w:bCs/>
          <w:sz w:val="27"/>
          <w:szCs w:val="27"/>
        </w:rPr>
        <w:t>Observações Importantes:</w:t>
      </w:r>
    </w:p>
    <w:p w:rsidR="00AE2FC8" w:rsidRPr="00AE2FC8" w:rsidRDefault="00AE2FC8" w:rsidP="00AE2F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A ata notarial é apenas um meio de prova</w:t>
      </w:r>
      <w:r w:rsidRPr="00AE2FC8">
        <w:rPr>
          <w:rFonts w:ascii="Times New Roman" w:eastAsia="Times New Roman" w:hAnsi="Times New Roman" w:cs="Times New Roman"/>
          <w:sz w:val="24"/>
          <w:szCs w:val="24"/>
        </w:rPr>
        <w:t>: A ata notarial não declara a usucapião por si só. Ela é uma prova inicial que pode ser utilizada no processo judicial, mas o reconhecimento da usucapião será decidido pelo juiz.</w:t>
      </w:r>
    </w:p>
    <w:p w:rsidR="00AE2FC8" w:rsidRPr="00AE2FC8" w:rsidRDefault="00AE2FC8" w:rsidP="00AE2F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Não substitui o processo judicial</w:t>
      </w:r>
      <w:r w:rsidRPr="00AE2FC8">
        <w:rPr>
          <w:rFonts w:ascii="Times New Roman" w:eastAsia="Times New Roman" w:hAnsi="Times New Roman" w:cs="Times New Roman"/>
          <w:sz w:val="24"/>
          <w:szCs w:val="24"/>
        </w:rPr>
        <w:t xml:space="preserve">: A usucapião de bem móvel deve ser formalizada por meio de uma </w:t>
      </w: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ação judicial de usucapião</w:t>
      </w:r>
      <w:r w:rsidRPr="00AE2FC8">
        <w:rPr>
          <w:rFonts w:ascii="Times New Roman" w:eastAsia="Times New Roman" w:hAnsi="Times New Roman" w:cs="Times New Roman"/>
          <w:sz w:val="24"/>
          <w:szCs w:val="24"/>
        </w:rPr>
        <w:t>, na qual o juiz avaliará as evidências, incluindo a ata notarial, para declarar a propriedade do bem ao possuidor.</w:t>
      </w:r>
    </w:p>
    <w:p w:rsidR="00AE2FC8" w:rsidRPr="00AE2FC8" w:rsidRDefault="00AE2FC8" w:rsidP="00AE2F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b/>
          <w:bCs/>
          <w:sz w:val="24"/>
          <w:szCs w:val="24"/>
        </w:rPr>
        <w:t>Prazo de posse</w:t>
      </w:r>
      <w:r w:rsidRPr="00AE2FC8">
        <w:rPr>
          <w:rFonts w:ascii="Times New Roman" w:eastAsia="Times New Roman" w:hAnsi="Times New Roman" w:cs="Times New Roman"/>
          <w:sz w:val="24"/>
          <w:szCs w:val="24"/>
        </w:rPr>
        <w:t xml:space="preserve">: Para que a usucapião seja possível, o possuidor deve estar com o bem de forma contínua e pacífica pelo período necessário (geralmente </w:t>
      </w:r>
      <w:proofErr w:type="gramStart"/>
      <w:r w:rsidRPr="00AE2FC8">
        <w:rPr>
          <w:rFonts w:ascii="Times New Roman" w:eastAsia="Times New Roman" w:hAnsi="Times New Roman" w:cs="Times New Roman"/>
          <w:sz w:val="24"/>
          <w:szCs w:val="24"/>
        </w:rPr>
        <w:t>3</w:t>
      </w:r>
      <w:proofErr w:type="gramEnd"/>
      <w:r w:rsidRPr="00AE2FC8">
        <w:rPr>
          <w:rFonts w:ascii="Times New Roman" w:eastAsia="Times New Roman" w:hAnsi="Times New Roman" w:cs="Times New Roman"/>
          <w:sz w:val="24"/>
          <w:szCs w:val="24"/>
        </w:rPr>
        <w:t xml:space="preserve"> anos, conforme o artigo 1.260 do Código Civil, se o possuidor for de boa-fé).</w:t>
      </w:r>
    </w:p>
    <w:p w:rsidR="00AE2FC8" w:rsidRPr="00AE2FC8" w:rsidRDefault="00AE2FC8" w:rsidP="00AE2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FC8">
        <w:rPr>
          <w:rFonts w:ascii="Times New Roman" w:eastAsia="Times New Roman" w:hAnsi="Times New Roman" w:cs="Times New Roman"/>
          <w:sz w:val="24"/>
          <w:szCs w:val="24"/>
        </w:rPr>
        <w:t>Portanto, a ata notarial para a usucapião de bem móvel serve para registrar e formalizar a posse do bem, mas o processo judicial é necessário para que a propriedade seja finalmente reconhecida e transferida ao possuidor</w:t>
      </w:r>
    </w:p>
    <w:p w:rsidR="00842D3B" w:rsidRDefault="00842D3B" w:rsidP="00BF7E9F">
      <w:pPr>
        <w:jc w:val="both"/>
        <w:rPr>
          <w:rFonts w:ascii="Arial" w:hAnsi="Arial" w:cs="Arial"/>
        </w:rPr>
      </w:pPr>
    </w:p>
    <w:p w:rsidR="00AE2FC8" w:rsidRDefault="00AE2FC8" w:rsidP="00BF7E9F">
      <w:pPr>
        <w:jc w:val="both"/>
        <w:rPr>
          <w:rFonts w:ascii="Arial" w:hAnsi="Arial" w:cs="Arial"/>
        </w:rPr>
      </w:pPr>
    </w:p>
    <w:p w:rsidR="00AE2FC8" w:rsidRPr="00A814F4" w:rsidRDefault="00AE2FC8" w:rsidP="00BF7E9F">
      <w:pPr>
        <w:jc w:val="both"/>
        <w:rPr>
          <w:rFonts w:ascii="Arial" w:hAnsi="Arial" w:cs="Arial"/>
        </w:rPr>
      </w:pPr>
    </w:p>
    <w:sectPr w:rsidR="00AE2FC8" w:rsidRPr="00A814F4" w:rsidSect="005642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024280"/>
    <w:multiLevelType w:val="multilevel"/>
    <w:tmpl w:val="F94C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A1313A"/>
    <w:multiLevelType w:val="multilevel"/>
    <w:tmpl w:val="8AE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7B0CCA"/>
    <w:multiLevelType w:val="multilevel"/>
    <w:tmpl w:val="CC0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>
    <w:useFELayout/>
  </w:compat>
  <w:rsids>
    <w:rsidRoot w:val="00BF7E9F"/>
    <w:rsid w:val="00005AC0"/>
    <w:rsid w:val="00005F8C"/>
    <w:rsid w:val="00013896"/>
    <w:rsid w:val="000312C2"/>
    <w:rsid w:val="00032995"/>
    <w:rsid w:val="00033083"/>
    <w:rsid w:val="00050A3C"/>
    <w:rsid w:val="00057364"/>
    <w:rsid w:val="000601A4"/>
    <w:rsid w:val="00064935"/>
    <w:rsid w:val="00094625"/>
    <w:rsid w:val="00094C43"/>
    <w:rsid w:val="00096498"/>
    <w:rsid w:val="000971F6"/>
    <w:rsid w:val="000A0EC4"/>
    <w:rsid w:val="000A245A"/>
    <w:rsid w:val="000A46DE"/>
    <w:rsid w:val="000B2E18"/>
    <w:rsid w:val="000B4051"/>
    <w:rsid w:val="000B5DA6"/>
    <w:rsid w:val="000B6E73"/>
    <w:rsid w:val="000D34E8"/>
    <w:rsid w:val="000E05D7"/>
    <w:rsid w:val="000E18C0"/>
    <w:rsid w:val="000E2AA6"/>
    <w:rsid w:val="000F2DFC"/>
    <w:rsid w:val="000F39E7"/>
    <w:rsid w:val="00101889"/>
    <w:rsid w:val="001065F9"/>
    <w:rsid w:val="00106BED"/>
    <w:rsid w:val="00112223"/>
    <w:rsid w:val="001157C1"/>
    <w:rsid w:val="00123A8B"/>
    <w:rsid w:val="001338C2"/>
    <w:rsid w:val="00142F6A"/>
    <w:rsid w:val="0015405D"/>
    <w:rsid w:val="00164B65"/>
    <w:rsid w:val="00170123"/>
    <w:rsid w:val="00170788"/>
    <w:rsid w:val="00174EE4"/>
    <w:rsid w:val="001856EC"/>
    <w:rsid w:val="001A056B"/>
    <w:rsid w:val="001A5C7F"/>
    <w:rsid w:val="001C2847"/>
    <w:rsid w:val="001D100B"/>
    <w:rsid w:val="001D77FC"/>
    <w:rsid w:val="001E63C1"/>
    <w:rsid w:val="0021062F"/>
    <w:rsid w:val="002228B8"/>
    <w:rsid w:val="00233B90"/>
    <w:rsid w:val="00234904"/>
    <w:rsid w:val="00235663"/>
    <w:rsid w:val="00243760"/>
    <w:rsid w:val="00246C36"/>
    <w:rsid w:val="00254DC4"/>
    <w:rsid w:val="00263C99"/>
    <w:rsid w:val="002664A8"/>
    <w:rsid w:val="00271B9C"/>
    <w:rsid w:val="00281C80"/>
    <w:rsid w:val="002836BE"/>
    <w:rsid w:val="00284696"/>
    <w:rsid w:val="002973BA"/>
    <w:rsid w:val="002C21AB"/>
    <w:rsid w:val="002C3A56"/>
    <w:rsid w:val="002C7C01"/>
    <w:rsid w:val="002F04D7"/>
    <w:rsid w:val="002F723D"/>
    <w:rsid w:val="00301CDD"/>
    <w:rsid w:val="0030573F"/>
    <w:rsid w:val="00307E91"/>
    <w:rsid w:val="00312822"/>
    <w:rsid w:val="0034310B"/>
    <w:rsid w:val="00356C03"/>
    <w:rsid w:val="00357C34"/>
    <w:rsid w:val="00367CFF"/>
    <w:rsid w:val="00371867"/>
    <w:rsid w:val="00377BC8"/>
    <w:rsid w:val="00391F17"/>
    <w:rsid w:val="00393C06"/>
    <w:rsid w:val="00394636"/>
    <w:rsid w:val="003A51BE"/>
    <w:rsid w:val="003B3787"/>
    <w:rsid w:val="003B4024"/>
    <w:rsid w:val="003C0951"/>
    <w:rsid w:val="003C0C93"/>
    <w:rsid w:val="003D2E15"/>
    <w:rsid w:val="003F5FD4"/>
    <w:rsid w:val="0040583C"/>
    <w:rsid w:val="00407DD4"/>
    <w:rsid w:val="0041741D"/>
    <w:rsid w:val="00423DF6"/>
    <w:rsid w:val="004621C8"/>
    <w:rsid w:val="00466FFA"/>
    <w:rsid w:val="004676A7"/>
    <w:rsid w:val="004703ED"/>
    <w:rsid w:val="00486EBF"/>
    <w:rsid w:val="00495341"/>
    <w:rsid w:val="004A6550"/>
    <w:rsid w:val="004A6BD4"/>
    <w:rsid w:val="004B16B3"/>
    <w:rsid w:val="004B4752"/>
    <w:rsid w:val="004C18E8"/>
    <w:rsid w:val="004C218F"/>
    <w:rsid w:val="004C4E92"/>
    <w:rsid w:val="004E0376"/>
    <w:rsid w:val="004F26FF"/>
    <w:rsid w:val="004F2AA6"/>
    <w:rsid w:val="004F536B"/>
    <w:rsid w:val="004F6FE8"/>
    <w:rsid w:val="005163CF"/>
    <w:rsid w:val="0054298D"/>
    <w:rsid w:val="00544691"/>
    <w:rsid w:val="00557F94"/>
    <w:rsid w:val="0056426E"/>
    <w:rsid w:val="00567831"/>
    <w:rsid w:val="005700B8"/>
    <w:rsid w:val="005726A5"/>
    <w:rsid w:val="00583FF3"/>
    <w:rsid w:val="005842BD"/>
    <w:rsid w:val="00586E7C"/>
    <w:rsid w:val="005A0AF8"/>
    <w:rsid w:val="005A5933"/>
    <w:rsid w:val="005B0F15"/>
    <w:rsid w:val="005B2F18"/>
    <w:rsid w:val="005B3006"/>
    <w:rsid w:val="005B68B4"/>
    <w:rsid w:val="005C223A"/>
    <w:rsid w:val="005C3CF3"/>
    <w:rsid w:val="005D0BB1"/>
    <w:rsid w:val="005E3791"/>
    <w:rsid w:val="005E687A"/>
    <w:rsid w:val="00612F83"/>
    <w:rsid w:val="006252F7"/>
    <w:rsid w:val="00633208"/>
    <w:rsid w:val="00637503"/>
    <w:rsid w:val="00645B7E"/>
    <w:rsid w:val="00647495"/>
    <w:rsid w:val="006531D8"/>
    <w:rsid w:val="00661B58"/>
    <w:rsid w:val="0067055B"/>
    <w:rsid w:val="00670D50"/>
    <w:rsid w:val="00674535"/>
    <w:rsid w:val="00674C5F"/>
    <w:rsid w:val="00675029"/>
    <w:rsid w:val="00681CD7"/>
    <w:rsid w:val="00685B12"/>
    <w:rsid w:val="006A123D"/>
    <w:rsid w:val="006B6135"/>
    <w:rsid w:val="006C027D"/>
    <w:rsid w:val="006D6DDE"/>
    <w:rsid w:val="006E65F7"/>
    <w:rsid w:val="006F1795"/>
    <w:rsid w:val="00711FEE"/>
    <w:rsid w:val="00730791"/>
    <w:rsid w:val="00733073"/>
    <w:rsid w:val="00736E12"/>
    <w:rsid w:val="007370FF"/>
    <w:rsid w:val="00756B46"/>
    <w:rsid w:val="00756E2E"/>
    <w:rsid w:val="00761287"/>
    <w:rsid w:val="007674E6"/>
    <w:rsid w:val="0077307E"/>
    <w:rsid w:val="00784554"/>
    <w:rsid w:val="00787BE0"/>
    <w:rsid w:val="00793A76"/>
    <w:rsid w:val="007B75B7"/>
    <w:rsid w:val="007C18B8"/>
    <w:rsid w:val="007C1919"/>
    <w:rsid w:val="007C3BDB"/>
    <w:rsid w:val="008013B5"/>
    <w:rsid w:val="008014CA"/>
    <w:rsid w:val="00812AC7"/>
    <w:rsid w:val="00842D3B"/>
    <w:rsid w:val="00843C81"/>
    <w:rsid w:val="00844AC8"/>
    <w:rsid w:val="00856BC6"/>
    <w:rsid w:val="00874C77"/>
    <w:rsid w:val="008803B2"/>
    <w:rsid w:val="00886B5D"/>
    <w:rsid w:val="008B08A5"/>
    <w:rsid w:val="008C1D5B"/>
    <w:rsid w:val="008D6B6C"/>
    <w:rsid w:val="008E3BEC"/>
    <w:rsid w:val="008F1339"/>
    <w:rsid w:val="008F2B8E"/>
    <w:rsid w:val="008F3C33"/>
    <w:rsid w:val="008F4928"/>
    <w:rsid w:val="008F514C"/>
    <w:rsid w:val="00905254"/>
    <w:rsid w:val="009076A5"/>
    <w:rsid w:val="00916E16"/>
    <w:rsid w:val="009178A6"/>
    <w:rsid w:val="00935F3F"/>
    <w:rsid w:val="009377C1"/>
    <w:rsid w:val="009473EE"/>
    <w:rsid w:val="009568C3"/>
    <w:rsid w:val="009746DF"/>
    <w:rsid w:val="00974787"/>
    <w:rsid w:val="00980B08"/>
    <w:rsid w:val="0098633A"/>
    <w:rsid w:val="009865A0"/>
    <w:rsid w:val="00987907"/>
    <w:rsid w:val="009904F8"/>
    <w:rsid w:val="009919E8"/>
    <w:rsid w:val="009A24BB"/>
    <w:rsid w:val="009A3ECA"/>
    <w:rsid w:val="009B1850"/>
    <w:rsid w:val="009B3C14"/>
    <w:rsid w:val="009B3FD5"/>
    <w:rsid w:val="009C0075"/>
    <w:rsid w:val="009C4103"/>
    <w:rsid w:val="009E4090"/>
    <w:rsid w:val="009F19D6"/>
    <w:rsid w:val="009F4849"/>
    <w:rsid w:val="00A0046C"/>
    <w:rsid w:val="00A01B36"/>
    <w:rsid w:val="00A12572"/>
    <w:rsid w:val="00A1354B"/>
    <w:rsid w:val="00A1646B"/>
    <w:rsid w:val="00A22BB7"/>
    <w:rsid w:val="00A273B4"/>
    <w:rsid w:val="00A30A9D"/>
    <w:rsid w:val="00A468F7"/>
    <w:rsid w:val="00A55A7C"/>
    <w:rsid w:val="00A814F4"/>
    <w:rsid w:val="00A81F0D"/>
    <w:rsid w:val="00A9695F"/>
    <w:rsid w:val="00A969F6"/>
    <w:rsid w:val="00AA20FE"/>
    <w:rsid w:val="00AB0FC0"/>
    <w:rsid w:val="00AB2F92"/>
    <w:rsid w:val="00AC7198"/>
    <w:rsid w:val="00AE2FC8"/>
    <w:rsid w:val="00AE6C2E"/>
    <w:rsid w:val="00AF27AF"/>
    <w:rsid w:val="00B01870"/>
    <w:rsid w:val="00B1101B"/>
    <w:rsid w:val="00B1624E"/>
    <w:rsid w:val="00B244D2"/>
    <w:rsid w:val="00B311B6"/>
    <w:rsid w:val="00B33F86"/>
    <w:rsid w:val="00B65FA4"/>
    <w:rsid w:val="00B666BE"/>
    <w:rsid w:val="00B750D5"/>
    <w:rsid w:val="00B91EC7"/>
    <w:rsid w:val="00BA2459"/>
    <w:rsid w:val="00BA6221"/>
    <w:rsid w:val="00BB5ACE"/>
    <w:rsid w:val="00BD017C"/>
    <w:rsid w:val="00BD4190"/>
    <w:rsid w:val="00BE3810"/>
    <w:rsid w:val="00BE509D"/>
    <w:rsid w:val="00BF5D60"/>
    <w:rsid w:val="00BF7274"/>
    <w:rsid w:val="00BF7E9F"/>
    <w:rsid w:val="00C037A4"/>
    <w:rsid w:val="00C130C8"/>
    <w:rsid w:val="00C3780A"/>
    <w:rsid w:val="00C45821"/>
    <w:rsid w:val="00C45AD4"/>
    <w:rsid w:val="00C4739E"/>
    <w:rsid w:val="00C50392"/>
    <w:rsid w:val="00C5181D"/>
    <w:rsid w:val="00C551BF"/>
    <w:rsid w:val="00C642CA"/>
    <w:rsid w:val="00C86040"/>
    <w:rsid w:val="00C8604B"/>
    <w:rsid w:val="00C96388"/>
    <w:rsid w:val="00CB2BDE"/>
    <w:rsid w:val="00CB369D"/>
    <w:rsid w:val="00CB374D"/>
    <w:rsid w:val="00CB3F85"/>
    <w:rsid w:val="00CC4F41"/>
    <w:rsid w:val="00CD2EAD"/>
    <w:rsid w:val="00CD7042"/>
    <w:rsid w:val="00CE6E97"/>
    <w:rsid w:val="00CF00D3"/>
    <w:rsid w:val="00CF0E19"/>
    <w:rsid w:val="00D1143E"/>
    <w:rsid w:val="00D22EB5"/>
    <w:rsid w:val="00D236D9"/>
    <w:rsid w:val="00D3144E"/>
    <w:rsid w:val="00D37561"/>
    <w:rsid w:val="00D512C8"/>
    <w:rsid w:val="00D61DF7"/>
    <w:rsid w:val="00D70E86"/>
    <w:rsid w:val="00D80374"/>
    <w:rsid w:val="00D870F1"/>
    <w:rsid w:val="00D930EB"/>
    <w:rsid w:val="00D930F3"/>
    <w:rsid w:val="00D96911"/>
    <w:rsid w:val="00DB1962"/>
    <w:rsid w:val="00DC33D8"/>
    <w:rsid w:val="00DC5793"/>
    <w:rsid w:val="00DD22A6"/>
    <w:rsid w:val="00DE2F1F"/>
    <w:rsid w:val="00DF0B61"/>
    <w:rsid w:val="00DF5FE2"/>
    <w:rsid w:val="00E01439"/>
    <w:rsid w:val="00E03A4D"/>
    <w:rsid w:val="00E06FAD"/>
    <w:rsid w:val="00E1115E"/>
    <w:rsid w:val="00E27BC7"/>
    <w:rsid w:val="00E32D1B"/>
    <w:rsid w:val="00E37B42"/>
    <w:rsid w:val="00E418A2"/>
    <w:rsid w:val="00E44679"/>
    <w:rsid w:val="00E45219"/>
    <w:rsid w:val="00E45CAD"/>
    <w:rsid w:val="00E54D56"/>
    <w:rsid w:val="00E65436"/>
    <w:rsid w:val="00E76C42"/>
    <w:rsid w:val="00E87B3C"/>
    <w:rsid w:val="00E92A95"/>
    <w:rsid w:val="00EA2562"/>
    <w:rsid w:val="00EB4A59"/>
    <w:rsid w:val="00EE392E"/>
    <w:rsid w:val="00F11AAD"/>
    <w:rsid w:val="00F23E76"/>
    <w:rsid w:val="00F26377"/>
    <w:rsid w:val="00F30B37"/>
    <w:rsid w:val="00F344B9"/>
    <w:rsid w:val="00F37128"/>
    <w:rsid w:val="00F41E02"/>
    <w:rsid w:val="00F55B8E"/>
    <w:rsid w:val="00F629E3"/>
    <w:rsid w:val="00F66E5E"/>
    <w:rsid w:val="00F839FE"/>
    <w:rsid w:val="00F84BCC"/>
    <w:rsid w:val="00F87340"/>
    <w:rsid w:val="00F90983"/>
    <w:rsid w:val="00F92681"/>
    <w:rsid w:val="00FB4515"/>
    <w:rsid w:val="00FC085F"/>
    <w:rsid w:val="00FC351D"/>
    <w:rsid w:val="00FE07CF"/>
    <w:rsid w:val="00FE1D34"/>
    <w:rsid w:val="00FE2CEE"/>
    <w:rsid w:val="00FE31F7"/>
    <w:rsid w:val="00FE54DA"/>
    <w:rsid w:val="00FF6D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26E"/>
  </w:style>
  <w:style w:type="paragraph" w:styleId="Ttulo3">
    <w:name w:val="heading 3"/>
    <w:basedOn w:val="Normal"/>
    <w:link w:val="Ttulo3Char"/>
    <w:uiPriority w:val="9"/>
    <w:qFormat/>
    <w:rsid w:val="00AE2F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har"/>
    <w:uiPriority w:val="9"/>
    <w:qFormat/>
    <w:rsid w:val="00AE2F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FF6D83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FF6D83"/>
    <w:rPr>
      <w:color w:val="0000FF"/>
      <w:u w:val="single"/>
    </w:rPr>
  </w:style>
  <w:style w:type="character" w:customStyle="1" w:styleId="markbk752nn7i">
    <w:name w:val="markbk752nn7i"/>
    <w:basedOn w:val="Fontepargpadro"/>
    <w:rsid w:val="00CB2BDE"/>
  </w:style>
  <w:style w:type="character" w:customStyle="1" w:styleId="mark7ubtbaa6z">
    <w:name w:val="mark7ubtbaa6z"/>
    <w:basedOn w:val="Fontepargpadro"/>
    <w:rsid w:val="000B6E73"/>
  </w:style>
  <w:style w:type="character" w:customStyle="1" w:styleId="marktoy20amnf">
    <w:name w:val="marktoy20amnf"/>
    <w:basedOn w:val="Fontepargpadro"/>
    <w:rsid w:val="00AB0FC0"/>
  </w:style>
  <w:style w:type="character" w:customStyle="1" w:styleId="mark9struqf8u">
    <w:name w:val="mark9struqf8u"/>
    <w:basedOn w:val="Fontepargpadro"/>
    <w:rsid w:val="00AB0FC0"/>
  </w:style>
  <w:style w:type="character" w:customStyle="1" w:styleId="markc2cp5are6">
    <w:name w:val="markc2cp5are6"/>
    <w:basedOn w:val="Fontepargpadro"/>
    <w:rsid w:val="00D70E86"/>
  </w:style>
  <w:style w:type="paragraph" w:styleId="NormalWeb">
    <w:name w:val="Normal (Web)"/>
    <w:basedOn w:val="Normal"/>
    <w:uiPriority w:val="99"/>
    <w:semiHidden/>
    <w:unhideWhenUsed/>
    <w:rsid w:val="00D70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AE2FC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har">
    <w:name w:val="Título 4 Char"/>
    <w:basedOn w:val="Fontepargpadro"/>
    <w:link w:val="Ttulo4"/>
    <w:uiPriority w:val="9"/>
    <w:rsid w:val="00AE2FC8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2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1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3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692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2</cp:revision>
  <dcterms:created xsi:type="dcterms:W3CDTF">2025-01-16T18:23:00Z</dcterms:created>
  <dcterms:modified xsi:type="dcterms:W3CDTF">2025-01-16T18:23:00Z</dcterms:modified>
</cp:coreProperties>
</file>