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549" w:rsidRPr="0024228B" w:rsidRDefault="0024228B" w:rsidP="0024228B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24228B">
        <w:rPr>
          <w:rFonts w:ascii="Arial" w:hAnsi="Arial" w:cs="Arial"/>
          <w:b/>
          <w:sz w:val="28"/>
          <w:szCs w:val="28"/>
          <w:u w:val="single"/>
        </w:rPr>
        <w:t>ESTREMAÇÃO</w:t>
      </w:r>
    </w:p>
    <w:p w:rsidR="0024228B" w:rsidRPr="0024228B" w:rsidRDefault="0024228B" w:rsidP="0024228B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Na </w:t>
      </w:r>
      <w:proofErr w:type="spellStart"/>
      <w:r w:rsidRPr="0024228B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 ambos os cônjuges devem assinar a escritura, independentemente do regime de bens do casal, segund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o o artigo 108 do Código Civil. </w:t>
      </w:r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Essa assinatura é crucial para legitimar o ato de </w:t>
      </w:r>
      <w:proofErr w:type="spellStart"/>
      <w:r w:rsidRPr="0024228B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 e garantir a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 validade jurídica da operação.</w:t>
      </w:r>
    </w:p>
    <w:p w:rsidR="0024228B" w:rsidRPr="0024228B" w:rsidRDefault="0024228B" w:rsidP="0024228B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228B" w:rsidRDefault="0024228B" w:rsidP="0024228B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24228B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 é o processo de individualização de um imóvel, ou seja, a separação de uma parte de um imóvel maior para que esta parte possa ter uma matrícula individual no Cartório de Regis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tro de Imóveis. </w:t>
      </w:r>
      <w:r w:rsidRPr="0024228B">
        <w:rPr>
          <w:rFonts w:ascii="Arial" w:eastAsia="Times New Roman" w:hAnsi="Arial" w:cs="Arial"/>
          <w:sz w:val="24"/>
          <w:szCs w:val="24"/>
          <w:lang w:eastAsia="pt-BR"/>
        </w:rPr>
        <w:t>Esse processo geralmente é utilizado em condomínios pro diviso, onde os condôminos já exercem a posse exclusiva sobre determinada área, mas essa individua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lização não consta no registro. </w:t>
      </w:r>
    </w:p>
    <w:p w:rsidR="00B62511" w:rsidRPr="0024228B" w:rsidRDefault="00B62511" w:rsidP="0024228B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228B" w:rsidRPr="0024228B" w:rsidRDefault="0024228B" w:rsidP="0024228B">
      <w:pPr>
        <w:spacing w:after="115" w:line="27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Para que a </w:t>
      </w:r>
      <w:proofErr w:type="spellStart"/>
      <w:r w:rsidRPr="0024228B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 seja válida e possa ser registrada no Cartório de Registro de Imóveis, é </w:t>
      </w:r>
      <w:r w:rsidRPr="0024228B">
        <w:rPr>
          <w:rFonts w:ascii="Arial" w:eastAsia="Times New Roman" w:hAnsi="Arial" w:cs="Arial"/>
          <w:sz w:val="24"/>
          <w:szCs w:val="24"/>
          <w:shd w:val="clear" w:color="auto" w:fill="FF99FF"/>
          <w:lang w:eastAsia="pt-BR"/>
        </w:rPr>
        <w:t xml:space="preserve">necessário que a escritura de </w:t>
      </w:r>
      <w:proofErr w:type="spellStart"/>
      <w:r w:rsidRPr="0024228B">
        <w:rPr>
          <w:rFonts w:ascii="Arial" w:eastAsia="Times New Roman" w:hAnsi="Arial" w:cs="Arial"/>
          <w:sz w:val="24"/>
          <w:szCs w:val="24"/>
          <w:shd w:val="clear" w:color="auto" w:fill="FF99FF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z w:val="24"/>
          <w:szCs w:val="24"/>
          <w:shd w:val="clear" w:color="auto" w:fill="FF99FF"/>
          <w:lang w:eastAsia="pt-BR"/>
        </w:rPr>
        <w:t xml:space="preserve"> seja assinada por: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24228B" w:rsidRPr="0024228B" w:rsidRDefault="0024228B" w:rsidP="0024228B">
      <w:pPr>
        <w:numPr>
          <w:ilvl w:val="0"/>
          <w:numId w:val="1"/>
        </w:numPr>
        <w:shd w:val="clear" w:color="auto" w:fill="FF99FF"/>
        <w:spacing w:after="92" w:line="253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Titular do domínio (proprietário):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4228B">
        <w:rPr>
          <w:rFonts w:ascii="Arial" w:eastAsia="Times New Roman" w:hAnsi="Arial" w:cs="Arial"/>
          <w:sz w:val="24"/>
          <w:szCs w:val="24"/>
          <w:lang w:eastAsia="pt-BR"/>
        </w:rPr>
        <w:t>Este é quem está a estremar o imóvel.</w:t>
      </w:r>
    </w:p>
    <w:p w:rsidR="0024228B" w:rsidRPr="0024228B" w:rsidRDefault="0024228B" w:rsidP="0024228B">
      <w:pPr>
        <w:numPr>
          <w:ilvl w:val="0"/>
          <w:numId w:val="1"/>
        </w:numPr>
        <w:shd w:val="clear" w:color="auto" w:fill="FF99FF"/>
        <w:spacing w:after="92" w:line="253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Seu cônjuge: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4228B">
        <w:rPr>
          <w:rFonts w:ascii="Arial" w:eastAsia="Times New Roman" w:hAnsi="Arial" w:cs="Arial"/>
          <w:sz w:val="24"/>
          <w:szCs w:val="24"/>
          <w:lang w:eastAsia="pt-BR"/>
        </w:rPr>
        <w:t>Mesmo que o imóvel esteja em nome apenas de um cônjuge, o outro cônjuge também deve assinar a escritura, por força do regime de bens que exige a participação de ambos para a alienação de imóveis.</w:t>
      </w:r>
    </w:p>
    <w:p w:rsidR="0024228B" w:rsidRPr="0024228B" w:rsidRDefault="0024228B" w:rsidP="0024228B">
      <w:pPr>
        <w:numPr>
          <w:ilvl w:val="0"/>
          <w:numId w:val="1"/>
        </w:numPr>
        <w:shd w:val="clear" w:color="auto" w:fill="FF99FF"/>
        <w:spacing w:after="0" w:line="253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Confrontantes e seus cônjuges: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24228B">
        <w:rPr>
          <w:rFonts w:ascii="Arial" w:eastAsia="Times New Roman" w:hAnsi="Arial" w:cs="Arial"/>
          <w:sz w:val="24"/>
          <w:szCs w:val="24"/>
          <w:lang w:eastAsia="pt-BR"/>
        </w:rPr>
        <w:t>Os proprietários dos imóveis que fazem limite com o imóvel a ser estremado também devem assinar a escritura, demonstrando sua concordância com a delimitação e a nova configuração dos imóveis.</w:t>
      </w:r>
    </w:p>
    <w:p w:rsidR="00B62511" w:rsidRDefault="00B62511" w:rsidP="0024228B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228B" w:rsidRDefault="0024228B" w:rsidP="0024228B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z w:val="24"/>
          <w:szCs w:val="24"/>
          <w:lang w:eastAsia="pt-BR"/>
        </w:rPr>
        <w:t>Importância da Assinatura:</w:t>
      </w:r>
    </w:p>
    <w:p w:rsidR="0024228B" w:rsidRDefault="0024228B" w:rsidP="0024228B">
      <w:pPr>
        <w:shd w:val="clear" w:color="auto" w:fill="FFFFFF"/>
        <w:spacing w:after="115" w:line="27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z w:val="24"/>
          <w:szCs w:val="24"/>
          <w:lang w:eastAsia="pt-BR"/>
        </w:rPr>
        <w:t>A assinatura dos cônjuges (do titular do domínio e dos c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>onfrontantes) é essencial para:</w:t>
      </w:r>
    </w:p>
    <w:p w:rsidR="0024228B" w:rsidRPr="0024228B" w:rsidRDefault="0024228B" w:rsidP="0024228B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Legitimar o ato de </w:t>
      </w:r>
      <w:proofErr w:type="spellStart"/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24228B" w:rsidRDefault="0024228B" w:rsidP="0024228B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pacing w:val="1"/>
          <w:sz w:val="24"/>
          <w:szCs w:val="24"/>
          <w:lang w:eastAsia="pt-BR"/>
        </w:rPr>
        <w:t>Garante que a operação foi realizada com a concordância de todas as partes envolvidas.</w:t>
      </w:r>
    </w:p>
    <w:p w:rsidR="0024228B" w:rsidRPr="0024228B" w:rsidRDefault="0024228B" w:rsidP="0024228B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Evitar conflitos futuros:</w:t>
      </w:r>
    </w:p>
    <w:p w:rsidR="0024228B" w:rsidRDefault="0024228B" w:rsidP="0024228B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assinatura dos cônjuges demonstra que eles estão de acordo com a nova delimitação do imóvel, evitando possíveis disputas judiciais no futuro.</w:t>
      </w:r>
    </w:p>
    <w:p w:rsidR="0024228B" w:rsidRPr="0024228B" w:rsidRDefault="0024228B" w:rsidP="0024228B">
      <w:pPr>
        <w:numPr>
          <w:ilvl w:val="0"/>
          <w:numId w:val="2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Garantir a validade jurídica da </w:t>
      </w:r>
      <w:proofErr w:type="spellStart"/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24228B" w:rsidRPr="0024228B" w:rsidRDefault="0024228B" w:rsidP="0024228B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escritura com as assinaturas dos cônjuges é um requisito fundamental para que o Cartório de Registro de Imóveis registre a </w:t>
      </w:r>
      <w:proofErr w:type="spellStart"/>
      <w:r w:rsidRPr="0024228B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e a nova matrícula do imóvel.</w:t>
      </w:r>
    </w:p>
    <w:p w:rsidR="0024228B" w:rsidRPr="0024228B" w:rsidRDefault="0024228B" w:rsidP="0024228B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Em resumo, a assinatura dos cônjuges é um passo fundamental no processo de </w:t>
      </w:r>
      <w:proofErr w:type="spellStart"/>
      <w:r w:rsidRPr="0024228B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24228B">
        <w:rPr>
          <w:rFonts w:ascii="Arial" w:eastAsia="Times New Roman" w:hAnsi="Arial" w:cs="Arial"/>
          <w:sz w:val="24"/>
          <w:szCs w:val="24"/>
          <w:lang w:eastAsia="pt-BR"/>
        </w:rPr>
        <w:t xml:space="preserve">, que garante a validade e a </w:t>
      </w:r>
      <w:r w:rsidR="00B62511">
        <w:rPr>
          <w:rFonts w:ascii="Arial" w:eastAsia="Times New Roman" w:hAnsi="Arial" w:cs="Arial"/>
          <w:sz w:val="24"/>
          <w:szCs w:val="24"/>
          <w:lang w:eastAsia="pt-BR"/>
        </w:rPr>
        <w:t>segurança jurídica da operação.</w:t>
      </w:r>
    </w:p>
    <w:p w:rsidR="0024228B" w:rsidRPr="0024228B" w:rsidRDefault="0024228B" w:rsidP="0024228B">
      <w:pPr>
        <w:jc w:val="both"/>
        <w:rPr>
          <w:rFonts w:ascii="Arial" w:hAnsi="Arial" w:cs="Arial"/>
          <w:sz w:val="24"/>
          <w:szCs w:val="24"/>
        </w:rPr>
      </w:pPr>
    </w:p>
    <w:sectPr w:rsidR="0024228B" w:rsidRPr="0024228B" w:rsidSect="00911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3B52A4"/>
    <w:multiLevelType w:val="multilevel"/>
    <w:tmpl w:val="3AB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4179EA"/>
    <w:multiLevelType w:val="multilevel"/>
    <w:tmpl w:val="B23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4228B"/>
    <w:rsid w:val="0024228B"/>
    <w:rsid w:val="006F4805"/>
    <w:rsid w:val="00911549"/>
    <w:rsid w:val="00B62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54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24228B"/>
  </w:style>
  <w:style w:type="character" w:styleId="Forte">
    <w:name w:val="Strong"/>
    <w:basedOn w:val="Fontepargpadro"/>
    <w:uiPriority w:val="22"/>
    <w:qFormat/>
    <w:rsid w:val="0024228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9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8218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4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498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2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4612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5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5277">
                  <w:marLeft w:val="0"/>
                  <w:marRight w:val="0"/>
                  <w:marTop w:val="115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2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18566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78721">
                  <w:marLeft w:val="0"/>
                  <w:marRight w:val="0"/>
                  <w:marTop w:val="115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781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58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498764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55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8792034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4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2966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2025-04-30T20:26:00Z</dcterms:created>
  <dcterms:modified xsi:type="dcterms:W3CDTF">2025-05-08T15:02:00Z</dcterms:modified>
</cp:coreProperties>
</file>