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Sim. De acordo com as normas da Corregedoria-Geral de Justiça do Estado de Minas Gerais (</w:t>
      </w:r>
      <w:r w:rsidDel="00000000" w:rsidR="00000000" w:rsidRPr="00000000">
        <w:rPr>
          <w:b w:val="1"/>
          <w:bCs w:val="1"/>
          <w:rtl w:val="0"/>
        </w:rPr>
        <w:t xml:space="preserve">Provimento Conjunto nº 0093/2020</w:t>
      </w:r>
      <w:r w:rsidDel="00000000" w:rsidR="00000000" w:rsidRPr="00000000">
        <w:rPr>
          <w:rtl w:val="0"/>
        </w:rPr>
        <w:t xml:space="preserve">) e as práticas do Cartório do 2º Ofício de Notas de Uberlândia, o regramento para esses documentos funciona da seguinte forma: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Mudança de Nome e Atualização do Estado Civil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Apresentação Obrigatória:</w:t>
      </w:r>
      <w:r w:rsidDel="00000000" w:rsidR="00000000" w:rsidRPr="00000000">
        <w:rPr>
          <w:rtl w:val="0"/>
        </w:rPr>
        <w:t xml:space="preserve"> Se houve alteração de nome decorrente de casamento, divórcio ou separação, é </w:t>
      </w:r>
      <w:r w:rsidDel="00000000" w:rsidR="00000000" w:rsidRPr="00000000">
        <w:rPr>
          <w:b w:val="1"/>
          <w:bCs w:val="1"/>
          <w:rtl w:val="0"/>
        </w:rPr>
        <w:t xml:space="preserve">obrigatório apresentar a Certidão de Casamento original com a respectiva averbação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Finalidade:</w:t>
      </w:r>
      <w:r w:rsidDel="00000000" w:rsidR="00000000" w:rsidRPr="00000000">
        <w:rPr>
          <w:rtl w:val="0"/>
        </w:rPr>
        <w:t xml:space="preserve"> Esse documento é necessário para comprovar a nova identidade jurídica da pessoa, permitindo a correta qualificação no livro de notas do cartório e a atualização ou abertura do cartão de autógrafo (ficha de firma).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Prazo de Validade:</w:t>
      </w:r>
      <w:r w:rsidDel="00000000" w:rsidR="00000000" w:rsidRPr="00000000">
        <w:rPr>
          <w:rtl w:val="0"/>
        </w:rPr>
        <w:t xml:space="preserve"> Para a prática dos atos notariais em que o estado civil é inerente à legitimação, as certidões de casamento (assim como as de nascimento) devem ter sido expedidas há, no máximo, </w:t>
      </w:r>
      <w:r w:rsidDel="00000000" w:rsidR="00000000" w:rsidRPr="00000000">
        <w:rPr>
          <w:b w:val="1"/>
          <w:bCs w:val="1"/>
          <w:rtl w:val="0"/>
        </w:rPr>
        <w:t xml:space="preserve">90 dias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Taxa de Arquivamento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Custos no Cartório:</w:t>
      </w:r>
      <w:r w:rsidDel="00000000" w:rsidR="00000000" w:rsidRPr="00000000">
        <w:rPr>
          <w:rtl w:val="0"/>
        </w:rPr>
        <w:t xml:space="preserve"> No Cartório do 2º Ofício de Notas de Uberlândia, para os atos que exigem o cadastro ou atualização da assinatura, os documentos apresentados precisam ser arquivados. O cartório cobra </w:t>
      </w:r>
      <w:r w:rsidDel="00000000" w:rsidR="00000000" w:rsidRPr="00000000">
        <w:rPr>
          <w:b w:val="1"/>
          <w:bCs w:val="1"/>
          <w:rtl w:val="0"/>
        </w:rPr>
        <w:t xml:space="preserve">uma taxa de arquivamento por documento</w:t>
      </w:r>
      <w:r w:rsidDel="00000000" w:rsidR="00000000" w:rsidRPr="00000000">
        <w:rPr>
          <w:rtl w:val="0"/>
        </w:rPr>
        <w:t xml:space="preserve">. Por exemplo, se você mudou de nome e apresentar a CNH digital/física mais a certidão de casamento original com a averbação, incidirá a taxa do ato principal mais o valor correspondente a 2 arquivamentos.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Resumo dos Requisitos Exigidos para a Lavratura: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Propriedade do Bem:</w:t>
      </w:r>
      <w:r w:rsidDel="00000000" w:rsidR="00000000" w:rsidRPr="00000000">
        <w:rPr>
          <w:rtl w:val="0"/>
        </w:rPr>
        <w:t xml:space="preserve"> Matrícula atualizada ou certidão de inteiro teor do imóvel (ou documento oficial do veículo) para comprovar a propriedade do objeto da venda.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Poderes Específicos e Especiais:</w:t>
      </w:r>
      <w:r w:rsidDel="00000000" w:rsidR="00000000" w:rsidRPr="00000000">
        <w:rPr>
          <w:rtl w:val="0"/>
        </w:rPr>
        <w:t xml:space="preserve"> Descrição e individualização minuciosa do bem diretamente no texto da procuração.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Identidade e Estado Civil:</w:t>
      </w:r>
      <w:r w:rsidDel="00000000" w:rsidR="00000000" w:rsidRPr="00000000">
        <w:rPr>
          <w:rtl w:val="0"/>
        </w:rPr>
        <w:t xml:space="preserve"> Documento de identidade oficial com foto (dentro do prazo de emissão de 10 anos) e a </w:t>
      </w:r>
      <w:r w:rsidDel="00000000" w:rsidR="00000000" w:rsidRPr="00000000">
        <w:rPr>
          <w:b w:val="1"/>
          <w:bCs w:val="1"/>
          <w:rtl w:val="0"/>
        </w:rPr>
        <w:t xml:space="preserve">Certidão de Casamento original com averbação</w:t>
      </w:r>
      <w:r w:rsidDel="00000000" w:rsidR="00000000" w:rsidRPr="00000000">
        <w:rPr>
          <w:rtl w:val="0"/>
        </w:rPr>
        <w:t xml:space="preserve"> (expedida há menos de 90 dias) caso o nome atual divirja dos documentos antigos ou do registro do bem.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Gostaria de agendar ou verificar os horários de atendimento padrão do Cartório do 2º Ofício de Notas de Uberlândia para realizar a abertura de firma ou lavratura do seu documento?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Fontes: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Provimento_Conjunto_0093_2020.pdf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abrir firma.docx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RECONHECIMENTO DE FIRMA COMPRA E VENDA VEÍCULO.docx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RECONHECIMENTO DE FIRMA COMPRA E VENDA contrato.docx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edRjh2_KPL9loIhywwbijeDphWuI1hA7/view?usp=drive_web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p8lYIWJdeW807OHZQI7uzXxOH4s1NVmF/view?usp=drive_web" TargetMode="External"/><Relationship Id="rId7" Type="http://schemas.openxmlformats.org/officeDocument/2006/relationships/hyperlink" Target="https://drive.google.com/file/d/1vd2x7DC6klDxgQbAhdGnySWgdSlZAESc/view?usp=drive_web" TargetMode="External"/><Relationship Id="rId8" Type="http://schemas.openxmlformats.org/officeDocument/2006/relationships/hyperlink" Target="https://drive.google.com/file/d/1rdtBGmPXwWmxTc1xgg-N0Pfg0aCxeffq/view?usp=drive_we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