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6ED" w:rsidRPr="00B46A81" w:rsidRDefault="00C43C7E" w:rsidP="00C43C7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46A81">
        <w:rPr>
          <w:rFonts w:ascii="Arial" w:hAnsi="Arial" w:cs="Arial"/>
          <w:b/>
          <w:sz w:val="24"/>
          <w:szCs w:val="24"/>
          <w:u w:val="single"/>
        </w:rPr>
        <w:t xml:space="preserve">RECONHECIMENTO DE PATERNIDADE </w:t>
      </w:r>
      <w:r w:rsidR="00DE51FC">
        <w:rPr>
          <w:rFonts w:ascii="Arial" w:hAnsi="Arial" w:cs="Arial"/>
          <w:b/>
          <w:sz w:val="24"/>
          <w:szCs w:val="24"/>
          <w:u w:val="single"/>
        </w:rPr>
        <w:t xml:space="preserve">SOCIO AFETIVA </w:t>
      </w:r>
      <w:r w:rsidR="002C7C71">
        <w:rPr>
          <w:rFonts w:ascii="Arial" w:hAnsi="Arial" w:cs="Arial"/>
          <w:b/>
          <w:sz w:val="24"/>
          <w:szCs w:val="24"/>
          <w:u w:val="single"/>
        </w:rPr>
        <w:t>EXTRAJUDICIAL “</w:t>
      </w:r>
      <w:r w:rsidR="004972F4">
        <w:rPr>
          <w:rFonts w:ascii="Arial" w:hAnsi="Arial" w:cs="Arial"/>
          <w:b/>
          <w:sz w:val="24"/>
          <w:szCs w:val="24"/>
          <w:u w:val="single"/>
        </w:rPr>
        <w:t>POST MORTEM</w:t>
      </w:r>
      <w:r w:rsidR="002C7C71">
        <w:rPr>
          <w:rFonts w:ascii="Arial" w:hAnsi="Arial" w:cs="Arial"/>
          <w:b/>
          <w:sz w:val="24"/>
          <w:szCs w:val="24"/>
          <w:u w:val="single"/>
        </w:rPr>
        <w:t>”</w:t>
      </w:r>
    </w:p>
    <w:p w:rsidR="00C43C7E" w:rsidRDefault="00C43C7E">
      <w:pPr>
        <w:rPr>
          <w:rFonts w:ascii="Arial" w:hAnsi="Arial" w:cs="Arial"/>
          <w:sz w:val="24"/>
          <w:szCs w:val="24"/>
        </w:rPr>
      </w:pPr>
    </w:p>
    <w:p w:rsidR="00A263A8" w:rsidRPr="0060067C" w:rsidRDefault="00A263A8" w:rsidP="00A263A8">
      <w:pPr>
        <w:shd w:val="clear" w:color="auto" w:fill="FF66FF"/>
        <w:jc w:val="both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PROVIMENTO 182/2024</w:t>
      </w:r>
      <w:r w:rsidRPr="0060067C">
        <w:rPr>
          <w:rFonts w:ascii="Arial" w:hAnsi="Arial" w:cs="Arial"/>
          <w:b/>
          <w:i/>
          <w:sz w:val="24"/>
          <w:szCs w:val="24"/>
          <w:u w:val="single"/>
        </w:rPr>
        <w:t xml:space="preserve"> REVOGOU EXPRESSAMENTE O PROVIMENTO </w:t>
      </w:r>
      <w:r>
        <w:rPr>
          <w:rFonts w:ascii="Arial" w:hAnsi="Arial" w:cs="Arial"/>
          <w:b/>
          <w:i/>
          <w:sz w:val="24"/>
          <w:szCs w:val="24"/>
          <w:u w:val="single"/>
        </w:rPr>
        <w:t xml:space="preserve">63/2017 </w:t>
      </w:r>
      <w:r w:rsidRPr="0060067C">
        <w:rPr>
          <w:rFonts w:ascii="Arial" w:hAnsi="Arial" w:cs="Arial"/>
          <w:b/>
          <w:i/>
          <w:sz w:val="24"/>
          <w:szCs w:val="24"/>
          <w:u w:val="single"/>
        </w:rPr>
        <w:t xml:space="preserve">QUE TRATAVA DO RECONHECIMENTO DE PATERNIDADE SOCIO AFETIVA </w:t>
      </w:r>
      <w:r>
        <w:rPr>
          <w:rFonts w:ascii="Arial" w:hAnsi="Arial" w:cs="Arial"/>
          <w:b/>
          <w:i/>
          <w:sz w:val="24"/>
          <w:szCs w:val="24"/>
          <w:u w:val="single"/>
        </w:rPr>
        <w:t>“</w:t>
      </w:r>
      <w:r w:rsidR="004972F4">
        <w:rPr>
          <w:rFonts w:ascii="Arial" w:hAnsi="Arial" w:cs="Arial"/>
          <w:b/>
          <w:i/>
          <w:sz w:val="24"/>
          <w:szCs w:val="24"/>
          <w:u w:val="single"/>
        </w:rPr>
        <w:t>POST MORTEM</w:t>
      </w:r>
      <w:r>
        <w:rPr>
          <w:rFonts w:ascii="Arial" w:hAnsi="Arial" w:cs="Arial"/>
          <w:b/>
          <w:i/>
          <w:sz w:val="24"/>
          <w:szCs w:val="24"/>
          <w:u w:val="single"/>
        </w:rPr>
        <w:t xml:space="preserve">” </w:t>
      </w:r>
      <w:r w:rsidRPr="0060067C">
        <w:rPr>
          <w:rFonts w:ascii="Arial" w:hAnsi="Arial" w:cs="Arial"/>
          <w:b/>
          <w:i/>
          <w:sz w:val="24"/>
          <w:szCs w:val="24"/>
          <w:u w:val="single"/>
        </w:rPr>
        <w:t>POR MEIO DE ESCRITURA PÚBLICA (EXTRAJUDICIAL)</w:t>
      </w:r>
    </w:p>
    <w:p w:rsidR="00A263A8" w:rsidRDefault="00A263A8">
      <w:pPr>
        <w:rPr>
          <w:rFonts w:ascii="Arial" w:hAnsi="Arial" w:cs="Arial"/>
          <w:sz w:val="24"/>
          <w:szCs w:val="24"/>
        </w:rPr>
      </w:pPr>
    </w:p>
    <w:p w:rsidR="00C43C7E" w:rsidRPr="00B46A81" w:rsidRDefault="00C43C7E" w:rsidP="00C43C7E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3C7E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Sim, é possível o reconhecimento de paternidade </w:t>
      </w:r>
      <w:proofErr w:type="spellStart"/>
      <w:r w:rsidRPr="00C43C7E">
        <w:rPr>
          <w:rFonts w:ascii="Arial" w:eastAsia="Times New Roman" w:hAnsi="Arial" w:cs="Arial"/>
          <w:b/>
          <w:sz w:val="24"/>
          <w:szCs w:val="24"/>
          <w:lang w:eastAsia="pt-BR"/>
        </w:rPr>
        <w:t>post</w:t>
      </w:r>
      <w:proofErr w:type="spellEnd"/>
      <w:r w:rsidRPr="00C43C7E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</w:t>
      </w:r>
      <w:proofErr w:type="spellStart"/>
      <w:r w:rsidRPr="00C43C7E">
        <w:rPr>
          <w:rFonts w:ascii="Arial" w:eastAsia="Times New Roman" w:hAnsi="Arial" w:cs="Arial"/>
          <w:b/>
          <w:sz w:val="24"/>
          <w:szCs w:val="24"/>
          <w:lang w:eastAsia="pt-BR"/>
        </w:rPr>
        <w:t>mortem</w:t>
      </w:r>
      <w:proofErr w:type="spellEnd"/>
      <w:r w:rsidRPr="00C43C7E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através de cartório, mas em</w:t>
      </w:r>
      <w:r w:rsidRPr="00C43C7E">
        <w:rPr>
          <w:rFonts w:ascii="Arial" w:eastAsia="Times New Roman" w:hAnsi="Arial" w:cs="Arial"/>
          <w:sz w:val="24"/>
          <w:szCs w:val="24"/>
          <w:lang w:eastAsia="pt-BR"/>
        </w:rPr>
        <w:t xml:space="preserve"> algumas situações específic</w:t>
      </w:r>
      <w:r w:rsidR="00555D07">
        <w:rPr>
          <w:rFonts w:ascii="Arial" w:eastAsia="Times New Roman" w:hAnsi="Arial" w:cs="Arial"/>
          <w:sz w:val="24"/>
          <w:szCs w:val="24"/>
          <w:lang w:eastAsia="pt-BR"/>
        </w:rPr>
        <w:t xml:space="preserve">as e com a devida documentação. </w:t>
      </w:r>
      <w:r w:rsidRPr="00C43C7E">
        <w:rPr>
          <w:rFonts w:ascii="Arial" w:eastAsia="Times New Roman" w:hAnsi="Arial" w:cs="Arial"/>
          <w:sz w:val="24"/>
          <w:szCs w:val="24"/>
          <w:lang w:eastAsia="pt-BR"/>
        </w:rPr>
        <w:t>O reconhecimento pode ser feito através de uma escritura pública ou particular, ou por meio de testamento, conf</w:t>
      </w:r>
      <w:r w:rsidR="00555D07">
        <w:rPr>
          <w:rFonts w:ascii="Arial" w:eastAsia="Times New Roman" w:hAnsi="Arial" w:cs="Arial"/>
          <w:sz w:val="24"/>
          <w:szCs w:val="24"/>
          <w:lang w:eastAsia="pt-BR"/>
        </w:rPr>
        <w:t xml:space="preserve">orme o art. </w:t>
      </w:r>
      <w:r w:rsidRPr="00C43C7E">
        <w:rPr>
          <w:rFonts w:ascii="Arial" w:eastAsia="Times New Roman" w:hAnsi="Arial" w:cs="Arial"/>
          <w:sz w:val="24"/>
          <w:szCs w:val="24"/>
          <w:lang w:eastAsia="pt-BR"/>
        </w:rPr>
        <w:t>1.609 do Código Civil.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43C7E" w:rsidRDefault="00C43C7E" w:rsidP="00C43C7E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3C7E">
        <w:rPr>
          <w:rFonts w:ascii="Arial" w:eastAsia="Times New Roman" w:hAnsi="Arial" w:cs="Arial"/>
          <w:sz w:val="24"/>
          <w:szCs w:val="24"/>
          <w:lang w:eastAsia="pt-BR"/>
        </w:rPr>
        <w:t>Como funciona:</w:t>
      </w:r>
    </w:p>
    <w:p w:rsidR="00B46A81" w:rsidRPr="00C43C7E" w:rsidRDefault="00B46A81" w:rsidP="00C43C7E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C43C7E" w:rsidRPr="00C43C7E" w:rsidRDefault="00C43C7E" w:rsidP="00C43C7E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 Reconhecimento voluntário:</w:t>
      </w:r>
    </w:p>
    <w:p w:rsidR="00C43C7E" w:rsidRDefault="00C43C7E" w:rsidP="00C43C7E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C43C7E">
        <w:rPr>
          <w:rFonts w:ascii="Arial" w:eastAsia="Times New Roman" w:hAnsi="Arial" w:cs="Arial"/>
          <w:spacing w:val="1"/>
          <w:sz w:val="24"/>
          <w:szCs w:val="24"/>
          <w:lang w:eastAsia="pt-BR"/>
        </w:rPr>
        <w:t>O reconhecimento pode ser feito diretamente no cartório, por meio de uma escritura pública ou particular, ou em testamento.</w:t>
      </w:r>
      <w:r w:rsidRPr="00B46A81">
        <w:rPr>
          <w:rFonts w:ascii="Arial" w:eastAsia="Times New Roman" w:hAnsi="Arial" w:cs="Arial"/>
          <w:spacing w:val="1"/>
          <w:sz w:val="24"/>
          <w:szCs w:val="24"/>
          <w:lang w:eastAsia="pt-BR"/>
        </w:rPr>
        <w:t> </w:t>
      </w:r>
    </w:p>
    <w:p w:rsidR="00B46A81" w:rsidRPr="00B46A81" w:rsidRDefault="00B46A81" w:rsidP="00C43C7E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C43C7E" w:rsidRPr="00C43C7E" w:rsidRDefault="00C43C7E" w:rsidP="00C43C7E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 Documentação:</w:t>
      </w:r>
    </w:p>
    <w:p w:rsidR="00C43C7E" w:rsidRPr="00B46A81" w:rsidRDefault="00C43C7E" w:rsidP="00C43C7E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C43C7E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necessário apresentar documentos que comprovem a filiação, como fotos, cartas, mensagens, testemunhos e outros registros que evidenciem o vínculo.</w:t>
      </w:r>
      <w:r w:rsidRPr="00B46A81">
        <w:rPr>
          <w:rFonts w:ascii="Arial" w:eastAsia="Times New Roman" w:hAnsi="Arial" w:cs="Arial"/>
          <w:spacing w:val="1"/>
          <w:sz w:val="24"/>
          <w:szCs w:val="24"/>
          <w:lang w:eastAsia="pt-BR"/>
        </w:rPr>
        <w:t> </w:t>
      </w:r>
    </w:p>
    <w:p w:rsidR="00B46A81" w:rsidRPr="00B46A81" w:rsidRDefault="00C43C7E" w:rsidP="00C43C7E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 Prazo:</w:t>
      </w:r>
    </w:p>
    <w:p w:rsidR="00B46A81" w:rsidRPr="00C43C7E" w:rsidRDefault="00B46A81" w:rsidP="00B46A81">
      <w:p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C43C7E" w:rsidRDefault="00C43C7E" w:rsidP="00C43C7E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C43C7E">
        <w:rPr>
          <w:rFonts w:ascii="Arial" w:eastAsia="Times New Roman" w:hAnsi="Arial" w:cs="Arial"/>
          <w:spacing w:val="1"/>
          <w:sz w:val="24"/>
          <w:szCs w:val="24"/>
          <w:lang w:eastAsia="pt-BR"/>
        </w:rPr>
        <w:t>Mesmo após o falecimento do pai, é possível solicitar o reconhecimento de paternidade, com um prazo de até 10 anos a partir da data do falecimento do suposto pai.</w:t>
      </w:r>
      <w:r w:rsidRPr="00B46A81">
        <w:rPr>
          <w:rFonts w:ascii="Arial" w:eastAsia="Times New Roman" w:hAnsi="Arial" w:cs="Arial"/>
          <w:spacing w:val="1"/>
          <w:sz w:val="24"/>
          <w:szCs w:val="24"/>
          <w:lang w:eastAsia="pt-BR"/>
        </w:rPr>
        <w:t> </w:t>
      </w:r>
    </w:p>
    <w:p w:rsidR="00B46A81" w:rsidRPr="00B46A81" w:rsidRDefault="00B46A81" w:rsidP="00C43C7E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C43C7E" w:rsidRPr="00C43C7E" w:rsidRDefault="00C43C7E" w:rsidP="00C43C7E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 Decisão judicial:</w:t>
      </w:r>
    </w:p>
    <w:p w:rsidR="00C43C7E" w:rsidRDefault="00C43C7E" w:rsidP="00C43C7E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C43C7E">
        <w:rPr>
          <w:rFonts w:ascii="Arial" w:eastAsia="Times New Roman" w:hAnsi="Arial" w:cs="Arial"/>
          <w:spacing w:val="1"/>
          <w:sz w:val="24"/>
          <w:szCs w:val="24"/>
          <w:lang w:eastAsia="pt-BR"/>
        </w:rPr>
        <w:t>Em alguns casos, pode ser necessário obter uma decisão judicial para reconhecer a paternidade, principalmente se houver contestação por parte dos herdeiros do falecido.</w:t>
      </w:r>
      <w:r w:rsidRPr="00B46A81">
        <w:rPr>
          <w:rFonts w:ascii="Arial" w:eastAsia="Times New Roman" w:hAnsi="Arial" w:cs="Arial"/>
          <w:spacing w:val="1"/>
          <w:sz w:val="24"/>
          <w:szCs w:val="24"/>
          <w:lang w:eastAsia="pt-BR"/>
        </w:rPr>
        <w:t> </w:t>
      </w:r>
    </w:p>
    <w:p w:rsidR="00B46A81" w:rsidRPr="00B46A81" w:rsidRDefault="00B46A81" w:rsidP="00C43C7E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C43C7E" w:rsidRPr="00C43C7E" w:rsidRDefault="00C43C7E" w:rsidP="00C43C7E">
      <w:pPr>
        <w:numPr>
          <w:ilvl w:val="0"/>
          <w:numId w:val="1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 Averbação:</w:t>
      </w:r>
    </w:p>
    <w:p w:rsidR="00C43C7E" w:rsidRPr="00C43C7E" w:rsidRDefault="00C43C7E" w:rsidP="00C43C7E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C43C7E">
        <w:rPr>
          <w:rFonts w:ascii="Arial" w:eastAsia="Times New Roman" w:hAnsi="Arial" w:cs="Arial"/>
          <w:spacing w:val="1"/>
          <w:sz w:val="24"/>
          <w:szCs w:val="24"/>
          <w:lang w:eastAsia="pt-BR"/>
        </w:rPr>
        <w:t>Após o reconhecimento, a decisão judicial ou o documento de reconhecimento deve ser apresentado ao cartório para que seja feita a averbação no registro de nascimento da criança, incluindo o nome do pai falecido.</w:t>
      </w:r>
      <w:r w:rsidRPr="00B46A81">
        <w:rPr>
          <w:rFonts w:ascii="Arial" w:eastAsia="Times New Roman" w:hAnsi="Arial" w:cs="Arial"/>
          <w:spacing w:val="1"/>
          <w:sz w:val="24"/>
          <w:szCs w:val="24"/>
          <w:lang w:eastAsia="pt-BR"/>
        </w:rPr>
        <w:t> </w:t>
      </w:r>
    </w:p>
    <w:p w:rsidR="00C43C7E" w:rsidRPr="00B46A81" w:rsidRDefault="00C43C7E">
      <w:pPr>
        <w:rPr>
          <w:rFonts w:ascii="Arial" w:hAnsi="Arial" w:cs="Arial"/>
          <w:sz w:val="24"/>
          <w:szCs w:val="24"/>
        </w:rPr>
      </w:pPr>
    </w:p>
    <w:p w:rsidR="00B46A81" w:rsidRPr="00B46A81" w:rsidRDefault="00B46A81">
      <w:pPr>
        <w:rPr>
          <w:rFonts w:ascii="Arial" w:hAnsi="Arial" w:cs="Arial"/>
          <w:sz w:val="24"/>
          <w:szCs w:val="24"/>
        </w:rPr>
      </w:pPr>
    </w:p>
    <w:p w:rsidR="00B46A81" w:rsidRDefault="00B46A81"/>
    <w:p w:rsidR="00B46A81" w:rsidRPr="00B46A81" w:rsidRDefault="00B46A81" w:rsidP="00B46A81">
      <w:pPr>
        <w:jc w:val="both"/>
        <w:rPr>
          <w:rFonts w:ascii="Arial" w:hAnsi="Arial" w:cs="Arial"/>
          <w:sz w:val="24"/>
          <w:szCs w:val="24"/>
        </w:rPr>
      </w:pPr>
    </w:p>
    <w:p w:rsidR="00B46A81" w:rsidRPr="00B46A81" w:rsidRDefault="00B46A81" w:rsidP="00B46A81">
      <w:pPr>
        <w:shd w:val="clear" w:color="auto" w:fill="FFFFFF"/>
        <w:spacing w:after="0" w:line="240" w:lineRule="atLeast"/>
        <w:jc w:val="center"/>
        <w:textAlignment w:val="baseline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RECONHECIMENTO PATERNIDADE</w:t>
      </w:r>
      <w:proofErr w:type="gramStart"/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 </w:t>
      </w:r>
      <w:proofErr w:type="gramEnd"/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extrajudicial </w:t>
      </w:r>
      <w:r w:rsidRPr="004972F4">
        <w:rPr>
          <w:rFonts w:ascii="Arial" w:eastAsia="Times New Roman" w:hAnsi="Arial" w:cs="Arial"/>
          <w:b/>
          <w:bCs/>
          <w:i/>
          <w:sz w:val="24"/>
          <w:szCs w:val="24"/>
          <w:lang w:eastAsia="pt-BR"/>
        </w:rPr>
        <w:t>P</w:t>
      </w:r>
      <w:r w:rsidR="004972F4" w:rsidRPr="004972F4">
        <w:rPr>
          <w:rFonts w:ascii="Arial" w:eastAsia="Times New Roman" w:hAnsi="Arial" w:cs="Arial"/>
          <w:b/>
          <w:bCs/>
          <w:i/>
          <w:sz w:val="24"/>
          <w:szCs w:val="24"/>
          <w:lang w:eastAsia="pt-BR"/>
        </w:rPr>
        <w:t>OST</w:t>
      </w:r>
      <w:r w:rsidRPr="004972F4">
        <w:rPr>
          <w:rFonts w:ascii="Arial" w:eastAsia="Times New Roman" w:hAnsi="Arial" w:cs="Arial"/>
          <w:b/>
          <w:bCs/>
          <w:i/>
          <w:sz w:val="24"/>
          <w:szCs w:val="24"/>
          <w:lang w:eastAsia="pt-BR"/>
        </w:rPr>
        <w:t xml:space="preserve"> MORTEM</w:t>
      </w:r>
    </w:p>
    <w:p w:rsidR="00B46A81" w:rsidRPr="00B46A81" w:rsidRDefault="00B46A81" w:rsidP="00B46A81">
      <w:pPr>
        <w:shd w:val="clear" w:color="auto" w:fill="FFFFFF"/>
        <w:spacing w:after="0" w:line="240" w:lineRule="atLeast"/>
        <w:jc w:val="both"/>
        <w:textAlignment w:val="baseline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B46A81" w:rsidRPr="00B46A81" w:rsidRDefault="00B46A81" w:rsidP="00B46A81">
      <w:pPr>
        <w:shd w:val="clear" w:color="auto" w:fill="FFFFFF"/>
        <w:spacing w:after="0" w:line="240" w:lineRule="atLeast"/>
        <w:jc w:val="both"/>
        <w:textAlignment w:val="baseline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B46A81" w:rsidRDefault="00B46A81" w:rsidP="00B46A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shd w:val="clear" w:color="auto" w:fill="00B0F0"/>
          <w:lang w:eastAsia="pt-BR"/>
        </w:rPr>
      </w:pPr>
      <w:r w:rsidRPr="00B46A81">
        <w:rPr>
          <w:rFonts w:ascii="Arial" w:eastAsia="Times New Roman" w:hAnsi="Arial" w:cs="Arial"/>
          <w:sz w:val="24"/>
          <w:szCs w:val="24"/>
          <w:lang w:eastAsia="pt-BR"/>
        </w:rPr>
        <w:t xml:space="preserve">Já o reconhecimento </w:t>
      </w:r>
      <w:proofErr w:type="spellStart"/>
      <w:r w:rsidRPr="00B46A81">
        <w:rPr>
          <w:rFonts w:ascii="Arial" w:eastAsia="Times New Roman" w:hAnsi="Arial" w:cs="Arial"/>
          <w:sz w:val="24"/>
          <w:szCs w:val="24"/>
          <w:lang w:eastAsia="pt-BR"/>
        </w:rPr>
        <w:t>post</w:t>
      </w:r>
      <w:proofErr w:type="spellEnd"/>
      <w:r w:rsidRPr="00B46A8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B46A81">
        <w:rPr>
          <w:rFonts w:ascii="Arial" w:eastAsia="Times New Roman" w:hAnsi="Arial" w:cs="Arial"/>
          <w:sz w:val="24"/>
          <w:szCs w:val="24"/>
          <w:lang w:eastAsia="pt-BR"/>
        </w:rPr>
        <w:t>mortem</w:t>
      </w:r>
      <w:proofErr w:type="spellEnd"/>
      <w:r w:rsidRPr="00B46A81">
        <w:rPr>
          <w:rFonts w:ascii="Arial" w:eastAsia="Times New Roman" w:hAnsi="Arial" w:cs="Arial"/>
          <w:sz w:val="24"/>
          <w:szCs w:val="24"/>
          <w:lang w:eastAsia="pt-BR"/>
        </w:rPr>
        <w:t xml:space="preserve"> extrajudicial</w:t>
      </w:r>
      <w:r w:rsidR="005907E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pode ser realizado diretamente em cartório</w:t>
      </w:r>
      <w:r w:rsidR="005907E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B46A81">
        <w:rPr>
          <w:rFonts w:ascii="Arial" w:eastAsia="Times New Roman" w:hAnsi="Arial" w:cs="Arial"/>
          <w:sz w:val="24"/>
          <w:szCs w:val="24"/>
          <w:shd w:val="clear" w:color="auto" w:fill="00B0F0"/>
          <w:lang w:eastAsia="pt-BR"/>
        </w:rPr>
        <w:t>quando há concordância entre os herdeiros ou familiares do falecido.</w:t>
      </w:r>
    </w:p>
    <w:p w:rsidR="00B46A81" w:rsidRPr="00B46A81" w:rsidRDefault="00B46A81" w:rsidP="00B46A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B46A81" w:rsidRDefault="00B46A81" w:rsidP="00B46A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Esse caminho muitas vezes é mais rápido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 xml:space="preserve"> e menos burocrático, mas só pode ser adotado em cenários de </w:t>
      </w:r>
      <w:r w:rsidRPr="00B46A81">
        <w:rPr>
          <w:rFonts w:ascii="Arial" w:eastAsia="Times New Roman" w:hAnsi="Arial" w:cs="Arial"/>
          <w:sz w:val="24"/>
          <w:szCs w:val="24"/>
          <w:shd w:val="clear" w:color="auto" w:fill="00B0F0"/>
          <w:lang w:eastAsia="pt-BR"/>
        </w:rPr>
        <w:t>plena concordância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46A81" w:rsidRPr="00B46A81" w:rsidRDefault="00B46A81" w:rsidP="00B46A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B46A81" w:rsidRDefault="00B46A81" w:rsidP="00B46A81">
      <w:pPr>
        <w:shd w:val="clear" w:color="auto" w:fill="FFFFFF"/>
        <w:spacing w:after="0" w:line="240" w:lineRule="atLeast"/>
        <w:jc w:val="both"/>
        <w:textAlignment w:val="baseline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Documentos exigidos</w:t>
      </w:r>
    </w:p>
    <w:p w:rsidR="00B46A81" w:rsidRPr="00B46A81" w:rsidRDefault="00B46A81" w:rsidP="00B46A81">
      <w:pPr>
        <w:shd w:val="clear" w:color="auto" w:fill="FFFFFF"/>
        <w:spacing w:after="0" w:line="240" w:lineRule="atLeast"/>
        <w:jc w:val="both"/>
        <w:textAlignment w:val="baseline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B46A81" w:rsidRDefault="00B46A81" w:rsidP="00B46A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sz w:val="24"/>
          <w:szCs w:val="24"/>
          <w:lang w:eastAsia="pt-BR"/>
        </w:rPr>
        <w:t xml:space="preserve">Para realizar a paternidade </w:t>
      </w:r>
      <w:proofErr w:type="spellStart"/>
      <w:r w:rsidRPr="00B46A81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B46A8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>post</w:t>
      </w:r>
      <w:proofErr w:type="spellEnd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>mortem</w:t>
      </w:r>
      <w:proofErr w:type="spellEnd"/>
      <w:r w:rsidRPr="00B46A81">
        <w:rPr>
          <w:rFonts w:ascii="Arial" w:eastAsia="Times New Roman" w:hAnsi="Arial" w:cs="Arial"/>
          <w:sz w:val="24"/>
          <w:szCs w:val="24"/>
          <w:lang w:eastAsia="pt-BR"/>
        </w:rPr>
        <w:t>, certos documentos são obrigatórios, seja no âmbito judicial ou extrajudicial,</w:t>
      </w:r>
      <w:r w:rsidR="005907E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confira os principais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B46A81" w:rsidRPr="00B46A81" w:rsidRDefault="00B46A81" w:rsidP="00B46A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B46A81" w:rsidRDefault="00B46A81" w:rsidP="00B46A81">
      <w:pPr>
        <w:numPr>
          <w:ilvl w:val="0"/>
          <w:numId w:val="2"/>
        </w:numPr>
        <w:spacing w:after="0" w:line="300" w:lineRule="atLeast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Provas da relação de filiação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>: fotos, cartas, mensagens, testemunhos e quaisquer outros registros que evidenciem a convivência ou vínculo entre pai e filho</w:t>
      </w:r>
    </w:p>
    <w:p w:rsidR="00B46A81" w:rsidRPr="00B46A81" w:rsidRDefault="00B46A81" w:rsidP="00B46A8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B46A81" w:rsidRDefault="00B46A81" w:rsidP="00B46A81">
      <w:pPr>
        <w:numPr>
          <w:ilvl w:val="0"/>
          <w:numId w:val="2"/>
        </w:numPr>
        <w:spacing w:after="0" w:line="300" w:lineRule="atLeast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Autorização dos herdeiros (para casos extrajudiciais)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>: declaração assinada pelos irmãos ou outros herdeiros autorizando o pedido de reconhecimento</w:t>
      </w:r>
    </w:p>
    <w:p w:rsidR="00B46A81" w:rsidRPr="00B46A81" w:rsidRDefault="00B46A81" w:rsidP="00B46A8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B46A81" w:rsidRDefault="00B46A81" w:rsidP="00B46A81">
      <w:pPr>
        <w:numPr>
          <w:ilvl w:val="0"/>
          <w:numId w:val="2"/>
        </w:numPr>
        <w:spacing w:after="0" w:line="300" w:lineRule="atLeast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shd w:val="clear" w:color="auto" w:fill="A6A6A6" w:themeFill="background1" w:themeFillShade="A6"/>
          <w:lang w:eastAsia="pt-BR"/>
        </w:rPr>
        <w:t>Exame de DNA (quando possível)</w:t>
      </w:r>
      <w:r w:rsidRPr="00B46A81">
        <w:rPr>
          <w:rFonts w:ascii="Arial" w:eastAsia="Times New Roman" w:hAnsi="Arial" w:cs="Arial"/>
          <w:sz w:val="24"/>
          <w:szCs w:val="24"/>
          <w:shd w:val="clear" w:color="auto" w:fill="A6A6A6" w:themeFill="background1" w:themeFillShade="A6"/>
          <w:lang w:eastAsia="pt-BR"/>
        </w:rPr>
        <w:t>: essa prova científica é altamente recomendada e pode ser fundamental para o resultado positivo da açã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>o</w:t>
      </w:r>
    </w:p>
    <w:p w:rsidR="00B46A81" w:rsidRPr="00B46A81" w:rsidRDefault="00B46A81" w:rsidP="00B46A8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B46A81" w:rsidRDefault="00B46A81" w:rsidP="00B46A81">
      <w:pPr>
        <w:numPr>
          <w:ilvl w:val="0"/>
          <w:numId w:val="2"/>
        </w:numPr>
        <w:spacing w:after="0" w:line="300" w:lineRule="atLeast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óbito do pai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>: documento essencial para comprovar que o genitor de fato faleceu</w:t>
      </w:r>
    </w:p>
    <w:p w:rsidR="00B46A81" w:rsidRPr="00B46A81" w:rsidRDefault="00B46A81" w:rsidP="00B46A8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B46A81" w:rsidRPr="00B46A81" w:rsidRDefault="00B46A81" w:rsidP="00B46A81">
      <w:pPr>
        <w:numPr>
          <w:ilvl w:val="0"/>
          <w:numId w:val="2"/>
        </w:numPr>
        <w:spacing w:after="0" w:line="300" w:lineRule="atLeast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B46A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nascimento do filho</w:t>
      </w:r>
      <w:r w:rsidRPr="00B46A81">
        <w:rPr>
          <w:rFonts w:ascii="Arial" w:eastAsia="Times New Roman" w:hAnsi="Arial" w:cs="Arial"/>
          <w:sz w:val="24"/>
          <w:szCs w:val="24"/>
          <w:lang w:eastAsia="pt-BR"/>
        </w:rPr>
        <w:t>: registro que aponta a ausência do reconhecimento paterno oficial.</w:t>
      </w:r>
    </w:p>
    <w:p w:rsidR="00B46A81" w:rsidRDefault="00B46A81" w:rsidP="00B46A81">
      <w:pPr>
        <w:jc w:val="both"/>
        <w:rPr>
          <w:rFonts w:ascii="Arial" w:hAnsi="Arial" w:cs="Arial"/>
          <w:sz w:val="24"/>
          <w:szCs w:val="24"/>
        </w:rPr>
      </w:pPr>
    </w:p>
    <w:p w:rsidR="002E6085" w:rsidRDefault="002E6085" w:rsidP="00B46A81">
      <w:pPr>
        <w:jc w:val="both"/>
        <w:rPr>
          <w:rFonts w:ascii="Arial" w:hAnsi="Arial" w:cs="Arial"/>
          <w:sz w:val="24"/>
          <w:szCs w:val="24"/>
        </w:rPr>
      </w:pPr>
    </w:p>
    <w:p w:rsidR="0086033C" w:rsidRDefault="0086033C" w:rsidP="00B46A81">
      <w:pPr>
        <w:jc w:val="both"/>
        <w:rPr>
          <w:rFonts w:ascii="Arial" w:hAnsi="Arial" w:cs="Arial"/>
          <w:sz w:val="24"/>
          <w:szCs w:val="24"/>
        </w:rPr>
      </w:pPr>
    </w:p>
    <w:p w:rsidR="0086033C" w:rsidRDefault="0086033C" w:rsidP="00B46A81">
      <w:pPr>
        <w:jc w:val="both"/>
        <w:rPr>
          <w:rFonts w:ascii="Arial" w:hAnsi="Arial" w:cs="Arial"/>
          <w:sz w:val="24"/>
          <w:szCs w:val="24"/>
        </w:rPr>
      </w:pPr>
    </w:p>
    <w:p w:rsidR="0086033C" w:rsidRDefault="0086033C" w:rsidP="00B46A81">
      <w:pPr>
        <w:jc w:val="both"/>
        <w:rPr>
          <w:rFonts w:ascii="Arial" w:hAnsi="Arial" w:cs="Arial"/>
          <w:sz w:val="24"/>
          <w:szCs w:val="24"/>
        </w:rPr>
      </w:pPr>
    </w:p>
    <w:p w:rsidR="0086033C" w:rsidRDefault="0086033C" w:rsidP="00B46A81">
      <w:pPr>
        <w:jc w:val="both"/>
        <w:rPr>
          <w:rFonts w:ascii="Arial" w:hAnsi="Arial" w:cs="Arial"/>
          <w:sz w:val="24"/>
          <w:szCs w:val="24"/>
        </w:rPr>
      </w:pPr>
    </w:p>
    <w:p w:rsidR="0086033C" w:rsidRDefault="0086033C" w:rsidP="00B46A81">
      <w:pPr>
        <w:jc w:val="both"/>
        <w:rPr>
          <w:rFonts w:ascii="Arial" w:hAnsi="Arial" w:cs="Arial"/>
          <w:sz w:val="24"/>
          <w:szCs w:val="24"/>
        </w:rPr>
      </w:pPr>
    </w:p>
    <w:p w:rsidR="0086033C" w:rsidRDefault="0086033C" w:rsidP="00B46A81">
      <w:pPr>
        <w:jc w:val="both"/>
        <w:rPr>
          <w:rFonts w:ascii="Arial" w:hAnsi="Arial" w:cs="Arial"/>
          <w:sz w:val="24"/>
          <w:szCs w:val="24"/>
        </w:rPr>
      </w:pPr>
    </w:p>
    <w:p w:rsidR="002E6085" w:rsidRPr="002E6085" w:rsidRDefault="002E6085" w:rsidP="002E6085">
      <w:pPr>
        <w:jc w:val="both"/>
        <w:rPr>
          <w:rFonts w:ascii="Arial" w:hAnsi="Arial" w:cs="Arial"/>
          <w:sz w:val="24"/>
          <w:szCs w:val="24"/>
        </w:rPr>
      </w:pPr>
    </w:p>
    <w:p w:rsidR="002E6085" w:rsidRPr="002E6085" w:rsidRDefault="002E6085" w:rsidP="002E608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E6085">
        <w:rPr>
          <w:rFonts w:ascii="Arial" w:hAnsi="Arial" w:cs="Arial"/>
          <w:b/>
          <w:sz w:val="24"/>
          <w:szCs w:val="24"/>
          <w:u w:val="single"/>
        </w:rPr>
        <w:t xml:space="preserve">RECONHECIMENTO DE PATERNIDADE </w:t>
      </w:r>
      <w:proofErr w:type="gramStart"/>
      <w:r w:rsidRPr="002E6085">
        <w:rPr>
          <w:rFonts w:ascii="Arial" w:hAnsi="Arial" w:cs="Arial"/>
          <w:b/>
          <w:sz w:val="24"/>
          <w:szCs w:val="24"/>
          <w:u w:val="single"/>
        </w:rPr>
        <w:t>SÓCIO AFETIVA</w:t>
      </w:r>
      <w:proofErr w:type="gramEnd"/>
      <w:r w:rsidRPr="002E6085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4972F4">
        <w:rPr>
          <w:rFonts w:ascii="Arial" w:hAnsi="Arial" w:cs="Arial"/>
          <w:b/>
          <w:i/>
          <w:sz w:val="24"/>
          <w:szCs w:val="24"/>
          <w:u w:val="single"/>
        </w:rPr>
        <w:t>POS</w:t>
      </w:r>
      <w:r w:rsidR="004972F4" w:rsidRPr="004972F4">
        <w:rPr>
          <w:rFonts w:ascii="Arial" w:hAnsi="Arial" w:cs="Arial"/>
          <w:b/>
          <w:i/>
          <w:sz w:val="24"/>
          <w:szCs w:val="24"/>
          <w:u w:val="single"/>
        </w:rPr>
        <w:t>T</w:t>
      </w:r>
      <w:r w:rsidRPr="004972F4">
        <w:rPr>
          <w:rFonts w:ascii="Arial" w:hAnsi="Arial" w:cs="Arial"/>
          <w:b/>
          <w:i/>
          <w:sz w:val="24"/>
          <w:szCs w:val="24"/>
          <w:u w:val="single"/>
        </w:rPr>
        <w:t xml:space="preserve"> MORTEM</w:t>
      </w:r>
    </w:p>
    <w:p w:rsidR="002E6085" w:rsidRPr="002E6085" w:rsidRDefault="002E6085" w:rsidP="002E6085">
      <w:pPr>
        <w:shd w:val="clear" w:color="auto" w:fill="FFFFFF"/>
        <w:spacing w:line="276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A legislação brasileira permite o reconhecimento de paternidade, mesmo após a morte do suposto pai, por meio de ação de investigação de paternidade. No entanto, o reconhecimento voluntário de paternidade por herdeiros não é considerado válido. A Lei nº 8.560/92 estabelece que o reconhecimento de paternidade </w:t>
      </w:r>
      <w:proofErr w:type="gram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pode</w:t>
      </w:r>
      <w:proofErr w:type="gram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 ser feito por meio de registro do nascimento, escritura pública ou testamento. </w:t>
      </w:r>
    </w:p>
    <w:p w:rsidR="002E6085" w:rsidRPr="002E6085" w:rsidRDefault="002E6085" w:rsidP="002E6085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>Elaboração Detalhada:</w:t>
      </w:r>
    </w:p>
    <w:p w:rsidR="002E6085" w:rsidRPr="002E6085" w:rsidRDefault="002E6085" w:rsidP="002E6085">
      <w:pPr>
        <w:numPr>
          <w:ilvl w:val="0"/>
          <w:numId w:val="3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 Reconhecimento de Paternidade após a Morte: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A Lei nº 8.560/92, que regula a investigação de paternidade, permite que a ação de investigação seja proposta mesmo após a morte do suposto pai. Neste caso, a ação deve ser dirigida contra os herdeiros do falecido.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3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 Reconhecimento Voluntário por Herdeiros: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O direito de reconhecer voluntariamente a filiação é pessoal e intransmissível aos herdeiros. Portanto, o reconhecimento de paternidade por meio de escritura pública ou outro documento, assinado pelos herdeiros, não tem valor jurídico.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3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 Formas Legais de Reconhecimento: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O reconhecimento de paternidade pode ser realizado de diversas formas: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1"/>
          <w:numId w:val="4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No registro de nascimento:</w:t>
      </w: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 O reconhecimento pode ser feito no próprio termo de nascimento, no cartório de registro civil.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E6085" w:rsidRDefault="002E6085" w:rsidP="002E6085">
      <w:pPr>
        <w:numPr>
          <w:ilvl w:val="1"/>
          <w:numId w:val="4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Por escritura pública:</w:t>
      </w: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 A escritura pública, lavrada em cartório de notas, é um ato legal que reconhece o vínculo de paternidade.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1"/>
          <w:numId w:val="4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Por testamento:</w:t>
      </w: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 A manifestação da vontade do pai, por meio de testamento, também é um meio de reconhecimento da filiação.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Default="002E6085" w:rsidP="002E6085">
      <w:pPr>
        <w:numPr>
          <w:ilvl w:val="1"/>
          <w:numId w:val="4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Por meio de documento particular:</w:t>
      </w: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 Um documento particular, com firma reconhecida em cartório, também pode ser utilizado para o reconhecimento de paternidade. </w:t>
      </w:r>
    </w:p>
    <w:p w:rsidR="002E6085" w:rsidRPr="002E6085" w:rsidRDefault="002E6085" w:rsidP="002E6085">
      <w:p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4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 Ação de Investigação de Paternidade: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suposto pai não tiver reconhecido a filiação em vida, a única forma de comprovar a paternidade é por meio de ação de investigação de paternidade, a ser proposta pelo suposto filho, ou por seus representantes, caso seja menor ou incapaz.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4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5. Importância do Exame de DNA:</w:t>
      </w:r>
    </w:p>
    <w:p w:rsidR="002E6085" w:rsidRDefault="002E6085" w:rsidP="002E6085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Default="002E6085" w:rsidP="002E6085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Default="002E6085" w:rsidP="002E6085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Em casos de dúvida sobre a paternidade, a realização de exame de DNA pode ser fundamental para comprovar o vínculo biológico. </w:t>
      </w:r>
    </w:p>
    <w:p w:rsidR="002E6085" w:rsidRPr="002E6085" w:rsidRDefault="002E6085" w:rsidP="002E6085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Default="002E6085" w:rsidP="002E6085">
      <w:pPr>
        <w:shd w:val="clear" w:color="auto" w:fill="FFFFFF"/>
        <w:spacing w:line="276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>Em resumo, a legislação brasileira permite o reconhecimento de paternidade, inclusive após a morte do suposto pai, mas o reconhecimento voluntário por herdeiros não é considerado válido. A forma mais segura de comprovar a paternidade é por meio de ação de investigação, com a possibilidade de realização de exame de DNA. </w:t>
      </w:r>
    </w:p>
    <w:p w:rsidR="002E6085" w:rsidRPr="002E6085" w:rsidRDefault="002E6085" w:rsidP="002E6085">
      <w:pPr>
        <w:shd w:val="clear" w:color="auto" w:fill="FFFFFF"/>
        <w:spacing w:line="276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5"/>
        </w:numPr>
        <w:shd w:val="clear" w:color="auto" w:fill="FFFFFF"/>
        <w:spacing w:after="46" w:line="23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O reconhecimento de paternidade na legislação </w:t>
      </w:r>
      <w:proofErr w:type="gram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brasileira ...</w:t>
      </w:r>
      <w:proofErr w:type="gramEnd"/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31 de jul. de 2015 — 1.609, II)</w:t>
      </w:r>
      <w:proofErr w:type="gram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 e autenticada; isto é assim porque, pela Lei n. 8.560/92, não só a escritura pública é forma exigida ...</w:t>
      </w:r>
    </w:p>
    <w:p w:rsidR="002E6085" w:rsidRPr="002E6085" w:rsidRDefault="002E6085" w:rsidP="002E6085">
      <w:pPr>
        <w:shd w:val="clear" w:color="auto" w:fill="F1F3F4"/>
        <w:spacing w:after="0" w:line="276" w:lineRule="atLeast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2E6085" w:rsidRPr="002E6085" w:rsidRDefault="002E6085" w:rsidP="002E6085">
      <w:pPr>
        <w:shd w:val="clear" w:color="auto" w:fill="FFFFFF"/>
        <w:spacing w:after="0" w:line="18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Jusbrasil</w:t>
      </w:r>
      <w:proofErr w:type="spellEnd"/>
    </w:p>
    <w:p w:rsidR="002E6085" w:rsidRPr="002E6085" w:rsidRDefault="002E6085" w:rsidP="002E6085">
      <w:pPr>
        <w:numPr>
          <w:ilvl w:val="0"/>
          <w:numId w:val="5"/>
        </w:numPr>
        <w:shd w:val="clear" w:color="auto" w:fill="FFFFFF"/>
        <w:spacing w:after="46" w:line="23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Paternidade — Tribunal de Justiça do Distrito Federal e </w:t>
      </w:r>
      <w:proofErr w:type="gram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dos ...</w:t>
      </w:r>
      <w:proofErr w:type="gramEnd"/>
    </w:p>
    <w:p w:rsidR="002E6085" w:rsidRPr="002E6085" w:rsidRDefault="002E6085" w:rsidP="002E6085">
      <w:pPr>
        <w:shd w:val="clear" w:color="auto" w:fill="FFFFFF"/>
        <w:spacing w:after="92" w:line="23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7</w:t>
      </w:r>
      <w:proofErr w:type="gram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 de ago. de 2020 — Estatuto da Criança e do Adolescente - Lei nº 8.069, de 13 de julho de 1990. Art. 26. Os filhos havidos fora do c...</w:t>
      </w:r>
    </w:p>
    <w:p w:rsidR="002E6085" w:rsidRPr="002E6085" w:rsidRDefault="002E6085" w:rsidP="002E6085">
      <w:pPr>
        <w:shd w:val="clear" w:color="auto" w:fill="F1F3F4"/>
        <w:spacing w:after="0" w:line="276" w:lineRule="atLeast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2E6085" w:rsidRPr="002E6085" w:rsidRDefault="002E6085" w:rsidP="002E6085">
      <w:pPr>
        <w:shd w:val="clear" w:color="auto" w:fill="FFFFFF"/>
        <w:spacing w:after="0" w:line="18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TJDFT</w:t>
      </w:r>
    </w:p>
    <w:p w:rsidR="002E6085" w:rsidRPr="002E6085" w:rsidRDefault="002E6085" w:rsidP="002E6085">
      <w:pPr>
        <w:shd w:val="clear" w:color="auto" w:fill="FFFFFF"/>
        <w:spacing w:after="0" w:line="276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5"/>
        </w:numPr>
        <w:shd w:val="clear" w:color="auto" w:fill="FFFFFF"/>
        <w:spacing w:after="46" w:line="23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>Orientar para Servir: Reconhecimento de Filho por Escritura Pública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Caso o filho seja maior, ele não poderá ser reconhecido sem o seu consentimento. A anuência pode ser dada no ato da </w:t>
      </w:r>
      <w:proofErr w:type="spell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assi</w:t>
      </w:r>
      <w:proofErr w:type="spell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- natura </w:t>
      </w:r>
      <w:proofErr w:type="gram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d.</w:t>
      </w:r>
      <w:proofErr w:type="gram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>..</w:t>
      </w:r>
    </w:p>
    <w:p w:rsidR="002E6085" w:rsidRPr="002E6085" w:rsidRDefault="002E6085" w:rsidP="002E6085">
      <w:pPr>
        <w:shd w:val="clear" w:color="auto" w:fill="F1F3F4"/>
        <w:spacing w:after="0" w:line="276" w:lineRule="atLeast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2E6085" w:rsidRPr="002E6085" w:rsidRDefault="002E6085" w:rsidP="002E6085">
      <w:pPr>
        <w:shd w:val="clear" w:color="auto" w:fill="FFFFFF"/>
        <w:spacing w:after="0" w:line="18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Defensoria Pública do Estado do Piauí</w:t>
      </w:r>
    </w:p>
    <w:p w:rsidR="002E6085" w:rsidRPr="002E6085" w:rsidRDefault="002E6085" w:rsidP="002E6085">
      <w:pPr>
        <w:numPr>
          <w:ilvl w:val="0"/>
          <w:numId w:val="5"/>
        </w:numPr>
        <w:shd w:val="clear" w:color="auto" w:fill="D3E3FD"/>
        <w:spacing w:line="276" w:lineRule="atLeast"/>
        <w:ind w:left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>Mostrar todos</w:t>
      </w:r>
    </w:p>
    <w:p w:rsidR="002E6085" w:rsidRPr="002E6085" w:rsidRDefault="002E6085" w:rsidP="002E6085">
      <w:pPr>
        <w:shd w:val="clear" w:color="auto" w:fill="FFFFFF"/>
        <w:spacing w:line="242" w:lineRule="atLeast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  <w:r w:rsidRPr="002E6085">
        <w:rPr>
          <w:rFonts w:ascii="Arial" w:eastAsia="Times New Roman" w:hAnsi="Arial" w:cs="Arial"/>
          <w:sz w:val="24"/>
          <w:szCs w:val="24"/>
          <w:lang w:val="pt-PT" w:eastAsia="pt-BR"/>
        </w:rPr>
        <w:t>.</w:t>
      </w:r>
    </w:p>
    <w:p w:rsidR="002E6085" w:rsidRPr="002E6085" w:rsidRDefault="002E6085" w:rsidP="002E6085">
      <w:pPr>
        <w:shd w:val="clear" w:color="auto" w:fill="FFFFFF"/>
        <w:spacing w:before="100" w:beforeAutospacing="1" w:after="100" w:afterAutospacing="1" w:line="253" w:lineRule="atLeast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Trecho da Web em destaque</w:t>
      </w:r>
    </w:p>
    <w:p w:rsidR="002E6085" w:rsidRPr="002E6085" w:rsidRDefault="002E6085" w:rsidP="002E6085">
      <w:pPr>
        <w:shd w:val="clear" w:color="auto" w:fill="FFFFFF"/>
        <w:spacing w:line="253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val="pt-PT" w:eastAsia="pt-BR"/>
        </w:rPr>
        <w:t>Foi publicada e entrou em vigor, neste 19 de Abril de 2021, a Lei Federal 14.138/21, a qual, acrescendo dispositivo à Lei 8.560/92, permite, em processos de investigação de paternidade, o pedido de exames de DNA em parentes consanguíneos do suposto pai, quando este seja falecido ou esteja desaparecido.</w:t>
      </w:r>
    </w:p>
    <w:p w:rsidR="002E6085" w:rsidRPr="002E6085" w:rsidRDefault="002E6085" w:rsidP="002E6085">
      <w:pPr>
        <w:jc w:val="both"/>
        <w:rPr>
          <w:rFonts w:ascii="Arial" w:hAnsi="Arial" w:cs="Arial"/>
          <w:sz w:val="24"/>
          <w:szCs w:val="24"/>
        </w:rPr>
      </w:pPr>
    </w:p>
    <w:p w:rsidR="002E6085" w:rsidRPr="002E6085" w:rsidRDefault="002E6085" w:rsidP="002E6085">
      <w:pPr>
        <w:jc w:val="both"/>
        <w:rPr>
          <w:rFonts w:ascii="Arial" w:hAnsi="Arial" w:cs="Arial"/>
          <w:sz w:val="24"/>
          <w:szCs w:val="24"/>
        </w:rPr>
      </w:pPr>
    </w:p>
    <w:p w:rsidR="002E6085" w:rsidRPr="002E6085" w:rsidRDefault="002E6085" w:rsidP="002E6085">
      <w:pPr>
        <w:jc w:val="both"/>
        <w:rPr>
          <w:rFonts w:ascii="Arial" w:hAnsi="Arial" w:cs="Arial"/>
          <w:sz w:val="24"/>
          <w:szCs w:val="24"/>
        </w:rPr>
      </w:pPr>
    </w:p>
    <w:p w:rsidR="002E6085" w:rsidRPr="002E6085" w:rsidRDefault="002E6085" w:rsidP="002E6085">
      <w:pPr>
        <w:jc w:val="both"/>
        <w:rPr>
          <w:rFonts w:ascii="Arial" w:hAnsi="Arial" w:cs="Arial"/>
          <w:sz w:val="24"/>
          <w:szCs w:val="24"/>
        </w:rPr>
      </w:pPr>
    </w:p>
    <w:p w:rsidR="002E6085" w:rsidRDefault="002E6085" w:rsidP="002E6085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E6085" w:rsidRPr="002E6085" w:rsidRDefault="002E6085" w:rsidP="002E6085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A legislação permite o reconhecimento de paternidade </w:t>
      </w:r>
      <w:proofErr w:type="spell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, inclusive </w:t>
      </w:r>
      <w:proofErr w:type="spellStart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>post</w:t>
      </w:r>
      <w:proofErr w:type="spellEnd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>mortem</w:t>
      </w:r>
      <w:proofErr w:type="spell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 (após a morte), através de ação judicial ou, em alguns casos, extrajudicialmente, com o consentimento dos herdeiros. O reconhecimento </w:t>
      </w:r>
      <w:proofErr w:type="spell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post</w:t>
      </w:r>
      <w:proofErr w:type="spell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2E6085">
        <w:rPr>
          <w:rFonts w:ascii="Arial" w:eastAsia="Times New Roman" w:hAnsi="Arial" w:cs="Arial"/>
          <w:sz w:val="24"/>
          <w:szCs w:val="24"/>
          <w:lang w:eastAsia="pt-BR"/>
        </w:rPr>
        <w:t>mortem</w:t>
      </w:r>
      <w:proofErr w:type="spellEnd"/>
      <w:r w:rsidRPr="002E6085">
        <w:rPr>
          <w:rFonts w:ascii="Arial" w:eastAsia="Times New Roman" w:hAnsi="Arial" w:cs="Arial"/>
          <w:sz w:val="24"/>
          <w:szCs w:val="24"/>
          <w:lang w:eastAsia="pt-BR"/>
        </w:rPr>
        <w:t xml:space="preserve"> exige a comprovação do vínculo afetivo, como a "posse do estado de filho", e pode ser solicitado mesmo sem a manifestação expressa do falecido. </w:t>
      </w:r>
    </w:p>
    <w:p w:rsidR="002E6085" w:rsidRDefault="002E6085" w:rsidP="002E6085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z w:val="24"/>
          <w:szCs w:val="24"/>
          <w:lang w:eastAsia="pt-BR"/>
        </w:rPr>
        <w:t>Elaboração:</w:t>
      </w:r>
    </w:p>
    <w:p w:rsidR="002E6085" w:rsidRPr="002E6085" w:rsidRDefault="002E6085" w:rsidP="002E6085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6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 Legislação: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paternidade </w:t>
      </w: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é reconhecida pelo artigo 1.593 do Código Civil, que prevê o parentesco civil além da </w:t>
      </w: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consanguinidade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6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 Posse do estado de filho: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"posse do estado de filho" é um elemento crucial para o reconhecimento, indicando a existência de um vínculo </w:t>
      </w: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socioafetivo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com os elementos de trato como filho, nome e fama.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6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3. Reconhecimento </w:t>
      </w:r>
      <w:proofErr w:type="spellStart"/>
      <w:r w:rsidRPr="004972F4">
        <w:rPr>
          <w:rFonts w:ascii="Arial" w:eastAsia="Times New Roman" w:hAnsi="Arial" w:cs="Arial"/>
          <w:b/>
          <w:bCs/>
          <w:i/>
          <w:sz w:val="24"/>
          <w:szCs w:val="24"/>
          <w:lang w:eastAsia="pt-BR"/>
        </w:rPr>
        <w:t>post</w:t>
      </w:r>
      <w:proofErr w:type="spellEnd"/>
      <w:r w:rsidRPr="004972F4">
        <w:rPr>
          <w:rFonts w:ascii="Arial" w:eastAsia="Times New Roman" w:hAnsi="Arial" w:cs="Arial"/>
          <w:b/>
          <w:bCs/>
          <w:i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b/>
          <w:bCs/>
          <w:i/>
          <w:sz w:val="24"/>
          <w:szCs w:val="24"/>
          <w:lang w:eastAsia="pt-BR"/>
        </w:rPr>
        <w:t>mortem</w:t>
      </w:r>
      <w:proofErr w:type="spellEnd"/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É possível o reconhecimento da filiação </w:t>
      </w: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mesmo após a morte do pai ou mãe, com a comprovação do vínculo afetivo através de provas como fotos, testemunhas, etc.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6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 Ação judicial: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Geralmente, o reconhecimento </w:t>
      </w:r>
      <w:proofErr w:type="spellStart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>post</w:t>
      </w:r>
      <w:proofErr w:type="spellEnd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>mortem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é feito por meio de ação judicial contra os herdeiros, com a demonstração do vínculo afetivo.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6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 Escritura pública: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Em casos de consenso entre os herdeiros e o filho, pode ser possível o reconhecimento por escritura pública, como em inventários extrajudiciais.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6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 Consentimento dos herdeiros:</w:t>
      </w:r>
    </w:p>
    <w:p w:rsid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consentimento dos herdeiros é importante, especialmente em ações </w:t>
      </w: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post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mortem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, para legitimar o reconhecimento da filiação </w:t>
      </w: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. </w:t>
      </w:r>
    </w:p>
    <w:p w:rsidR="002E6085" w:rsidRPr="002E6085" w:rsidRDefault="002E6085" w:rsidP="002E6085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2E6085" w:rsidRPr="002E6085" w:rsidRDefault="002E6085" w:rsidP="002E6085">
      <w:pPr>
        <w:numPr>
          <w:ilvl w:val="0"/>
          <w:numId w:val="6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 Efeitos jurídicos:</w:t>
      </w:r>
    </w:p>
    <w:p w:rsidR="002E6085" w:rsidRPr="002E6085" w:rsidRDefault="002E6085" w:rsidP="002E6085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Após o reconhecimento da paternidade </w:t>
      </w:r>
      <w:proofErr w:type="spellStart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2E6085">
        <w:rPr>
          <w:rFonts w:ascii="Arial" w:eastAsia="Times New Roman" w:hAnsi="Arial" w:cs="Arial"/>
          <w:spacing w:val="1"/>
          <w:sz w:val="24"/>
          <w:szCs w:val="24"/>
          <w:lang w:eastAsia="pt-BR"/>
        </w:rPr>
        <w:t>, o filho tem os mesmos direitos e deveres de um filho biológico, inclusive o direito à herança. </w:t>
      </w:r>
    </w:p>
    <w:p w:rsidR="002E6085" w:rsidRDefault="002E6085" w:rsidP="00B46A81">
      <w:pPr>
        <w:jc w:val="both"/>
        <w:rPr>
          <w:rFonts w:ascii="Arial" w:hAnsi="Arial" w:cs="Arial"/>
          <w:sz w:val="24"/>
          <w:szCs w:val="24"/>
        </w:rPr>
      </w:pPr>
    </w:p>
    <w:p w:rsidR="002E6085" w:rsidRDefault="002E6085" w:rsidP="00B46A81">
      <w:pPr>
        <w:jc w:val="both"/>
        <w:rPr>
          <w:rFonts w:ascii="Arial" w:hAnsi="Arial" w:cs="Arial"/>
          <w:sz w:val="24"/>
          <w:szCs w:val="24"/>
        </w:rPr>
      </w:pPr>
    </w:p>
    <w:p w:rsidR="002E6085" w:rsidRDefault="002E6085" w:rsidP="00B46A81">
      <w:pPr>
        <w:jc w:val="both"/>
        <w:rPr>
          <w:rFonts w:ascii="Arial" w:hAnsi="Arial" w:cs="Arial"/>
          <w:sz w:val="24"/>
          <w:szCs w:val="24"/>
        </w:rPr>
      </w:pPr>
    </w:p>
    <w:p w:rsidR="002E6085" w:rsidRDefault="00A84279" w:rsidP="00A84279">
      <w:pPr>
        <w:jc w:val="center"/>
        <w:rPr>
          <w:rFonts w:ascii="Arial" w:hAnsi="Arial" w:cs="Arial"/>
          <w:sz w:val="24"/>
          <w:szCs w:val="24"/>
        </w:rPr>
      </w:pPr>
      <w:r w:rsidRPr="0086033C">
        <w:rPr>
          <w:rFonts w:ascii="Arial" w:hAnsi="Arial" w:cs="Arial"/>
          <w:b/>
          <w:sz w:val="24"/>
          <w:szCs w:val="24"/>
          <w:u w:val="single"/>
        </w:rPr>
        <w:lastRenderedPageBreak/>
        <w:t>LEGISLAÇÃO IMPEDITIVA PARA RECONHECIMENTO DE PATERNIDADE SOCIO AFETIVA POR MEIO DE ESCRITURA PÚBLICA (EXTRAJUDICIAL</w:t>
      </w:r>
      <w:r>
        <w:rPr>
          <w:rFonts w:ascii="Arial" w:hAnsi="Arial" w:cs="Arial"/>
          <w:sz w:val="24"/>
          <w:szCs w:val="24"/>
        </w:rPr>
        <w:t>)</w:t>
      </w:r>
    </w:p>
    <w:p w:rsidR="00A84279" w:rsidRDefault="00A84279" w:rsidP="00A84279">
      <w:pPr>
        <w:jc w:val="center"/>
        <w:rPr>
          <w:rFonts w:ascii="Arial" w:hAnsi="Arial" w:cs="Arial"/>
          <w:sz w:val="24"/>
          <w:szCs w:val="24"/>
        </w:rPr>
      </w:pPr>
    </w:p>
    <w:p w:rsidR="00A84279" w:rsidRPr="00A84279" w:rsidRDefault="00A84279" w:rsidP="00A84279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sz w:val="24"/>
          <w:szCs w:val="24"/>
          <w:lang w:eastAsia="pt-BR"/>
        </w:rPr>
        <w:t xml:space="preserve">A legislação não impede cartórios de fazer escrituras de reconhecimento de paternidade </w:t>
      </w:r>
      <w:proofErr w:type="spellStart"/>
      <w:r w:rsidRPr="00A84279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A8427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4279">
        <w:rPr>
          <w:rFonts w:ascii="Arial" w:eastAsia="Times New Roman" w:hAnsi="Arial" w:cs="Arial"/>
          <w:sz w:val="24"/>
          <w:szCs w:val="24"/>
          <w:lang w:eastAsia="pt-BR"/>
        </w:rPr>
        <w:t>post</w:t>
      </w:r>
      <w:proofErr w:type="spellEnd"/>
      <w:r w:rsidRPr="00A8427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4279">
        <w:rPr>
          <w:rFonts w:ascii="Arial" w:eastAsia="Times New Roman" w:hAnsi="Arial" w:cs="Arial"/>
          <w:sz w:val="24"/>
          <w:szCs w:val="24"/>
          <w:lang w:eastAsia="pt-BR"/>
        </w:rPr>
        <w:t>mortem</w:t>
      </w:r>
      <w:proofErr w:type="spellEnd"/>
      <w:r w:rsidRPr="00A84279">
        <w:rPr>
          <w:rFonts w:ascii="Arial" w:eastAsia="Times New Roman" w:hAnsi="Arial" w:cs="Arial"/>
          <w:sz w:val="24"/>
          <w:szCs w:val="24"/>
          <w:lang w:eastAsia="pt-BR"/>
        </w:rPr>
        <w:t xml:space="preserve">, mas exige que o procedimento seja realizado por meio de ação judicial. O Provimento nº 63/2017 do CNJ, que regulamenta o reconhecimento voluntário da paternidade </w:t>
      </w:r>
      <w:proofErr w:type="spellStart"/>
      <w:r w:rsidRPr="00A84279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A84279">
        <w:rPr>
          <w:rFonts w:ascii="Arial" w:eastAsia="Times New Roman" w:hAnsi="Arial" w:cs="Arial"/>
          <w:sz w:val="24"/>
          <w:szCs w:val="24"/>
          <w:lang w:eastAsia="pt-BR"/>
        </w:rPr>
        <w:t>, não aborda especificamente a situação pós-morte, deixando a via judicial como forma de reconhecimento. </w:t>
      </w:r>
    </w:p>
    <w:p w:rsidR="00A84279" w:rsidRPr="00A84279" w:rsidRDefault="00A84279" w:rsidP="00A84279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sz w:val="24"/>
          <w:szCs w:val="24"/>
          <w:lang w:eastAsia="pt-BR"/>
        </w:rPr>
        <w:t>Detalhes:</w:t>
      </w:r>
    </w:p>
    <w:p w:rsidR="00A84279" w:rsidRPr="00A84279" w:rsidRDefault="00A84279" w:rsidP="00F047D0">
      <w:pPr>
        <w:numPr>
          <w:ilvl w:val="0"/>
          <w:numId w:val="7"/>
        </w:numPr>
        <w:shd w:val="clear" w:color="auto" w:fill="92D050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Provimento nº 63/2017:</w:t>
      </w:r>
    </w:p>
    <w:p w:rsidR="00A84279" w:rsidRDefault="00A84279" w:rsidP="00F047D0">
      <w:pPr>
        <w:shd w:val="clear" w:color="auto" w:fill="92D050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Este provimento do Conselho Nacional de Justiça (CNJ) regulamenta o reconhecimento extrajudicial da paternidade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, mas não trata da situação em que o pai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socioafetivo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já faleceu. </w:t>
      </w:r>
    </w:p>
    <w:p w:rsidR="00A84279" w:rsidRPr="00A84279" w:rsidRDefault="00A84279" w:rsidP="00A84279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A84279" w:rsidRPr="00A84279" w:rsidRDefault="00A84279" w:rsidP="00A84279">
      <w:pPr>
        <w:numPr>
          <w:ilvl w:val="0"/>
          <w:numId w:val="7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Reconhecimento Judicial:</w:t>
      </w:r>
    </w:p>
    <w:p w:rsidR="00A84279" w:rsidRDefault="00A84279" w:rsidP="00A84279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ausência de regulamentação específica para o reconhecimento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post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mortem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leva à necessidade de que o reconhecimento seja feito por meio de ação judicial. </w:t>
      </w:r>
    </w:p>
    <w:p w:rsidR="00A84279" w:rsidRPr="00A84279" w:rsidRDefault="00A84279" w:rsidP="00A84279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A84279" w:rsidRPr="00A84279" w:rsidRDefault="00A84279" w:rsidP="00A84279">
      <w:pPr>
        <w:numPr>
          <w:ilvl w:val="0"/>
          <w:numId w:val="7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Provas:</w:t>
      </w:r>
    </w:p>
    <w:p w:rsidR="00A84279" w:rsidRDefault="00A84279" w:rsidP="00A84279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Em processos judiciais de reconhecimento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socioafetivo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>post</w:t>
      </w:r>
      <w:proofErr w:type="spellEnd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>mortem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, a prova do vínculo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socioafetivo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é fundamental. A via judicial permite a apresentação de provas mais robustas e a análise minuciosa do caso, como depoimentos de testemunhas, documentos que demonstrem o trato familiar e a intenção do falecido em reconhecer a paternidade. </w:t>
      </w:r>
    </w:p>
    <w:p w:rsidR="00A84279" w:rsidRPr="00A84279" w:rsidRDefault="00A84279" w:rsidP="00A84279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A84279" w:rsidRPr="00A84279" w:rsidRDefault="00A84279" w:rsidP="00A84279">
      <w:pPr>
        <w:numPr>
          <w:ilvl w:val="0"/>
          <w:numId w:val="7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Jurisprudência:</w:t>
      </w:r>
    </w:p>
    <w:p w:rsidR="00A84279" w:rsidRDefault="00A84279" w:rsidP="00A84279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Há precedentes jurisprudenciais que </w:t>
      </w:r>
      <w:proofErr w:type="gram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reconhecem</w:t>
      </w:r>
      <w:proofErr w:type="gram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a possibilidade de reconhecimento da paternidade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>post</w:t>
      </w:r>
      <w:proofErr w:type="spellEnd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pacing w:val="1"/>
          <w:sz w:val="24"/>
          <w:szCs w:val="24"/>
          <w:lang w:eastAsia="pt-BR"/>
        </w:rPr>
        <w:t>mortem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, desde que haja prova robusta do vínculo. </w:t>
      </w:r>
    </w:p>
    <w:p w:rsidR="00A84279" w:rsidRPr="00A84279" w:rsidRDefault="00A84279" w:rsidP="00A84279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A84279" w:rsidRPr="00A84279" w:rsidRDefault="00A84279" w:rsidP="00A84279">
      <w:pPr>
        <w:numPr>
          <w:ilvl w:val="0"/>
          <w:numId w:val="7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Direito à filiação:</w:t>
      </w:r>
    </w:p>
    <w:p w:rsidR="00A84279" w:rsidRPr="00A84279" w:rsidRDefault="00A84279" w:rsidP="00A84279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reconhecimento da filiação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post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mortem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é importante para garantir o direito à identidade, à dignidade da pessoa humana e para evitar que a morte do pai </w:t>
      </w:r>
      <w:proofErr w:type="spellStart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socioafetivo</w:t>
      </w:r>
      <w:proofErr w:type="spellEnd"/>
      <w:r w:rsidRPr="00A842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prejudique o estabelecimento da relação de parentesco. </w:t>
      </w:r>
    </w:p>
    <w:p w:rsidR="00A84279" w:rsidRPr="00A84279" w:rsidRDefault="00A84279" w:rsidP="00A84279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84279">
        <w:rPr>
          <w:rFonts w:ascii="Arial" w:eastAsia="Times New Roman" w:hAnsi="Arial" w:cs="Arial"/>
          <w:sz w:val="24"/>
          <w:szCs w:val="24"/>
          <w:lang w:eastAsia="pt-BR"/>
        </w:rPr>
        <w:t xml:space="preserve">Em resumo: A legislação não proíbe o reconhecimento de paternidade </w:t>
      </w:r>
      <w:proofErr w:type="spellStart"/>
      <w:r w:rsidRPr="00A84279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A8427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4279">
        <w:rPr>
          <w:rFonts w:ascii="Arial" w:eastAsia="Times New Roman" w:hAnsi="Arial" w:cs="Arial"/>
          <w:sz w:val="24"/>
          <w:szCs w:val="24"/>
          <w:lang w:eastAsia="pt-BR"/>
        </w:rPr>
        <w:t>post</w:t>
      </w:r>
      <w:proofErr w:type="spellEnd"/>
      <w:r w:rsidRPr="00A8427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4279">
        <w:rPr>
          <w:rFonts w:ascii="Arial" w:eastAsia="Times New Roman" w:hAnsi="Arial" w:cs="Arial"/>
          <w:sz w:val="24"/>
          <w:szCs w:val="24"/>
          <w:lang w:eastAsia="pt-BR"/>
        </w:rPr>
        <w:t>mortem</w:t>
      </w:r>
      <w:proofErr w:type="spellEnd"/>
      <w:r w:rsidRPr="00A84279">
        <w:rPr>
          <w:rFonts w:ascii="Arial" w:eastAsia="Times New Roman" w:hAnsi="Arial" w:cs="Arial"/>
          <w:sz w:val="24"/>
          <w:szCs w:val="24"/>
          <w:lang w:eastAsia="pt-BR"/>
        </w:rPr>
        <w:t xml:space="preserve"> em cartório, mas exige que o processo seja feito via judicial. A via judicial é essencial para garantir a segurança jurídica e a comprovação robusta do vínculo </w:t>
      </w:r>
      <w:proofErr w:type="spellStart"/>
      <w:r w:rsidRPr="00A84279">
        <w:rPr>
          <w:rFonts w:ascii="Arial" w:eastAsia="Times New Roman" w:hAnsi="Arial" w:cs="Arial"/>
          <w:sz w:val="24"/>
          <w:szCs w:val="24"/>
          <w:lang w:eastAsia="pt-BR"/>
        </w:rPr>
        <w:t>socioafetivo</w:t>
      </w:r>
      <w:proofErr w:type="spellEnd"/>
      <w:r w:rsidRPr="00A84279">
        <w:rPr>
          <w:rFonts w:ascii="Arial" w:eastAsia="Times New Roman" w:hAnsi="Arial" w:cs="Arial"/>
          <w:sz w:val="24"/>
          <w:szCs w:val="24"/>
          <w:lang w:eastAsia="pt-BR"/>
        </w:rPr>
        <w:t>, mesmo após a morte do pai. </w:t>
      </w:r>
    </w:p>
    <w:p w:rsidR="002E6085" w:rsidRPr="00A84279" w:rsidRDefault="002E6085" w:rsidP="00A84279">
      <w:pPr>
        <w:jc w:val="both"/>
        <w:rPr>
          <w:rFonts w:ascii="Arial" w:hAnsi="Arial" w:cs="Arial"/>
          <w:sz w:val="24"/>
          <w:szCs w:val="24"/>
        </w:rPr>
      </w:pPr>
    </w:p>
    <w:p w:rsidR="002E6085" w:rsidRPr="00D01F73" w:rsidRDefault="002E6085" w:rsidP="00D01F73">
      <w:pPr>
        <w:jc w:val="both"/>
        <w:rPr>
          <w:rFonts w:ascii="Arial" w:hAnsi="Arial" w:cs="Arial"/>
          <w:sz w:val="24"/>
          <w:szCs w:val="24"/>
        </w:rPr>
      </w:pPr>
    </w:p>
    <w:p w:rsidR="00D01F73" w:rsidRPr="00D01F73" w:rsidRDefault="00D01F73" w:rsidP="00D01F73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O reconhecimento de paternidade </w:t>
      </w:r>
      <w:proofErr w:type="spell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post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mortem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 por escritura em cartório de notas é possível, mas com algumas ressalvas. A legislação atual, como o Provimento nº 63, de 14 de novembro de 2017, do CNJ, permite o reconhecimento voluntário em cartório para pessoas maiores de 12 anos. No entanto, para situações </w:t>
      </w:r>
      <w:proofErr w:type="spellStart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>post</w:t>
      </w:r>
      <w:proofErr w:type="spellEnd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Pr="004972F4">
        <w:rPr>
          <w:rFonts w:ascii="Arial" w:eastAsia="Times New Roman" w:hAnsi="Arial" w:cs="Arial"/>
          <w:i/>
          <w:sz w:val="24"/>
          <w:szCs w:val="24"/>
          <w:lang w:eastAsia="pt-BR"/>
        </w:rPr>
        <w:t>mortem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>, a via judicial é mais comum. O reconhecimento em cartório exige a manifestação do pai e da mãe biológicos, se vivos, e o consentimento do filho, se maior de 12 anos. </w:t>
      </w:r>
    </w:p>
    <w:p w:rsidR="00D01F73" w:rsidRPr="00D01F73" w:rsidRDefault="00D01F73" w:rsidP="00D01F73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>Detalhamento: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Reconhecimento Extrajudicial (em Cartório):</w:t>
      </w:r>
    </w:p>
    <w:p w:rsidR="00D01F73" w:rsidRPr="00D01F73" w:rsidRDefault="00D01F73" w:rsidP="00D01F73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Provimento nº 63/2017 do CNJ permite o reconhecimento extrajudicial de filiação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por meio de escritura pública em cartório. 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</w:t>
      </w:r>
      <w:proofErr w:type="spellEnd"/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Mortem</w:t>
      </w:r>
      <w:proofErr w:type="spellEnd"/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D01F73" w:rsidRPr="00D01F73" w:rsidRDefault="00D01F73" w:rsidP="00D01F73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Para casos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post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mortem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, o reconhecimento em cartório pode ser mais complexo, pois exige a concordância dos herdeiros do falecido. O processo geralmente envolve ação judicial. 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Manifestação dos Genitores:</w:t>
      </w:r>
    </w:p>
    <w:p w:rsidR="00D01F73" w:rsidRPr="00D01F73" w:rsidRDefault="00D01F73" w:rsidP="00D01F73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O Provimento 63/2017 do CNJ exige que os pais biológicos, se vivos, se manifestem sobre o reconhecimento. 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Consentimento do Filho:</w:t>
      </w:r>
    </w:p>
    <w:p w:rsidR="00D01F73" w:rsidRPr="00D01F73" w:rsidRDefault="00D01F73" w:rsidP="00D01F73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filho for maior de 12 anos, seu consentimento também é necessário. 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Inicial:</w:t>
      </w:r>
    </w:p>
    <w:p w:rsidR="00D01F73" w:rsidRPr="00D01F73" w:rsidRDefault="00D01F73" w:rsidP="00D01F73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O </w:t>
      </w:r>
      <w:hyperlink r:id="rId5" w:history="1">
        <w:r w:rsidRPr="00D01F73">
          <w:rPr>
            <w:rFonts w:ascii="Arial" w:eastAsia="Times New Roman" w:hAnsi="Arial" w:cs="Arial"/>
            <w:spacing w:val="1"/>
            <w:sz w:val="24"/>
            <w:szCs w:val="24"/>
            <w:u w:val="single"/>
            <w:lang w:eastAsia="pt-BR"/>
          </w:rPr>
          <w:t>Modelo Inicial</w:t>
        </w:r>
      </w:hyperlink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 indica que o reconhecimento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post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mortem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se dá por ação judicial, com provas do vínculo afetivo e efeitos jurídicos da filiação após a sentença. 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1593 do Código Civil:</w:t>
      </w:r>
    </w:p>
    <w:p w:rsidR="00D01F73" w:rsidRPr="00D01F73" w:rsidRDefault="00D01F73" w:rsidP="00D01F73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reconhecimento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post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mortem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da paternidade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baseia-se no artigo 1593 do Código Civil, que trata da filiação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. 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Efeitos Jurídicos:</w:t>
      </w:r>
    </w:p>
    <w:p w:rsidR="00D01F73" w:rsidRPr="00D01F73" w:rsidRDefault="00D01F73" w:rsidP="00D01F73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reconhecimento de paternidade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gera todos os efeitos da filiação, incluindo direitos sucessórios. 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Provas do Vínculo:</w:t>
      </w:r>
    </w:p>
    <w:p w:rsidR="00D01F73" w:rsidRPr="00D01F73" w:rsidRDefault="00D01F73" w:rsidP="00D01F73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Para a ação judicial, é importante apresentar provas do vínculo afetivo, como fotos, cartas, depoimentos de testemunhas e outros documentos que comprovem a convivência e o afeto entre pai e filho. </w:t>
      </w:r>
    </w:p>
    <w:p w:rsidR="00D01F73" w:rsidRPr="00D01F73" w:rsidRDefault="00D01F73" w:rsidP="00D01F73">
      <w:pPr>
        <w:numPr>
          <w:ilvl w:val="0"/>
          <w:numId w:val="8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Multiparentalidade</w:t>
      </w:r>
      <w:proofErr w:type="spellEnd"/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D01F73" w:rsidRPr="00D01F73" w:rsidRDefault="00D01F73" w:rsidP="00D01F73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CNJ estabeleceu que, pela via extrajudicial, apenas um ascendente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socioafetivo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pode ser reconhecido. Para casos de </w:t>
      </w:r>
      <w:proofErr w:type="spellStart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multiparentalidade</w:t>
      </w:r>
      <w:proofErr w:type="spellEnd"/>
      <w:r w:rsidRPr="00D01F73">
        <w:rPr>
          <w:rFonts w:ascii="Arial" w:eastAsia="Times New Roman" w:hAnsi="Arial" w:cs="Arial"/>
          <w:spacing w:val="1"/>
          <w:sz w:val="24"/>
          <w:szCs w:val="24"/>
          <w:lang w:eastAsia="pt-BR"/>
        </w:rPr>
        <w:t>, o processo deve ser judicial. </w:t>
      </w:r>
    </w:p>
    <w:p w:rsidR="00D01F73" w:rsidRPr="00D01F73" w:rsidRDefault="00D01F73" w:rsidP="00D01F73">
      <w:pPr>
        <w:jc w:val="both"/>
        <w:rPr>
          <w:rFonts w:ascii="Arial" w:hAnsi="Arial" w:cs="Arial"/>
          <w:sz w:val="24"/>
          <w:szCs w:val="24"/>
        </w:rPr>
      </w:pPr>
    </w:p>
    <w:p w:rsidR="00D01F73" w:rsidRPr="00D01F73" w:rsidRDefault="00D01F73" w:rsidP="00D01F73">
      <w:pPr>
        <w:jc w:val="both"/>
        <w:rPr>
          <w:rFonts w:ascii="Arial" w:hAnsi="Arial" w:cs="Arial"/>
          <w:sz w:val="24"/>
          <w:szCs w:val="24"/>
        </w:rPr>
      </w:pPr>
    </w:p>
    <w:p w:rsidR="00D01F73" w:rsidRPr="00D01F73" w:rsidRDefault="00D01F73" w:rsidP="00D01F73">
      <w:pPr>
        <w:jc w:val="both"/>
        <w:rPr>
          <w:rFonts w:ascii="Arial" w:hAnsi="Arial" w:cs="Arial"/>
          <w:sz w:val="24"/>
          <w:szCs w:val="24"/>
        </w:rPr>
      </w:pPr>
    </w:p>
    <w:p w:rsidR="00D01F73" w:rsidRPr="00D01F73" w:rsidRDefault="00D01F73" w:rsidP="00D01F73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Sim, o Provimento nº 63, de 14 de novembro de 2017, foi revogado pelo </w:t>
      </w:r>
      <w:r w:rsidRPr="00D01F73">
        <w:rPr>
          <w:rFonts w:ascii="Arial" w:eastAsia="Times New Roman" w:hAnsi="Arial" w:cs="Arial"/>
          <w:sz w:val="24"/>
          <w:szCs w:val="24"/>
          <w:shd w:val="clear" w:color="auto" w:fill="00FFFF"/>
          <w:lang w:eastAsia="pt-BR"/>
        </w:rPr>
        <w:t>Provimento nº 182, de 17 de setembro de 2024</w:t>
      </w:r>
      <w:r w:rsidRPr="00D01F73">
        <w:rPr>
          <w:rFonts w:ascii="Arial" w:eastAsia="Times New Roman" w:hAnsi="Arial" w:cs="Arial"/>
          <w:sz w:val="24"/>
          <w:szCs w:val="24"/>
          <w:lang w:eastAsia="pt-BR"/>
        </w:rPr>
        <w:t>. O Provimento nº 182 foi publicado no Diário Eletrônico da Justiça do Conselho Nacional de Justiça (</w:t>
      </w:r>
      <w:proofErr w:type="spellStart"/>
      <w:proofErr w:type="gram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DJe</w:t>
      </w:r>
      <w:proofErr w:type="spellEnd"/>
      <w:proofErr w:type="gram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>/CNJ) nº 3252, de 17 de setembro de 2024. </w:t>
      </w:r>
    </w:p>
    <w:p w:rsidR="00D01F73" w:rsidRPr="00D01F73" w:rsidRDefault="00D01F73" w:rsidP="00D01F73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O Provimento nº 63 regulamentava o reconhecimento voluntário e a averbação da paternidade e maternidade </w:t>
      </w:r>
      <w:proofErr w:type="spell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 no Livro "A" e o registro de nascimento e emissão da respectiva certidão dos filhos havidos por reprodução assistida, entre outros. O Provimento nº 182 revogou o Provimento nº 63 e trouxe novas regras para a averbação do CPF nos assentos de nascimento, casamento e óbito. </w:t>
      </w:r>
    </w:p>
    <w:p w:rsidR="00D01F73" w:rsidRPr="00D01F73" w:rsidRDefault="00D01F73" w:rsidP="00D01F73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>Resumo:</w:t>
      </w:r>
    </w:p>
    <w:p w:rsidR="00D01F73" w:rsidRPr="00D01F73" w:rsidRDefault="00D01F73" w:rsidP="00D01F73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O Provimento 63/2017 foi revogado pelo Provimento 182/2024. O Provimento 182 revoga o anterior e traz novas regras para a averbação do CPF. O Provimento 63 tratava de reconhecimento de paternidade/maternidade </w:t>
      </w:r>
      <w:proofErr w:type="spell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 e registro de filhos de reprodução assistida. </w:t>
      </w:r>
    </w:p>
    <w:p w:rsidR="00D01F73" w:rsidRPr="00D01F73" w:rsidRDefault="00D01F73" w:rsidP="00D01F73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>Para mais detalhes, consulte o </w:t>
      </w:r>
      <w:hyperlink r:id="rId6" w:history="1">
        <w:r w:rsidRPr="00D01F73">
          <w:rPr>
            <w:rFonts w:ascii="Arial" w:eastAsia="Times New Roman" w:hAnsi="Arial" w:cs="Arial"/>
            <w:sz w:val="24"/>
            <w:szCs w:val="24"/>
            <w:u w:val="single"/>
            <w:lang w:eastAsia="pt-BR"/>
          </w:rPr>
          <w:t>Portal CNJ</w:t>
        </w:r>
      </w:hyperlink>
      <w:r w:rsidRPr="00D01F73">
        <w:rPr>
          <w:rFonts w:ascii="Arial" w:eastAsia="Times New Roman" w:hAnsi="Arial" w:cs="Arial"/>
          <w:sz w:val="24"/>
          <w:szCs w:val="24"/>
          <w:lang w:eastAsia="pt-BR"/>
        </w:rPr>
        <w:t> e o </w:t>
      </w:r>
      <w:hyperlink r:id="rId7" w:history="1">
        <w:r w:rsidRPr="00D01F73">
          <w:rPr>
            <w:rFonts w:ascii="Arial" w:eastAsia="Times New Roman" w:hAnsi="Arial" w:cs="Arial"/>
            <w:sz w:val="24"/>
            <w:szCs w:val="24"/>
            <w:u w:val="single"/>
            <w:lang w:eastAsia="pt-BR"/>
          </w:rPr>
          <w:t>Portal CNJ</w:t>
        </w:r>
      </w:hyperlink>
      <w:r w:rsidRPr="00D01F7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E6085" w:rsidRPr="00D01F73" w:rsidRDefault="002E6085" w:rsidP="00D01F73">
      <w:pPr>
        <w:jc w:val="both"/>
        <w:rPr>
          <w:rFonts w:ascii="Arial" w:hAnsi="Arial" w:cs="Arial"/>
          <w:sz w:val="24"/>
          <w:szCs w:val="24"/>
        </w:rPr>
      </w:pPr>
    </w:p>
    <w:p w:rsidR="00D01F73" w:rsidRPr="00D01F73" w:rsidRDefault="00D01F73" w:rsidP="00D01F73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O provimento do CNJ que trata da paternidade </w:t>
      </w:r>
      <w:proofErr w:type="spell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 é o Provimento nº 63/2017, que foi alterado posteriormente pelo </w:t>
      </w:r>
      <w:r w:rsidRPr="0060067C">
        <w:rPr>
          <w:rFonts w:ascii="Arial" w:eastAsia="Times New Roman" w:hAnsi="Arial" w:cs="Arial"/>
          <w:sz w:val="24"/>
          <w:szCs w:val="24"/>
          <w:shd w:val="clear" w:color="auto" w:fill="00FFFF"/>
          <w:lang w:eastAsia="pt-BR"/>
        </w:rPr>
        <w:t>Provimento nº 83/2019</w:t>
      </w:r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. O Provimento nº 63/2017 estabeleceu as regras para o reconhecimento extrajudicial da filiação </w:t>
      </w:r>
      <w:proofErr w:type="spell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>, e o Provimento nº 83/2019 trouxe alterações e restrições a esse reconhecimento, especialmente em relação à necessidade de consentimento dos genitores registrais e à possibilidade de reconhecimento extrajudicial para menores de 12 anos. </w:t>
      </w:r>
    </w:p>
    <w:p w:rsidR="00D01F73" w:rsidRPr="00D01F73" w:rsidRDefault="00D01F73" w:rsidP="00D01F73">
      <w:pPr>
        <w:shd w:val="clear" w:color="auto" w:fill="FFFFFF"/>
        <w:spacing w:after="115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sz w:val="24"/>
          <w:szCs w:val="24"/>
          <w:lang w:eastAsia="pt-BR"/>
        </w:rPr>
        <w:t>Em resumo:</w:t>
      </w:r>
    </w:p>
    <w:p w:rsidR="00D01F73" w:rsidRPr="00D01F73" w:rsidRDefault="00D01F73" w:rsidP="00D01F73">
      <w:pPr>
        <w:numPr>
          <w:ilvl w:val="0"/>
          <w:numId w:val="9"/>
        </w:numPr>
        <w:shd w:val="clear" w:color="auto" w:fill="FFFFFF"/>
        <w:spacing w:after="92" w:line="253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Provimento nº 63/2017:</w:t>
      </w:r>
      <w:r w:rsidRPr="00D01F73">
        <w:rPr>
          <w:rFonts w:ascii="Arial" w:eastAsia="Times New Roman" w:hAnsi="Arial" w:cs="Arial"/>
          <w:sz w:val="24"/>
          <w:szCs w:val="24"/>
          <w:lang w:eastAsia="pt-BR"/>
        </w:rPr>
        <w:t xml:space="preserve"> Regulamenta o reconhecimento extrajudicial da paternidade </w:t>
      </w:r>
      <w:proofErr w:type="spellStart"/>
      <w:r w:rsidRPr="00D01F73">
        <w:rPr>
          <w:rFonts w:ascii="Arial" w:eastAsia="Times New Roman" w:hAnsi="Arial" w:cs="Arial"/>
          <w:sz w:val="24"/>
          <w:szCs w:val="24"/>
          <w:lang w:eastAsia="pt-BR"/>
        </w:rPr>
        <w:t>socioafetiva</w:t>
      </w:r>
      <w:proofErr w:type="spellEnd"/>
      <w:r w:rsidRPr="00D01F73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:rsidR="00D01F73" w:rsidRPr="00D01F73" w:rsidRDefault="00D01F73" w:rsidP="00D01F73">
      <w:pPr>
        <w:numPr>
          <w:ilvl w:val="0"/>
          <w:numId w:val="9"/>
        </w:numPr>
        <w:shd w:val="clear" w:color="auto" w:fill="FFFFFF"/>
        <w:spacing w:after="0" w:line="253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1F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Provimento nº 83/2019:</w:t>
      </w:r>
      <w:r w:rsidRPr="00D01F73">
        <w:rPr>
          <w:rFonts w:ascii="Arial" w:eastAsia="Times New Roman" w:hAnsi="Arial" w:cs="Arial"/>
          <w:sz w:val="24"/>
          <w:szCs w:val="24"/>
          <w:lang w:eastAsia="pt-BR"/>
        </w:rPr>
        <w:t> Altera o Provimento nº 63/2017, restringindo o reconhecimento extrajudicial em alguns casos, especialmente para menores de 12 anos, e estabelecendo a necessidade de consentimento dos genitores registrais. </w:t>
      </w:r>
    </w:p>
    <w:p w:rsidR="0060067C" w:rsidRDefault="0060067C" w:rsidP="00A84279">
      <w:pPr>
        <w:jc w:val="both"/>
        <w:rPr>
          <w:rFonts w:ascii="Arial" w:hAnsi="Arial" w:cs="Arial"/>
          <w:b/>
          <w:i/>
          <w:sz w:val="24"/>
          <w:szCs w:val="24"/>
          <w:u w:val="single"/>
        </w:rPr>
      </w:pPr>
    </w:p>
    <w:p w:rsidR="0086033C" w:rsidRPr="0060067C" w:rsidRDefault="0086033C" w:rsidP="00A84279">
      <w:pPr>
        <w:jc w:val="both"/>
        <w:rPr>
          <w:rFonts w:ascii="Arial" w:hAnsi="Arial" w:cs="Arial"/>
          <w:b/>
          <w:i/>
          <w:sz w:val="24"/>
          <w:szCs w:val="24"/>
          <w:u w:val="single"/>
        </w:rPr>
      </w:pPr>
    </w:p>
    <w:p w:rsidR="0060067C" w:rsidRPr="0060067C" w:rsidRDefault="0060067C" w:rsidP="00A84279">
      <w:pPr>
        <w:jc w:val="both"/>
        <w:rPr>
          <w:rFonts w:ascii="Arial" w:hAnsi="Arial" w:cs="Arial"/>
          <w:b/>
          <w:i/>
          <w:sz w:val="24"/>
          <w:szCs w:val="24"/>
          <w:u w:val="single"/>
        </w:rPr>
      </w:pPr>
      <w:r w:rsidRPr="0086033C">
        <w:rPr>
          <w:rFonts w:ascii="Arial" w:hAnsi="Arial" w:cs="Arial"/>
          <w:b/>
          <w:i/>
          <w:sz w:val="24"/>
          <w:szCs w:val="24"/>
          <w:u w:val="single"/>
          <w:shd w:val="clear" w:color="auto" w:fill="FF66FF"/>
        </w:rPr>
        <w:t>PROVIMENTO 182/2024 REVOGOU EXPRESSAMENTE O PROVIMENTO 63/2017 QUE TRATAVA DO RECONHECIMENTO DE PATERNIDADE SOCIO AFETIVA POR MEIO DE ESCRITURA PÚBLICA (EXTRAJUDICIAL)</w:t>
      </w:r>
    </w:p>
    <w:sectPr w:rsidR="0060067C" w:rsidRPr="0060067C" w:rsidSect="00162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B07E9"/>
    <w:multiLevelType w:val="multilevel"/>
    <w:tmpl w:val="6A8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5727C"/>
    <w:multiLevelType w:val="multilevel"/>
    <w:tmpl w:val="A44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B56F5"/>
    <w:multiLevelType w:val="multilevel"/>
    <w:tmpl w:val="972C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64405"/>
    <w:multiLevelType w:val="multilevel"/>
    <w:tmpl w:val="764A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2373AA"/>
    <w:multiLevelType w:val="multilevel"/>
    <w:tmpl w:val="3AE8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567CCF"/>
    <w:multiLevelType w:val="multilevel"/>
    <w:tmpl w:val="CDBC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F35B70"/>
    <w:multiLevelType w:val="multilevel"/>
    <w:tmpl w:val="299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9E0422"/>
    <w:multiLevelType w:val="multilevel"/>
    <w:tmpl w:val="85A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1"/>
  </w:num>
  <w:num w:numId="6">
    <w:abstractNumId w:val="4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43C7E"/>
    <w:rsid w:val="001626ED"/>
    <w:rsid w:val="001B4944"/>
    <w:rsid w:val="0026138B"/>
    <w:rsid w:val="002C7C71"/>
    <w:rsid w:val="002E6085"/>
    <w:rsid w:val="004972F4"/>
    <w:rsid w:val="00555D07"/>
    <w:rsid w:val="005907E7"/>
    <w:rsid w:val="0060067C"/>
    <w:rsid w:val="007C523C"/>
    <w:rsid w:val="0086033C"/>
    <w:rsid w:val="00A12C00"/>
    <w:rsid w:val="00A263A8"/>
    <w:rsid w:val="00A84279"/>
    <w:rsid w:val="00AB00F7"/>
    <w:rsid w:val="00B46A81"/>
    <w:rsid w:val="00C43C7E"/>
    <w:rsid w:val="00D01F73"/>
    <w:rsid w:val="00DE51FC"/>
    <w:rsid w:val="00F04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6ED"/>
  </w:style>
  <w:style w:type="paragraph" w:styleId="Ttulo2">
    <w:name w:val="heading 2"/>
    <w:basedOn w:val="Normal"/>
    <w:link w:val="Ttulo2Char"/>
    <w:uiPriority w:val="9"/>
    <w:qFormat/>
    <w:rsid w:val="00B46A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46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C43C7E"/>
  </w:style>
  <w:style w:type="character" w:styleId="Forte">
    <w:name w:val="Strong"/>
    <w:basedOn w:val="Fontepargpadro"/>
    <w:uiPriority w:val="22"/>
    <w:qFormat/>
    <w:rsid w:val="00C43C7E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B46A8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46A8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46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xzfx">
    <w:name w:val="gxzfx"/>
    <w:basedOn w:val="Fontepargpadro"/>
    <w:rsid w:val="002E6085"/>
  </w:style>
  <w:style w:type="character" w:customStyle="1" w:styleId="clox1e">
    <w:name w:val="clox1e"/>
    <w:basedOn w:val="Fontepargpadro"/>
    <w:rsid w:val="002E6085"/>
  </w:style>
  <w:style w:type="character" w:customStyle="1" w:styleId="hgkelc">
    <w:name w:val="hgkelc"/>
    <w:basedOn w:val="Fontepargpadro"/>
    <w:rsid w:val="002E6085"/>
  </w:style>
  <w:style w:type="paragraph" w:styleId="PargrafodaLista">
    <w:name w:val="List Paragraph"/>
    <w:basedOn w:val="Normal"/>
    <w:uiPriority w:val="34"/>
    <w:qFormat/>
    <w:rsid w:val="002E6085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01F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9724">
                              <w:marLeft w:val="0"/>
                              <w:marRight w:val="0"/>
                              <w:marTop w:val="0"/>
                              <w:marBottom w:val="2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9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3940">
                              <w:marLeft w:val="0"/>
                              <w:marRight w:val="0"/>
                              <w:marTop w:val="230"/>
                              <w:marBottom w:val="1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42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1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46927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35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5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72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1635654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5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5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74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14301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2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83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509671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0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4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1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812912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6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2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30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432885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6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82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90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1302800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00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57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6268699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0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8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4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285354">
                              <w:marLeft w:val="-32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9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4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0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21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8918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4936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0037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1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3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9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462085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60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8950317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0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06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6062485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0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2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27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161596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96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1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1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637675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51224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7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7829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2567">
                  <w:marLeft w:val="0"/>
                  <w:marRight w:val="0"/>
                  <w:marTop w:val="115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5986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8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33672">
                  <w:marLeft w:val="0"/>
                  <w:marRight w:val="0"/>
                  <w:marTop w:val="115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1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7945">
                  <w:marLeft w:val="0"/>
                  <w:marRight w:val="0"/>
                  <w:marTop w:val="115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9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1682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2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8794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2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5708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6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50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877990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4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72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337787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2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35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37861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9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27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21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858552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8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5394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7750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7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2280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5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5904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79907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66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761412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3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5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93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368669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61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414354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13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495383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7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1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74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6179">
                  <w:marLeft w:val="0"/>
                  <w:marRight w:val="0"/>
                  <w:marTop w:val="115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2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9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0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7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2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76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8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9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7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36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020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33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95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571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123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146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523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760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7855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332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6812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539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798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6769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7882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77298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65308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96386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23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335589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836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21992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30"/>
                                                                                                                                          <w:marBottom w:val="115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56510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77516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7294162">
                                                                                                                                          <w:marLeft w:val="-323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1297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548631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87363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326295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26160153">
                                                                                                                                          <w:marLeft w:val="-323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26562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57939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98441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444654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99646297">
                                                                                                                                          <w:marLeft w:val="-323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09639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75251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97673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17978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42552326">
                                                                                                                                          <w:marLeft w:val="-323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58311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21448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85590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278541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1130381">
                                                                                                                                          <w:marLeft w:val="-323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07006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42682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08683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38093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202917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4239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52049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15"/>
                                                                                                                                          <w:marBottom w:val="23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97062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5363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608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1780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89537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23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12884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68434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49638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87717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576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37004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7397230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46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19511722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92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76542582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8620835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2612826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458176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50609528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38898729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49767928">
                                                                                                                                                                              <w:marLeft w:val="69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68401804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678953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961805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955046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1707755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46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9221527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92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806138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40248615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78662876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45471161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3968046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98778314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33430618">
                                                                                                                                                                                      <w:marLeft w:val="69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73593056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2880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653252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86228276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46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13922733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92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52286336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4875453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8685027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7408910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8535320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98423603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920059">
                                                                                                                                                                              <w:marLeft w:val="69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28334220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387829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8010534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42651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85014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630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6813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3696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6611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2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50528">
                          <w:marLeft w:val="0"/>
                          <w:marRight w:val="0"/>
                          <w:marTop w:val="69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7903">
                              <w:marLeft w:val="0"/>
                              <w:marRight w:val="0"/>
                              <w:marTop w:val="0"/>
                              <w:marBottom w:val="50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47050">
                                      <w:marLeft w:val="0"/>
                                      <w:marRight w:val="0"/>
                                      <w:marTop w:val="0"/>
                                      <w:marBottom w:val="34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7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9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40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58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4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4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82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034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393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695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tos.cnj.jus.br/atos/detalhar/25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os.cnj.jus.br/atos/detalhar/5751" TargetMode="External"/><Relationship Id="rId5" Type="http://schemas.openxmlformats.org/officeDocument/2006/relationships/hyperlink" Target="https://modeloinicial.com.br/materia/direito-familia-paternidade-socioafetiva-post-mort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8</Pages>
  <Words>2172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13</cp:revision>
  <dcterms:created xsi:type="dcterms:W3CDTF">2025-04-30T13:48:00Z</dcterms:created>
  <dcterms:modified xsi:type="dcterms:W3CDTF">2025-05-02T19:55:00Z</dcterms:modified>
</cp:coreProperties>
</file>