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2C33" w:rsidRPr="002D0B81" w:rsidRDefault="004D2C33" w:rsidP="004D2C33">
      <w:pPr>
        <w:rPr>
          <w:rFonts w:ascii="Arial" w:hAnsi="Arial" w:cs="Arial"/>
          <w:b/>
          <w:u w:val="single"/>
        </w:rPr>
      </w:pPr>
      <w:r w:rsidRPr="004D2C33">
        <w:rPr>
          <w:rFonts w:ascii="Arial" w:hAnsi="Arial" w:cs="Arial"/>
        </w:rPr>
        <w:tab/>
        <w:t xml:space="preserve">Herdeiros </w:t>
      </w:r>
      <w:proofErr w:type="gramStart"/>
      <w:r w:rsidRPr="004D2C33">
        <w:rPr>
          <w:rFonts w:ascii="Arial" w:hAnsi="Arial" w:cs="Arial"/>
        </w:rPr>
        <w:t>necessários ,</w:t>
      </w:r>
      <w:proofErr w:type="gramEnd"/>
      <w:r w:rsidRPr="004D2C33">
        <w:rPr>
          <w:rFonts w:ascii="Arial" w:hAnsi="Arial" w:cs="Arial"/>
        </w:rPr>
        <w:t>forçados ou reservatórios – tem a seu favor a proteção da legitima, composta por metade do patrimônio do autor da herança(</w:t>
      </w:r>
      <w:r w:rsidRPr="002D0B81">
        <w:rPr>
          <w:rFonts w:ascii="Arial" w:hAnsi="Arial" w:cs="Arial"/>
          <w:b/>
          <w:bCs/>
          <w:u w:val="single"/>
        </w:rPr>
        <w:t>Art. 1.</w:t>
      </w:r>
      <w:r w:rsidRPr="002D0B81">
        <w:rPr>
          <w:rFonts w:ascii="Arial" w:hAnsi="Arial" w:cs="Arial"/>
          <w:b/>
          <w:u w:val="single"/>
        </w:rPr>
        <w:t xml:space="preserve">846. “Pertence aos herdeiros necessários, de pleno direito, a metade dos bens da herança, constituindo a legítima”.) </w:t>
      </w:r>
    </w:p>
    <w:p w:rsidR="00CB177E" w:rsidRDefault="004D2C33" w:rsidP="004D2C33">
      <w:pPr>
        <w:rPr>
          <w:rFonts w:ascii="Arial" w:hAnsi="Arial" w:cs="Arial"/>
          <w:u w:val="single"/>
        </w:rPr>
      </w:pPr>
      <w:r w:rsidRPr="004D2C33">
        <w:rPr>
          <w:rFonts w:ascii="Arial" w:hAnsi="Arial" w:cs="Arial"/>
        </w:rPr>
        <w:t xml:space="preserve">Calcula-se </w:t>
      </w:r>
      <w:r>
        <w:rPr>
          <w:rFonts w:ascii="Arial" w:hAnsi="Arial" w:cs="Arial"/>
        </w:rPr>
        <w:t>a legitima sobre o valor dos bens existentes na abertura da sucessão, abatidas as dividas e as despesas do funeral, adicionando-</w:t>
      </w:r>
      <w:proofErr w:type="gramStart"/>
      <w:r>
        <w:rPr>
          <w:rFonts w:ascii="Arial" w:hAnsi="Arial" w:cs="Arial"/>
        </w:rPr>
        <w:t>se ,</w:t>
      </w:r>
      <w:proofErr w:type="gramEnd"/>
      <w:r>
        <w:rPr>
          <w:rFonts w:ascii="Arial" w:hAnsi="Arial" w:cs="Arial"/>
        </w:rPr>
        <w:t xml:space="preserve"> em seguida, o valor dos bens sujeitos a colação </w:t>
      </w:r>
      <w:r w:rsidRPr="002D0B81">
        <w:rPr>
          <w:rFonts w:ascii="Arial" w:hAnsi="Arial" w:cs="Arial"/>
          <w:b/>
        </w:rPr>
        <w:t>(“</w:t>
      </w:r>
      <w:r w:rsidRPr="002D0B81">
        <w:rPr>
          <w:rFonts w:ascii="Arial" w:hAnsi="Arial" w:cs="Arial"/>
          <w:b/>
          <w:bCs/>
          <w:u w:val="single"/>
        </w:rPr>
        <w:t>Art. 1.</w:t>
      </w:r>
      <w:r w:rsidRPr="002D0B81">
        <w:rPr>
          <w:rFonts w:ascii="Arial" w:hAnsi="Arial" w:cs="Arial"/>
          <w:b/>
          <w:u w:val="single"/>
        </w:rPr>
        <w:t>847. Calcula-se a legítima sobre o valor dos bens existentes na abertura da sucessão, abatidas as dívidas e as despesas do funeral, adicionando-se, em seguida, o valor dos bens sujeitos a colação”).</w:t>
      </w:r>
    </w:p>
    <w:p w:rsidR="004D2C33" w:rsidRDefault="004D2C33" w:rsidP="004D2C33">
      <w:pPr>
        <w:rPr>
          <w:rFonts w:ascii="Arial" w:hAnsi="Arial" w:cs="Arial"/>
        </w:rPr>
      </w:pPr>
      <w:r>
        <w:rPr>
          <w:rFonts w:ascii="Arial" w:hAnsi="Arial" w:cs="Arial"/>
        </w:rPr>
        <w:t xml:space="preserve">Para a concreta proteção da legitima, (prevê o </w:t>
      </w:r>
      <w:r w:rsidRPr="004D2C33">
        <w:rPr>
          <w:rFonts w:ascii="Arial" w:hAnsi="Arial" w:cs="Arial"/>
          <w:b/>
          <w:bCs/>
          <w:u w:val="single"/>
        </w:rPr>
        <w:t>Art. 1.</w:t>
      </w:r>
      <w:r w:rsidRPr="004D2C33">
        <w:rPr>
          <w:rFonts w:ascii="Arial" w:hAnsi="Arial" w:cs="Arial"/>
          <w:u w:val="single"/>
        </w:rPr>
        <w:t>789. Havendo herdeiros necessários, o testador só poderá dispor da metade da herança.</w:t>
      </w:r>
      <w:proofErr w:type="gramStart"/>
      <w:r>
        <w:rPr>
          <w:rFonts w:ascii="Arial" w:hAnsi="Arial" w:cs="Arial"/>
          <w:u w:val="single"/>
        </w:rPr>
        <w:t xml:space="preserve">) </w:t>
      </w:r>
      <w:r>
        <w:rPr>
          <w:rFonts w:ascii="Arial" w:hAnsi="Arial" w:cs="Arial"/>
        </w:rPr>
        <w:t>,</w:t>
      </w:r>
      <w:proofErr w:type="gramEnd"/>
      <w:r>
        <w:rPr>
          <w:rFonts w:ascii="Arial" w:hAnsi="Arial" w:cs="Arial"/>
        </w:rPr>
        <w:t xml:space="preserve"> que , em havendo herdeiros necessários, o testador só poderá  dispor da metade de seus bens.</w:t>
      </w:r>
    </w:p>
    <w:p w:rsidR="002D0B81" w:rsidRDefault="004D2C33" w:rsidP="004D2C33">
      <w:pPr>
        <w:rPr>
          <w:rFonts w:ascii="Arial" w:hAnsi="Arial" w:cs="Arial"/>
        </w:rPr>
      </w:pPr>
      <w:r>
        <w:rPr>
          <w:rFonts w:ascii="Arial" w:hAnsi="Arial" w:cs="Arial"/>
        </w:rPr>
        <w:t xml:space="preserve">Faz o mesmo o </w:t>
      </w:r>
      <w:r w:rsidRPr="002D0B81">
        <w:rPr>
          <w:rFonts w:ascii="Arial" w:hAnsi="Arial" w:cs="Arial"/>
          <w:b/>
          <w:bCs/>
          <w:u w:val="single"/>
        </w:rPr>
        <w:t>Art. 549.</w:t>
      </w:r>
      <w:r w:rsidRPr="002D0B81">
        <w:rPr>
          <w:rFonts w:ascii="Arial" w:hAnsi="Arial" w:cs="Arial"/>
          <w:b/>
          <w:u w:val="single"/>
        </w:rPr>
        <w:t> “Nula é também a doação quanto à parte que exceder à de que o doador, no momento da liberalidade, poderia dispor em testamento.”</w:t>
      </w:r>
      <w:r w:rsidR="002D0B81">
        <w:rPr>
          <w:rFonts w:ascii="Arial" w:hAnsi="Arial" w:cs="Arial"/>
          <w:u w:val="single"/>
        </w:rPr>
        <w:t xml:space="preserve"> </w:t>
      </w:r>
      <w:r w:rsidR="002D0B81">
        <w:rPr>
          <w:rFonts w:ascii="Arial" w:hAnsi="Arial" w:cs="Arial"/>
        </w:rPr>
        <w:t xml:space="preserve">No tocante a </w:t>
      </w:r>
      <w:proofErr w:type="gramStart"/>
      <w:r w:rsidR="002D0B81">
        <w:rPr>
          <w:rFonts w:ascii="Arial" w:hAnsi="Arial" w:cs="Arial"/>
        </w:rPr>
        <w:t>doação ,</w:t>
      </w:r>
      <w:proofErr w:type="gramEnd"/>
      <w:r w:rsidR="002D0B81">
        <w:rPr>
          <w:rFonts w:ascii="Arial" w:hAnsi="Arial" w:cs="Arial"/>
        </w:rPr>
        <w:t xml:space="preserve"> ao dispor que é nula a doação quanto a parte exceder á de que o doador, no momento da liberalidade, poderia dispor em testamento (nulidade parcial da doação inoficiosa). </w:t>
      </w:r>
    </w:p>
    <w:p w:rsidR="002D0B81" w:rsidRDefault="002D0B81" w:rsidP="004D2C33">
      <w:pPr>
        <w:rPr>
          <w:rFonts w:ascii="Arial" w:hAnsi="Arial" w:cs="Arial"/>
        </w:rPr>
      </w:pPr>
    </w:p>
    <w:p w:rsidR="004D2C33" w:rsidRDefault="002D0B81" w:rsidP="004D2C33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 xml:space="preserve">São reconhecidos como herdeiros necessários pelo CC/2002, expressamente, os </w:t>
      </w:r>
      <w:proofErr w:type="gramStart"/>
      <w:r>
        <w:rPr>
          <w:rFonts w:ascii="Arial" w:hAnsi="Arial" w:cs="Arial"/>
        </w:rPr>
        <w:t>descendentes(</w:t>
      </w:r>
      <w:proofErr w:type="gramEnd"/>
      <w:r>
        <w:rPr>
          <w:rFonts w:ascii="Arial" w:hAnsi="Arial" w:cs="Arial"/>
        </w:rPr>
        <w:t xml:space="preserve">até o infinito) , os ascendentes(também sem qualquer restrição) e o cônjuge. - </w:t>
      </w:r>
      <w:r w:rsidRPr="002D0B81">
        <w:rPr>
          <w:rFonts w:ascii="Arial" w:hAnsi="Arial" w:cs="Arial"/>
          <w:b/>
          <w:bCs/>
          <w:u w:val="single"/>
        </w:rPr>
        <w:t>Art. 1.</w:t>
      </w:r>
      <w:r w:rsidRPr="002D0B81">
        <w:rPr>
          <w:rFonts w:ascii="Arial" w:hAnsi="Arial" w:cs="Arial"/>
          <w:b/>
          <w:u w:val="single"/>
        </w:rPr>
        <w:t xml:space="preserve">845. São herdeiros necessários os descendentes, os ascendentes e o cônjuge. </w:t>
      </w:r>
    </w:p>
    <w:p w:rsidR="002D0B81" w:rsidRPr="002D0B81" w:rsidRDefault="002D0B81" w:rsidP="004D2C33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 xml:space="preserve">Não se pode esquecer que o herdeiro necessário a quem o testador deixar a sua parte disponível, ou algum legado, não perde o direito a legitima- </w:t>
      </w:r>
      <w:r w:rsidRPr="002D0B81">
        <w:rPr>
          <w:rFonts w:ascii="Arial" w:hAnsi="Arial" w:cs="Arial"/>
          <w:b/>
          <w:bCs/>
          <w:u w:val="single"/>
        </w:rPr>
        <w:t>Art. 1.</w:t>
      </w:r>
      <w:r w:rsidRPr="002D0B81">
        <w:rPr>
          <w:rFonts w:ascii="Arial" w:hAnsi="Arial" w:cs="Arial"/>
          <w:b/>
          <w:u w:val="single"/>
        </w:rPr>
        <w:t>849. O herdeiro necessário, a quem o testador deixar a sua parte disponível, ou algum legado, não perderá o direito à legítima.</w:t>
      </w:r>
    </w:p>
    <w:p w:rsidR="002D0B81" w:rsidRDefault="002D0B81" w:rsidP="004D2C33">
      <w:pPr>
        <w:rPr>
          <w:rFonts w:ascii="Arial" w:hAnsi="Arial" w:cs="Arial"/>
        </w:rPr>
      </w:pPr>
      <w:r>
        <w:rPr>
          <w:rFonts w:ascii="Arial" w:hAnsi="Arial" w:cs="Arial"/>
        </w:rPr>
        <w:t xml:space="preserve">Herdeiros facultativos – não </w:t>
      </w:r>
      <w:proofErr w:type="gramStart"/>
      <w:r>
        <w:rPr>
          <w:rFonts w:ascii="Arial" w:hAnsi="Arial" w:cs="Arial"/>
        </w:rPr>
        <w:t>tem</w:t>
      </w:r>
      <w:proofErr w:type="gramEnd"/>
      <w:r>
        <w:rPr>
          <w:rFonts w:ascii="Arial" w:hAnsi="Arial" w:cs="Arial"/>
        </w:rPr>
        <w:t xml:space="preserve"> a seu favor a proteção da legitima, podendo ser preteridos por força de testamento - </w:t>
      </w:r>
      <w:r w:rsidRPr="002D0B81">
        <w:rPr>
          <w:rFonts w:ascii="Arial" w:hAnsi="Arial" w:cs="Arial"/>
          <w:b/>
          <w:bCs/>
          <w:u w:val="single"/>
        </w:rPr>
        <w:t>Art. 1.</w:t>
      </w:r>
      <w:r w:rsidRPr="002D0B81">
        <w:rPr>
          <w:rFonts w:ascii="Arial" w:hAnsi="Arial" w:cs="Arial"/>
          <w:b/>
          <w:u w:val="single"/>
        </w:rPr>
        <w:t xml:space="preserve">850. Para excluir da sucessão os herdeiros colaterais, basta que o testador disponha de seu patrimônio sem os </w:t>
      </w:r>
      <w:proofErr w:type="gramStart"/>
      <w:r w:rsidRPr="002D0B81">
        <w:rPr>
          <w:rFonts w:ascii="Arial" w:hAnsi="Arial" w:cs="Arial"/>
          <w:b/>
          <w:u w:val="single"/>
        </w:rPr>
        <w:t>contemplar.</w:t>
      </w:r>
      <w:proofErr w:type="gramEnd"/>
      <w:r>
        <w:rPr>
          <w:rFonts w:ascii="Arial" w:hAnsi="Arial" w:cs="Arial"/>
          <w:b/>
          <w:u w:val="single"/>
        </w:rPr>
        <w:t>`</w:t>
      </w:r>
      <w:r w:rsidR="00F40B78">
        <w:rPr>
          <w:rFonts w:ascii="Arial" w:hAnsi="Arial" w:cs="Arial"/>
          <w:b/>
          <w:u w:val="single"/>
        </w:rPr>
        <w:t xml:space="preserve"> - </w:t>
      </w:r>
      <w:r>
        <w:rPr>
          <w:rFonts w:ascii="Arial" w:hAnsi="Arial" w:cs="Arial"/>
        </w:rPr>
        <w:t>È o caso dos colaterais até quarto grau(irmão, tios, sobrinhos, primo, tios-avôs e sobrinhos-netos)</w:t>
      </w:r>
    </w:p>
    <w:p w:rsidR="00F40B78" w:rsidRPr="002D0B81" w:rsidRDefault="00F40B78" w:rsidP="004D2C33">
      <w:pPr>
        <w:rPr>
          <w:rFonts w:ascii="Arial" w:hAnsi="Arial" w:cs="Arial"/>
        </w:rPr>
      </w:pPr>
    </w:p>
    <w:p w:rsidR="004D2C33" w:rsidRPr="004D2C33" w:rsidRDefault="004D2C33" w:rsidP="004D2C33">
      <w:pPr>
        <w:rPr>
          <w:rFonts w:ascii="Arial" w:hAnsi="Arial" w:cs="Arial"/>
          <w:u w:val="single"/>
        </w:rPr>
      </w:pPr>
    </w:p>
    <w:sectPr w:rsidR="004D2C33" w:rsidRPr="004D2C33" w:rsidSect="00CB17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08"/>
  <w:hyphenationZone w:val="425"/>
  <w:characterSpacingControl w:val="doNotCompress"/>
  <w:compat>
    <w:useFELayout/>
  </w:compat>
  <w:rsids>
    <w:rsidRoot w:val="004D2C33"/>
    <w:rsid w:val="002D0B81"/>
    <w:rsid w:val="004D2C33"/>
    <w:rsid w:val="005B3103"/>
    <w:rsid w:val="00CB177E"/>
    <w:rsid w:val="00F40B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177E"/>
  </w:style>
  <w:style w:type="paragraph" w:styleId="Ttulo1">
    <w:name w:val="heading 1"/>
    <w:basedOn w:val="Normal"/>
    <w:next w:val="Normal"/>
    <w:link w:val="Ttulo1Char"/>
    <w:uiPriority w:val="9"/>
    <w:qFormat/>
    <w:rsid w:val="004D2C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2C3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1</Pages>
  <Words>334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Pedro.Pizarro</dc:creator>
  <cp:keywords/>
  <dc:description/>
  <cp:lastModifiedBy>Pedro.Pizarro</cp:lastModifiedBy>
  <cp:revision>4</cp:revision>
  <dcterms:created xsi:type="dcterms:W3CDTF">2026-01-08T16:45:00Z</dcterms:created>
  <dcterms:modified xsi:type="dcterms:W3CDTF">2026-01-09T20:36:00Z</dcterms:modified>
</cp:coreProperties>
</file>