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08A" w:rsidRPr="00336D13" w:rsidRDefault="00336D13" w:rsidP="00336D13">
      <w:pPr>
        <w:jc w:val="center"/>
        <w:rPr>
          <w:rFonts w:ascii="Arial" w:hAnsi="Arial" w:cs="Arial"/>
          <w:b/>
          <w:sz w:val="32"/>
          <w:szCs w:val="32"/>
        </w:rPr>
      </w:pPr>
      <w:r w:rsidRPr="00336D13">
        <w:rPr>
          <w:rFonts w:ascii="Arial" w:hAnsi="Arial" w:cs="Arial"/>
          <w:b/>
          <w:sz w:val="32"/>
          <w:szCs w:val="32"/>
        </w:rPr>
        <w:t>TESTAMENTO POR E-NOTARIADO</w:t>
      </w:r>
    </w:p>
    <w:p w:rsidR="00336D13" w:rsidRPr="00336D13" w:rsidRDefault="00336D13" w:rsidP="00336D13">
      <w:pPr>
        <w:jc w:val="both"/>
        <w:rPr>
          <w:rFonts w:ascii="Arial" w:hAnsi="Arial" w:cs="Arial"/>
          <w:sz w:val="24"/>
          <w:szCs w:val="24"/>
        </w:rPr>
      </w:pPr>
    </w:p>
    <w:p w:rsidR="00336D13" w:rsidRPr="00336D13" w:rsidRDefault="00336D13" w:rsidP="00336D13">
      <w:pPr>
        <w:shd w:val="clear" w:color="auto" w:fill="FFFFFF"/>
        <w:spacing w:line="301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testamento feito por meio da plataforma digital </w:t>
      </w:r>
      <w:hyperlink r:id="rId5" w:tgtFrame="_blank" w:history="1">
        <w:r w:rsidRPr="00336D13">
          <w:rPr>
            <w:rFonts w:ascii="Arial" w:eastAsia="Times New Roman" w:hAnsi="Arial" w:cs="Arial"/>
            <w:color w:val="2962C1"/>
            <w:sz w:val="24"/>
            <w:szCs w:val="24"/>
            <w:u w:val="single"/>
            <w:lang w:eastAsia="pt-BR"/>
          </w:rPr>
          <w:t>e-Notariado</w:t>
        </w:r>
      </w:hyperlink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é um </w:t>
      </w:r>
      <w:r w:rsidRPr="00336D13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testamento público eletrônico</w:t>
      </w:r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e possui a mesma segurança e validade jurídica de um testamento presencial, desde que observadas todas as formalidades legais. Os principais "riscos" estão relacionados a possíveis </w:t>
      </w:r>
      <w:r w:rsidRPr="00336D13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invalidações por descumprimento das exigências processuais</w:t>
      </w:r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 e não à segurança da plataforma em si. </w:t>
      </w:r>
    </w:p>
    <w:p w:rsidR="00336D13" w:rsidRPr="00336D13" w:rsidRDefault="00336D13" w:rsidP="00336D13">
      <w:pPr>
        <w:shd w:val="clear" w:color="auto" w:fill="FFFFFF"/>
        <w:spacing w:after="125" w:line="351" w:lineRule="atLeast"/>
        <w:jc w:val="both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336D13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Segurança e Validade</w:t>
      </w:r>
    </w:p>
    <w:p w:rsidR="00336D13" w:rsidRPr="00336D13" w:rsidRDefault="00336D13" w:rsidP="00336D13">
      <w:pPr>
        <w:numPr>
          <w:ilvl w:val="0"/>
          <w:numId w:val="1"/>
        </w:numPr>
        <w:shd w:val="clear" w:color="auto" w:fill="FFFFFF"/>
        <w:spacing w:after="150" w:line="301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336D13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Validade Jurídica:</w:t>
      </w:r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testamento feito via e-Notariado é um ato notarial oficial, regulamentado pelo Provimento CNJ nº 100/2020 e incorporado ao Provimento CNJ nº 149/2023. Possui total amparo legal no Brasil.</w:t>
      </w:r>
    </w:p>
    <w:p w:rsidR="00336D13" w:rsidRPr="00336D13" w:rsidRDefault="00336D13" w:rsidP="00336D13">
      <w:pPr>
        <w:numPr>
          <w:ilvl w:val="0"/>
          <w:numId w:val="1"/>
        </w:numPr>
        <w:shd w:val="clear" w:color="auto" w:fill="FFFFFF"/>
        <w:spacing w:after="150" w:line="301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336D13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Alta Segurança:</w:t>
      </w:r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 A plataforma utiliza critérios criptográficos avançados e exige o uso de um certificado digital </w:t>
      </w:r>
      <w:proofErr w:type="spellStart"/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notarizado</w:t>
      </w:r>
      <w:proofErr w:type="spellEnd"/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para garantir a autenticidade da identidade do testador e a integridade do documento, prevenindo fraudes.</w:t>
      </w:r>
    </w:p>
    <w:p w:rsidR="00336D13" w:rsidRPr="00336D13" w:rsidRDefault="00336D13" w:rsidP="00336D13">
      <w:pPr>
        <w:numPr>
          <w:ilvl w:val="0"/>
          <w:numId w:val="1"/>
        </w:numPr>
        <w:shd w:val="clear" w:color="auto" w:fill="FFFFFF"/>
        <w:spacing w:after="150" w:line="301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336D13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Presença do Tabelião e Testemunhas:</w:t>
      </w:r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ato é realizado por meio de videoconferência notarial, com a participação obrigatória do tabelião e das testemunhas (geralmente duas), que assinam digitalmente o documento junto com o testador. Isso cumpre as exigências legais de um testamento público. </w:t>
      </w:r>
    </w:p>
    <w:p w:rsidR="00336D13" w:rsidRPr="00336D13" w:rsidRDefault="00336D13" w:rsidP="00336D13">
      <w:pPr>
        <w:spacing w:after="125" w:line="351" w:lineRule="atLeast"/>
        <w:jc w:val="both"/>
        <w:rPr>
          <w:rFonts w:ascii="Arial" w:eastAsia="Times New Roman" w:hAnsi="Arial" w:cs="Arial"/>
          <w:b/>
          <w:bCs/>
          <w:color w:val="0A0A0A"/>
          <w:sz w:val="24"/>
          <w:szCs w:val="24"/>
          <w:shd w:val="clear" w:color="auto" w:fill="FFFFFF"/>
          <w:lang w:eastAsia="pt-BR"/>
        </w:rPr>
      </w:pPr>
      <w:r w:rsidRPr="00336D13">
        <w:rPr>
          <w:rFonts w:ascii="Arial" w:eastAsia="Times New Roman" w:hAnsi="Arial" w:cs="Arial"/>
          <w:b/>
          <w:bCs/>
          <w:color w:val="0A0A0A"/>
          <w:sz w:val="24"/>
          <w:szCs w:val="24"/>
          <w:shd w:val="clear" w:color="auto" w:fill="FFFFFF"/>
          <w:lang w:eastAsia="pt-BR"/>
        </w:rPr>
        <w:t>Potenciais Riscos (Causas de Anulação)</w:t>
      </w:r>
    </w:p>
    <w:p w:rsidR="00336D13" w:rsidRPr="00336D13" w:rsidRDefault="00336D13" w:rsidP="00336D13">
      <w:pPr>
        <w:spacing w:line="301" w:lineRule="atLeast"/>
        <w:jc w:val="both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pt-BR"/>
        </w:rPr>
      </w:pPr>
      <w:r w:rsidRPr="00336D13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pt-BR"/>
        </w:rPr>
        <w:t>Assim como em testamentos presenciais, o principal risco é o documento ser anulado judicialmente. As causas comuns de anulação incluem:</w:t>
      </w:r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</w:t>
      </w:r>
    </w:p>
    <w:p w:rsidR="00336D13" w:rsidRPr="00336D13" w:rsidRDefault="00336D13" w:rsidP="00336D13">
      <w:pPr>
        <w:numPr>
          <w:ilvl w:val="0"/>
          <w:numId w:val="2"/>
        </w:numPr>
        <w:spacing w:after="150" w:line="301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pt-BR"/>
        </w:rPr>
      </w:pPr>
      <w:r w:rsidRPr="00336D13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Vícios de Consentimento:</w:t>
      </w:r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Erro, dolo (fraude), coação (pressão indevida) ou simulação. A videoconferência notarial é projetada para mitigar isso, permitindo ao tabelião atestar a livre manifestação de vontade do testador, mas contestações judiciais ainda são possíveis se houver provas de tais vícios.</w:t>
      </w:r>
    </w:p>
    <w:p w:rsidR="00336D13" w:rsidRPr="00336D13" w:rsidRDefault="00336D13" w:rsidP="00336D13">
      <w:pPr>
        <w:numPr>
          <w:ilvl w:val="0"/>
          <w:numId w:val="2"/>
        </w:numPr>
        <w:spacing w:after="150" w:line="301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pt-BR"/>
        </w:rPr>
      </w:pPr>
      <w:r w:rsidRPr="00336D13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Incapacidade do Testador:</w:t>
      </w:r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Se for provado que o testador não estava em pleno gozo de suas capacidades mentais no momento do ato, o testamento pode ser invalidado.</w:t>
      </w:r>
    </w:p>
    <w:p w:rsidR="00336D13" w:rsidRPr="00336D13" w:rsidRDefault="00336D13" w:rsidP="00336D13">
      <w:pPr>
        <w:numPr>
          <w:ilvl w:val="0"/>
          <w:numId w:val="2"/>
        </w:numPr>
        <w:spacing w:after="150" w:line="301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pt-BR"/>
        </w:rPr>
      </w:pPr>
      <w:r w:rsidRPr="00336D13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Desatendimento de Formalidades Legais:</w:t>
      </w:r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 Embora o sistema e-Notariado </w:t>
      </w:r>
      <w:proofErr w:type="gramStart"/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seja projetado</w:t>
      </w:r>
      <w:proofErr w:type="gramEnd"/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para seguir o rito legal, falhas processuais, como a ausência de uma testemunha qualificada ou problemas na captação da manifestação de vontade, podem levar à anulação.</w:t>
      </w:r>
    </w:p>
    <w:p w:rsidR="00336D13" w:rsidRPr="00336D13" w:rsidRDefault="00336D13" w:rsidP="00336D13">
      <w:pPr>
        <w:numPr>
          <w:ilvl w:val="0"/>
          <w:numId w:val="2"/>
        </w:numPr>
        <w:spacing w:after="150" w:line="301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pt-BR"/>
        </w:rPr>
      </w:pPr>
      <w:r w:rsidRPr="00336D13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Falhas Técnicas:</w:t>
      </w:r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 Embora </w:t>
      </w:r>
      <w:proofErr w:type="gramStart"/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raras, problemas</w:t>
      </w:r>
      <w:proofErr w:type="gramEnd"/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de conexão durante a videoconferência que comprometam a clareza do ato ou a plena comunicação podem ser usados como argumento para contestação, embora a ata notarial registre as condições técnicas. </w:t>
      </w:r>
    </w:p>
    <w:p w:rsidR="00336D13" w:rsidRPr="00336D13" w:rsidRDefault="00336D13" w:rsidP="00336D13">
      <w:pPr>
        <w:spacing w:line="301" w:lineRule="atLeast"/>
        <w:jc w:val="both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pt-BR"/>
        </w:rPr>
      </w:pPr>
      <w:r w:rsidRPr="00336D13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pt-BR"/>
        </w:rPr>
        <w:lastRenderedPageBreak/>
        <w:t>Em resumo, a plataforma e-Notariado é uma ferramenta segura e legal para a formalização de um testamento público. Os riscos associam-se principalmente a </w:t>
      </w:r>
      <w:r w:rsidRPr="00336D13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questões de mérito do ato</w:t>
      </w:r>
      <w:r w:rsidRPr="00336D13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pt-BR"/>
        </w:rPr>
        <w:t> (como a capacidade mental do testador ou a existência de coação), que são inerentes a qualquer tipo de testamento, e não à segurança da tecnologia em si. É fundamental contar com a orientação de um tabelião e, se preferir, de um advogado especializado em direito de família e sucessões para garantir que todas as exigências sejam cumpridas.</w:t>
      </w:r>
      <w:r w:rsidRPr="00336D13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</w:t>
      </w:r>
    </w:p>
    <w:p w:rsidR="00336D13" w:rsidRPr="00336D13" w:rsidRDefault="00336D13" w:rsidP="00336D13">
      <w:pPr>
        <w:jc w:val="both"/>
        <w:rPr>
          <w:rFonts w:ascii="Arial" w:hAnsi="Arial" w:cs="Arial"/>
          <w:sz w:val="24"/>
          <w:szCs w:val="24"/>
        </w:rPr>
      </w:pPr>
    </w:p>
    <w:sectPr w:rsidR="00336D13" w:rsidRPr="00336D13" w:rsidSect="005E70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30C69"/>
    <w:multiLevelType w:val="multilevel"/>
    <w:tmpl w:val="7F0E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9321E3"/>
    <w:multiLevelType w:val="multilevel"/>
    <w:tmpl w:val="4A82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36D13"/>
    <w:rsid w:val="00182DB7"/>
    <w:rsid w:val="00336D13"/>
    <w:rsid w:val="005E70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08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286pc">
    <w:name w:val="t286pc"/>
    <w:basedOn w:val="Fontepargpadro"/>
    <w:rsid w:val="00336D13"/>
  </w:style>
  <w:style w:type="character" w:styleId="Hyperlink">
    <w:name w:val="Hyperlink"/>
    <w:basedOn w:val="Fontepargpadro"/>
    <w:uiPriority w:val="99"/>
    <w:semiHidden/>
    <w:unhideWhenUsed/>
    <w:rsid w:val="00336D13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336D13"/>
    <w:rPr>
      <w:b/>
      <w:bCs/>
    </w:rPr>
  </w:style>
  <w:style w:type="character" w:customStyle="1" w:styleId="vkekvd">
    <w:name w:val="vkekvd"/>
    <w:basedOn w:val="Fontepargpadro"/>
    <w:rsid w:val="00336D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92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733">
          <w:marLeft w:val="0"/>
          <w:marRight w:val="0"/>
          <w:marTop w:val="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89218">
          <w:marLeft w:val="0"/>
          <w:marRight w:val="0"/>
          <w:marTop w:val="250"/>
          <w:marBottom w:val="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6071">
          <w:marLeft w:val="0"/>
          <w:marRight w:val="0"/>
          <w:marTop w:val="250"/>
          <w:marBottom w:val="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2223">
          <w:marLeft w:val="0"/>
          <w:marRight w:val="0"/>
          <w:marTop w:val="125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1534">
          <w:marLeft w:val="0"/>
          <w:marRight w:val="0"/>
          <w:marTop w:val="125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-notariado.org.br/custom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449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1</cp:revision>
  <dcterms:created xsi:type="dcterms:W3CDTF">2025-11-13T18:01:00Z</dcterms:created>
  <dcterms:modified xsi:type="dcterms:W3CDTF">2025-11-13T19:04:00Z</dcterms:modified>
</cp:coreProperties>
</file>