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Abertura e Conceito</w:t>
      </w:r>
    </w:p>
    <w:p w:rsidR="000D11B0" w:rsidRPr="000D11B0" w:rsidRDefault="000D11B0" w:rsidP="000D11B0">
      <w:p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O que dizer:</w:t>
      </w:r>
      <w:r w:rsidRPr="000D11B0">
        <w:rPr>
          <w:rFonts w:ascii="Times New Roman" w:eastAsia="Times New Roman" w:hAnsi="Times New Roman" w:cs="Times New Roman"/>
          <w:sz w:val="24"/>
          <w:szCs w:val="24"/>
        </w:rPr>
        <w:t xml:space="preserve"> "O testamento é a forma mais segura de garantir que sua vontade sobre seus bens seja respeitada após o falecimento. É um documento revogável (pode ser mudado a qualquer momento) e que traz muita </w:t>
      </w:r>
      <w:proofErr w:type="spellStart"/>
      <w:r w:rsidRPr="000D11B0">
        <w:rPr>
          <w:rFonts w:ascii="Times New Roman" w:eastAsia="Times New Roman" w:hAnsi="Times New Roman" w:cs="Times New Roman"/>
          <w:sz w:val="24"/>
          <w:szCs w:val="24"/>
        </w:rPr>
        <w:t>tranquilidade</w:t>
      </w:r>
      <w:proofErr w:type="spellEnd"/>
      <w:r w:rsidRPr="000D11B0">
        <w:rPr>
          <w:rFonts w:ascii="Times New Roman" w:eastAsia="Times New Roman" w:hAnsi="Times New Roman" w:cs="Times New Roman"/>
          <w:sz w:val="24"/>
          <w:szCs w:val="24"/>
        </w:rPr>
        <w:t xml:space="preserve"> para a família, evitando brigas e incertezas."</w:t>
      </w:r>
    </w:p>
    <w:p w:rsidR="000D11B0" w:rsidRPr="000D11B0" w:rsidRDefault="000D11B0" w:rsidP="000D11B0">
      <w:pPr>
        <w:spacing w:after="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pict>
          <v:rect id="_x0000_i1025" style="width:0;height:1.5pt" o:hralign="center" o:hrstd="t" o:hr="t" fillcolor="#a0a0a0" stroked="f"/>
        </w:pict>
      </w:r>
    </w:p>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2. A Regra de Ouro: Disponibilidade dos Bens</w:t>
      </w:r>
    </w:p>
    <w:p w:rsidR="000D11B0" w:rsidRPr="000D11B0" w:rsidRDefault="000D11B0" w:rsidP="000D11B0">
      <w:p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Este é o ponto que mais gera dúvidas. Explique a divisão do patrimônio:</w:t>
      </w:r>
    </w:p>
    <w:p w:rsidR="000D11B0" w:rsidRPr="000D11B0" w:rsidRDefault="000D11B0" w:rsidP="000D11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Herdeiros Necessários:</w:t>
      </w:r>
      <w:r w:rsidRPr="000D11B0">
        <w:rPr>
          <w:rFonts w:ascii="Times New Roman" w:eastAsia="Times New Roman" w:hAnsi="Times New Roman" w:cs="Times New Roman"/>
          <w:sz w:val="24"/>
          <w:szCs w:val="24"/>
        </w:rPr>
        <w:t xml:space="preserve"> (</w:t>
      </w:r>
      <w:proofErr w:type="gramStart"/>
      <w:r w:rsidRPr="000D11B0">
        <w:rPr>
          <w:rFonts w:ascii="Times New Roman" w:eastAsia="Times New Roman" w:hAnsi="Times New Roman" w:cs="Times New Roman"/>
          <w:sz w:val="24"/>
          <w:szCs w:val="24"/>
        </w:rPr>
        <w:t>Descendentes, ascendentes e cônjuge/companheiro</w:t>
      </w:r>
      <w:proofErr w:type="gramEnd"/>
      <w:r w:rsidRPr="000D11B0">
        <w:rPr>
          <w:rFonts w:ascii="Times New Roman" w:eastAsia="Times New Roman" w:hAnsi="Times New Roman" w:cs="Times New Roman"/>
          <w:sz w:val="24"/>
          <w:szCs w:val="24"/>
        </w:rPr>
        <w:t xml:space="preserve">). Se eles existirem, o testador </w:t>
      </w:r>
      <w:r w:rsidRPr="000D11B0">
        <w:rPr>
          <w:rFonts w:ascii="Times New Roman" w:eastAsia="Times New Roman" w:hAnsi="Times New Roman" w:cs="Times New Roman"/>
          <w:b/>
          <w:bCs/>
          <w:sz w:val="24"/>
          <w:szCs w:val="24"/>
        </w:rPr>
        <w:t>deve</w:t>
      </w:r>
      <w:r w:rsidRPr="000D11B0">
        <w:rPr>
          <w:rFonts w:ascii="Times New Roman" w:eastAsia="Times New Roman" w:hAnsi="Times New Roman" w:cs="Times New Roman"/>
          <w:sz w:val="24"/>
          <w:szCs w:val="24"/>
        </w:rPr>
        <w:t xml:space="preserve"> reservar </w:t>
      </w:r>
      <w:r w:rsidRPr="000D11B0">
        <w:rPr>
          <w:rFonts w:ascii="Times New Roman" w:eastAsia="Times New Roman" w:hAnsi="Times New Roman" w:cs="Times New Roman"/>
          <w:b/>
          <w:bCs/>
          <w:sz w:val="24"/>
          <w:szCs w:val="24"/>
        </w:rPr>
        <w:t>50% do patrimônio</w:t>
      </w:r>
      <w:r w:rsidRPr="000D11B0">
        <w:rPr>
          <w:rFonts w:ascii="Times New Roman" w:eastAsia="Times New Roman" w:hAnsi="Times New Roman" w:cs="Times New Roman"/>
          <w:sz w:val="24"/>
          <w:szCs w:val="24"/>
        </w:rPr>
        <w:t xml:space="preserve"> para eles (a chamada "Legítima").</w:t>
      </w:r>
    </w:p>
    <w:p w:rsidR="000D11B0" w:rsidRPr="000D11B0" w:rsidRDefault="000D11B0" w:rsidP="000D11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Parte Disponível:</w:t>
      </w:r>
      <w:r w:rsidRPr="000D11B0">
        <w:rPr>
          <w:rFonts w:ascii="Times New Roman" w:eastAsia="Times New Roman" w:hAnsi="Times New Roman" w:cs="Times New Roman"/>
          <w:sz w:val="24"/>
          <w:szCs w:val="24"/>
        </w:rPr>
        <w:t xml:space="preserve"> Os outros </w:t>
      </w:r>
      <w:r w:rsidRPr="000D11B0">
        <w:rPr>
          <w:rFonts w:ascii="Times New Roman" w:eastAsia="Times New Roman" w:hAnsi="Times New Roman" w:cs="Times New Roman"/>
          <w:b/>
          <w:bCs/>
          <w:sz w:val="24"/>
          <w:szCs w:val="24"/>
        </w:rPr>
        <w:t>50%</w:t>
      </w:r>
      <w:r w:rsidRPr="000D11B0">
        <w:rPr>
          <w:rFonts w:ascii="Times New Roman" w:eastAsia="Times New Roman" w:hAnsi="Times New Roman" w:cs="Times New Roman"/>
          <w:sz w:val="24"/>
          <w:szCs w:val="24"/>
        </w:rPr>
        <w:t xml:space="preserve"> o testador pode deixar para quem quiser: um amigo, uma instituição de caridade, ou beneficiar um herdeiro mais do que outro.</w:t>
      </w:r>
    </w:p>
    <w:p w:rsidR="000D11B0" w:rsidRPr="000D11B0" w:rsidRDefault="000D11B0" w:rsidP="000D11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Sem herdeiros necessários:</w:t>
      </w:r>
      <w:r w:rsidRPr="000D11B0">
        <w:rPr>
          <w:rFonts w:ascii="Times New Roman" w:eastAsia="Times New Roman" w:hAnsi="Times New Roman" w:cs="Times New Roman"/>
          <w:sz w:val="24"/>
          <w:szCs w:val="24"/>
        </w:rPr>
        <w:t xml:space="preserve"> O testador pode dispor de </w:t>
      </w:r>
      <w:r w:rsidRPr="000D11B0">
        <w:rPr>
          <w:rFonts w:ascii="Times New Roman" w:eastAsia="Times New Roman" w:hAnsi="Times New Roman" w:cs="Times New Roman"/>
          <w:b/>
          <w:bCs/>
          <w:sz w:val="24"/>
          <w:szCs w:val="24"/>
        </w:rPr>
        <w:t>100%</w:t>
      </w:r>
      <w:r w:rsidRPr="000D11B0">
        <w:rPr>
          <w:rFonts w:ascii="Times New Roman" w:eastAsia="Times New Roman" w:hAnsi="Times New Roman" w:cs="Times New Roman"/>
          <w:sz w:val="24"/>
          <w:szCs w:val="24"/>
        </w:rPr>
        <w:t xml:space="preserve"> do patrimônio como desejar.</w:t>
      </w:r>
    </w:p>
    <w:p w:rsidR="000D11B0" w:rsidRPr="000D11B0" w:rsidRDefault="000D11B0" w:rsidP="000D11B0">
      <w:pPr>
        <w:spacing w:after="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pict>
          <v:rect id="_x0000_i1026" style="width:0;height:1.5pt" o:hralign="center" o:hrstd="t" o:hr="t" fillcolor="#a0a0a0" stroked="f"/>
        </w:pict>
      </w:r>
    </w:p>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3. Por que fazer o Testamento Público?</w:t>
      </w:r>
    </w:p>
    <w:p w:rsidR="000D11B0" w:rsidRPr="000D11B0" w:rsidRDefault="000D11B0" w:rsidP="000D11B0">
      <w:p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Explique as vantagens de fazer no Cartório de Notas em vez de um testamento particular:</w:t>
      </w:r>
    </w:p>
    <w:p w:rsidR="000D11B0" w:rsidRPr="000D11B0" w:rsidRDefault="000D11B0" w:rsidP="000D11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Segurança Jurídica:</w:t>
      </w:r>
      <w:r w:rsidRPr="000D11B0">
        <w:rPr>
          <w:rFonts w:ascii="Times New Roman" w:eastAsia="Times New Roman" w:hAnsi="Times New Roman" w:cs="Times New Roman"/>
          <w:sz w:val="24"/>
          <w:szCs w:val="24"/>
        </w:rPr>
        <w:t xml:space="preserve"> O tabelião ou escrevente garante que o documento segue a lei, evitando nulidades.</w:t>
      </w:r>
    </w:p>
    <w:p w:rsidR="000D11B0" w:rsidRPr="000D11B0" w:rsidRDefault="000D11B0" w:rsidP="000D11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Publicidade e Registro:</w:t>
      </w:r>
      <w:r w:rsidRPr="000D11B0">
        <w:rPr>
          <w:rFonts w:ascii="Times New Roman" w:eastAsia="Times New Roman" w:hAnsi="Times New Roman" w:cs="Times New Roman"/>
          <w:sz w:val="24"/>
          <w:szCs w:val="24"/>
        </w:rPr>
        <w:t xml:space="preserve"> O testamento é registrado no </w:t>
      </w:r>
      <w:r w:rsidRPr="000D11B0">
        <w:rPr>
          <w:rFonts w:ascii="Times New Roman" w:eastAsia="Times New Roman" w:hAnsi="Times New Roman" w:cs="Times New Roman"/>
          <w:b/>
          <w:bCs/>
          <w:sz w:val="24"/>
          <w:szCs w:val="24"/>
        </w:rPr>
        <w:t xml:space="preserve">RCTO (Registro Central de Testamentos </w:t>
      </w:r>
      <w:proofErr w:type="spellStart"/>
      <w:r w:rsidRPr="000D11B0">
        <w:rPr>
          <w:rFonts w:ascii="Times New Roman" w:eastAsia="Times New Roman" w:hAnsi="Times New Roman" w:cs="Times New Roman"/>
          <w:b/>
          <w:bCs/>
          <w:sz w:val="24"/>
          <w:szCs w:val="24"/>
        </w:rPr>
        <w:t>On-line</w:t>
      </w:r>
      <w:proofErr w:type="spellEnd"/>
      <w:r w:rsidRPr="000D11B0">
        <w:rPr>
          <w:rFonts w:ascii="Times New Roman" w:eastAsia="Times New Roman" w:hAnsi="Times New Roman" w:cs="Times New Roman"/>
          <w:b/>
          <w:bCs/>
          <w:sz w:val="24"/>
          <w:szCs w:val="24"/>
        </w:rPr>
        <w:t>)</w:t>
      </w:r>
      <w:r w:rsidRPr="000D11B0">
        <w:rPr>
          <w:rFonts w:ascii="Times New Roman" w:eastAsia="Times New Roman" w:hAnsi="Times New Roman" w:cs="Times New Roman"/>
          <w:sz w:val="24"/>
          <w:szCs w:val="24"/>
        </w:rPr>
        <w:t>. Isso garante que, quando a pessoa falecer, o juiz ou o cartório do inventário saberá que o testamento existe.</w:t>
      </w:r>
    </w:p>
    <w:p w:rsidR="000D11B0" w:rsidRPr="000D11B0" w:rsidRDefault="000D11B0" w:rsidP="000D11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Fé Pública:</w:t>
      </w:r>
      <w:r w:rsidRPr="000D11B0">
        <w:rPr>
          <w:rFonts w:ascii="Times New Roman" w:eastAsia="Times New Roman" w:hAnsi="Times New Roman" w:cs="Times New Roman"/>
          <w:sz w:val="24"/>
          <w:szCs w:val="24"/>
        </w:rPr>
        <w:t xml:space="preserve"> O documento tem presunção de verdade.</w:t>
      </w:r>
    </w:p>
    <w:p w:rsidR="000D11B0" w:rsidRPr="000D11B0" w:rsidRDefault="000D11B0" w:rsidP="000D11B0">
      <w:pPr>
        <w:spacing w:after="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pict>
          <v:rect id="_x0000_i1027" style="width:0;height:1.5pt" o:hralign="center" o:hrstd="t" o:hr="t" fillcolor="#a0a0a0" stroked="f"/>
        </w:pict>
      </w:r>
    </w:p>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4. O Passo a Passo no Cartório</w:t>
      </w:r>
    </w:p>
    <w:p w:rsidR="000D11B0" w:rsidRPr="000D11B0" w:rsidRDefault="000D11B0" w:rsidP="000D11B0">
      <w:p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Explique como funciona o fluxo do trabalho:</w:t>
      </w:r>
    </w:p>
    <w:p w:rsidR="000D11B0" w:rsidRPr="000D11B0" w:rsidRDefault="000D11B0" w:rsidP="000D11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Entrevista Individual:</w:t>
      </w:r>
      <w:r w:rsidRPr="000D11B0">
        <w:rPr>
          <w:rFonts w:ascii="Times New Roman" w:eastAsia="Times New Roman" w:hAnsi="Times New Roman" w:cs="Times New Roman"/>
          <w:sz w:val="24"/>
          <w:szCs w:val="24"/>
        </w:rPr>
        <w:t xml:space="preserve"> </w:t>
      </w:r>
      <w:proofErr w:type="gramStart"/>
      <w:r w:rsidRPr="000D11B0">
        <w:rPr>
          <w:rFonts w:ascii="Times New Roman" w:eastAsia="Times New Roman" w:hAnsi="Times New Roman" w:cs="Times New Roman"/>
          <w:sz w:val="24"/>
          <w:szCs w:val="24"/>
        </w:rPr>
        <w:t>O escrevente conversa com o testador (sozinho, sem os beneficiários por perto)</w:t>
      </w:r>
      <w:proofErr w:type="gramEnd"/>
      <w:r w:rsidRPr="000D11B0">
        <w:rPr>
          <w:rFonts w:ascii="Times New Roman" w:eastAsia="Times New Roman" w:hAnsi="Times New Roman" w:cs="Times New Roman"/>
          <w:sz w:val="24"/>
          <w:szCs w:val="24"/>
        </w:rPr>
        <w:t xml:space="preserve"> para verificar se ele está agindo por livre vontade e se possui plena capacidade mental.</w:t>
      </w:r>
    </w:p>
    <w:p w:rsidR="000D11B0" w:rsidRPr="000D11B0" w:rsidRDefault="000D11B0" w:rsidP="000D11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Minuta:</w:t>
      </w:r>
      <w:r w:rsidRPr="000D11B0">
        <w:rPr>
          <w:rFonts w:ascii="Times New Roman" w:eastAsia="Times New Roman" w:hAnsi="Times New Roman" w:cs="Times New Roman"/>
          <w:sz w:val="24"/>
          <w:szCs w:val="24"/>
        </w:rPr>
        <w:t xml:space="preserve"> O cartório redige o texto jurídico com base nos desejos do cliente.</w:t>
      </w:r>
    </w:p>
    <w:p w:rsidR="000D11B0" w:rsidRPr="000D11B0" w:rsidRDefault="000D11B0" w:rsidP="000D11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Lavratura e Assinatura:</w:t>
      </w:r>
      <w:r w:rsidRPr="000D11B0">
        <w:rPr>
          <w:rFonts w:ascii="Times New Roman" w:eastAsia="Times New Roman" w:hAnsi="Times New Roman" w:cs="Times New Roman"/>
          <w:sz w:val="24"/>
          <w:szCs w:val="24"/>
        </w:rPr>
        <w:t xml:space="preserve"> Agenda-se o dia para a leitura em voz alta e assinatura.</w:t>
      </w:r>
    </w:p>
    <w:p w:rsidR="000D11B0" w:rsidRPr="000D11B0" w:rsidRDefault="000D11B0" w:rsidP="000D11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lastRenderedPageBreak/>
        <w:t>Testemunhas:</w:t>
      </w:r>
      <w:r w:rsidRPr="000D11B0">
        <w:rPr>
          <w:rFonts w:ascii="Times New Roman" w:eastAsia="Times New Roman" w:hAnsi="Times New Roman" w:cs="Times New Roman"/>
          <w:sz w:val="24"/>
          <w:szCs w:val="24"/>
        </w:rPr>
        <w:t xml:space="preserve"> São necessárias </w:t>
      </w:r>
      <w:r w:rsidRPr="000D11B0">
        <w:rPr>
          <w:rFonts w:ascii="Times New Roman" w:eastAsia="Times New Roman" w:hAnsi="Times New Roman" w:cs="Times New Roman"/>
          <w:b/>
          <w:bCs/>
          <w:sz w:val="24"/>
          <w:szCs w:val="24"/>
        </w:rPr>
        <w:t>02 (duas) testemunhas</w:t>
      </w:r>
      <w:r w:rsidRPr="000D11B0">
        <w:rPr>
          <w:rFonts w:ascii="Times New Roman" w:eastAsia="Times New Roman" w:hAnsi="Times New Roman" w:cs="Times New Roman"/>
          <w:sz w:val="24"/>
          <w:szCs w:val="24"/>
        </w:rPr>
        <w:t xml:space="preserve"> que não podem ser beneficiárias do testamento nem parentes próximos do testador ou dos beneficiários.</w:t>
      </w:r>
    </w:p>
    <w:p w:rsidR="000D11B0" w:rsidRPr="000D11B0" w:rsidRDefault="000D11B0" w:rsidP="000D11B0">
      <w:pPr>
        <w:spacing w:after="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pict>
          <v:rect id="_x0000_i1028" style="width:0;height:1.5pt" o:hralign="center" o:hrstd="t" o:hr="t" fillcolor="#a0a0a0" stroked="f"/>
        </w:pict>
      </w:r>
    </w:p>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 xml:space="preserve">5. </w:t>
      </w:r>
      <w:proofErr w:type="spellStart"/>
      <w:r w:rsidRPr="000D11B0">
        <w:rPr>
          <w:rFonts w:ascii="Times New Roman" w:eastAsia="Times New Roman" w:hAnsi="Times New Roman" w:cs="Times New Roman"/>
          <w:b/>
          <w:bCs/>
          <w:sz w:val="36"/>
          <w:szCs w:val="36"/>
        </w:rPr>
        <w:t>Checklist</w:t>
      </w:r>
      <w:proofErr w:type="spellEnd"/>
      <w:r w:rsidRPr="000D11B0">
        <w:rPr>
          <w:rFonts w:ascii="Times New Roman" w:eastAsia="Times New Roman" w:hAnsi="Times New Roman" w:cs="Times New Roman"/>
          <w:b/>
          <w:bCs/>
          <w:sz w:val="36"/>
          <w:szCs w:val="36"/>
        </w:rPr>
        <w:t xml:space="preserve"> de Documentos</w:t>
      </w:r>
    </w:p>
    <w:p w:rsidR="000D11B0" w:rsidRPr="000D11B0" w:rsidRDefault="000D11B0" w:rsidP="000D11B0">
      <w:p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Para facilitar, entregue ou envie esta lista para o cliente:</w:t>
      </w:r>
    </w:p>
    <w:tbl>
      <w:tblPr>
        <w:tblW w:w="0" w:type="auto"/>
        <w:tblCellSpacing w:w="15" w:type="dxa"/>
        <w:tblCellMar>
          <w:top w:w="15" w:type="dxa"/>
          <w:left w:w="15" w:type="dxa"/>
          <w:bottom w:w="15" w:type="dxa"/>
          <w:right w:w="15" w:type="dxa"/>
        </w:tblCellMar>
        <w:tblLook w:val="04A0"/>
      </w:tblPr>
      <w:tblGrid>
        <w:gridCol w:w="1466"/>
        <w:gridCol w:w="7158"/>
      </w:tblGrid>
      <w:tr w:rsidR="000D11B0" w:rsidRPr="000D11B0" w:rsidTr="000D11B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Documento</w:t>
            </w:r>
          </w:p>
        </w:tc>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Detalhes</w:t>
            </w:r>
          </w:p>
        </w:tc>
      </w:tr>
      <w:tr w:rsidR="000D11B0" w:rsidRPr="000D11B0" w:rsidTr="000D11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Testador</w:t>
            </w:r>
          </w:p>
        </w:tc>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RG, CPF (originais), Certidão de Nascimento ou Casamento e profissão.</w:t>
            </w:r>
          </w:p>
        </w:tc>
      </w:tr>
      <w:tr w:rsidR="000D11B0" w:rsidRPr="000D11B0" w:rsidTr="000D11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Testemunhas</w:t>
            </w:r>
          </w:p>
        </w:tc>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RG, CPF, profissão e estado civil (não podem ser parentes).</w:t>
            </w:r>
          </w:p>
        </w:tc>
      </w:tr>
      <w:tr w:rsidR="000D11B0" w:rsidRPr="000D11B0" w:rsidTr="000D11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Beneficiários</w:t>
            </w:r>
          </w:p>
        </w:tc>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Nome completo, CPF ou RG (para qualificação correta).</w:t>
            </w:r>
          </w:p>
        </w:tc>
      </w:tr>
      <w:tr w:rsidR="000D11B0" w:rsidRPr="000D11B0" w:rsidTr="000D11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Bens</w:t>
            </w:r>
          </w:p>
        </w:tc>
        <w:tc>
          <w:tcPr>
            <w:tcW w:w="0" w:type="auto"/>
            <w:tcBorders>
              <w:top w:val="single" w:sz="6" w:space="0" w:color="auto"/>
              <w:left w:val="single" w:sz="6" w:space="0" w:color="auto"/>
              <w:bottom w:val="single" w:sz="6" w:space="0" w:color="auto"/>
              <w:right w:val="single" w:sz="6" w:space="0" w:color="auto"/>
            </w:tcBorders>
            <w:vAlign w:val="center"/>
            <w:hideMark/>
          </w:tcPr>
          <w:p w:rsidR="000D11B0" w:rsidRPr="000D11B0" w:rsidRDefault="000D11B0" w:rsidP="000D11B0">
            <w:pPr>
              <w:spacing w:after="48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t>Escrituras, documentos de veículos ou extratos (apenas para conferência de dados).</w:t>
            </w:r>
          </w:p>
        </w:tc>
      </w:tr>
    </w:tbl>
    <w:p w:rsidR="000D11B0" w:rsidRPr="000D11B0" w:rsidRDefault="000D11B0" w:rsidP="000D11B0">
      <w:pPr>
        <w:spacing w:after="0"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sz w:val="24"/>
          <w:szCs w:val="24"/>
        </w:rPr>
        <w:pict>
          <v:rect id="_x0000_i1029" style="width:0;height:1.5pt" o:hralign="center" o:hrstd="t" o:hr="t" fillcolor="#a0a0a0" stroked="f"/>
        </w:pict>
      </w:r>
    </w:p>
    <w:p w:rsidR="000D11B0" w:rsidRPr="000D11B0" w:rsidRDefault="000D11B0" w:rsidP="000D11B0">
      <w:pPr>
        <w:spacing w:before="100" w:beforeAutospacing="1" w:after="100" w:afterAutospacing="1" w:line="240" w:lineRule="auto"/>
        <w:outlineLvl w:val="1"/>
        <w:rPr>
          <w:rFonts w:ascii="Times New Roman" w:eastAsia="Times New Roman" w:hAnsi="Times New Roman" w:cs="Times New Roman"/>
          <w:b/>
          <w:bCs/>
          <w:sz w:val="36"/>
          <w:szCs w:val="36"/>
        </w:rPr>
      </w:pPr>
      <w:r w:rsidRPr="000D11B0">
        <w:rPr>
          <w:rFonts w:ascii="Times New Roman" w:eastAsia="Times New Roman" w:hAnsi="Times New Roman" w:cs="Times New Roman"/>
          <w:b/>
          <w:bCs/>
          <w:sz w:val="36"/>
          <w:szCs w:val="36"/>
        </w:rPr>
        <w:t>6. Observações Importantes (Dicas de Especialista)</w:t>
      </w:r>
    </w:p>
    <w:p w:rsidR="000D11B0" w:rsidRPr="000D11B0" w:rsidRDefault="000D11B0" w:rsidP="000D11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Testamento não evita o inventário:</w:t>
      </w:r>
      <w:r w:rsidRPr="000D11B0">
        <w:rPr>
          <w:rFonts w:ascii="Times New Roman" w:eastAsia="Times New Roman" w:hAnsi="Times New Roman" w:cs="Times New Roman"/>
          <w:sz w:val="24"/>
          <w:szCs w:val="24"/>
        </w:rPr>
        <w:t xml:space="preserve"> É importante avisar que, havendo testamento, o inventário deverá ser judicial (ou extrajudicial, dependendo da autorização judicial/normas da Corregedoria do seu estado), mas o testamento dita as regras desse inventário.</w:t>
      </w:r>
    </w:p>
    <w:p w:rsidR="000D11B0" w:rsidRPr="000D11B0" w:rsidRDefault="000D11B0" w:rsidP="000D11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Cláusulas Restritivas:</w:t>
      </w:r>
      <w:r w:rsidRPr="000D11B0">
        <w:rPr>
          <w:rFonts w:ascii="Times New Roman" w:eastAsia="Times New Roman" w:hAnsi="Times New Roman" w:cs="Times New Roman"/>
          <w:sz w:val="24"/>
          <w:szCs w:val="24"/>
        </w:rPr>
        <w:t xml:space="preserve"> Você pode mencionar a possibilidade de incluir cláusulas de </w:t>
      </w:r>
      <w:r w:rsidRPr="000D11B0">
        <w:rPr>
          <w:rFonts w:ascii="Times New Roman" w:eastAsia="Times New Roman" w:hAnsi="Times New Roman" w:cs="Times New Roman"/>
          <w:b/>
          <w:bCs/>
          <w:sz w:val="24"/>
          <w:szCs w:val="24"/>
        </w:rPr>
        <w:t>Inalienabilidade, Impenhorabilidade e Incomunicabilidade</w:t>
      </w:r>
      <w:r w:rsidRPr="000D11B0">
        <w:rPr>
          <w:rFonts w:ascii="Times New Roman" w:eastAsia="Times New Roman" w:hAnsi="Times New Roman" w:cs="Times New Roman"/>
          <w:sz w:val="24"/>
          <w:szCs w:val="24"/>
        </w:rPr>
        <w:t xml:space="preserve"> sobre os bens da legítima, desde que haja justa causa.</w:t>
      </w:r>
    </w:p>
    <w:p w:rsidR="000D11B0" w:rsidRDefault="000D11B0" w:rsidP="000D11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11B0">
        <w:rPr>
          <w:rFonts w:ascii="Times New Roman" w:eastAsia="Times New Roman" w:hAnsi="Times New Roman" w:cs="Times New Roman"/>
          <w:b/>
          <w:bCs/>
          <w:sz w:val="24"/>
          <w:szCs w:val="24"/>
        </w:rPr>
        <w:t>Nomeação de Inventariante:</w:t>
      </w:r>
      <w:r w:rsidRPr="000D11B0">
        <w:rPr>
          <w:rFonts w:ascii="Times New Roman" w:eastAsia="Times New Roman" w:hAnsi="Times New Roman" w:cs="Times New Roman"/>
          <w:sz w:val="24"/>
          <w:szCs w:val="24"/>
        </w:rPr>
        <w:t xml:space="preserve"> O testador já pode deixar escolhido quem ele quer que administre o espólio.</w:t>
      </w:r>
    </w:p>
    <w:p w:rsidR="000D11B0" w:rsidRDefault="000D11B0" w:rsidP="000D11B0">
      <w:pPr>
        <w:pStyle w:val="Ttulo3"/>
      </w:pPr>
      <w:r>
        <w:t>1. Conceito e Revogabilidade</w:t>
      </w:r>
    </w:p>
    <w:p w:rsidR="000D11B0" w:rsidRDefault="000D11B0" w:rsidP="000D11B0">
      <w:pPr>
        <w:pStyle w:val="NormalWeb"/>
      </w:pPr>
      <w:r>
        <w:t>A base do testamento reside na liberdade de dispor dos bens e na sua natureza mutável.</w:t>
      </w:r>
    </w:p>
    <w:p w:rsidR="000D11B0" w:rsidRDefault="000D11B0" w:rsidP="000D11B0">
      <w:pPr>
        <w:pStyle w:val="NormalWeb"/>
        <w:numPr>
          <w:ilvl w:val="0"/>
          <w:numId w:val="5"/>
        </w:numPr>
      </w:pPr>
      <w:r>
        <w:rPr>
          <w:b/>
          <w:bCs/>
        </w:rPr>
        <w:t>Art. 1.857:</w:t>
      </w:r>
      <w:r>
        <w:t xml:space="preserve"> Toda pessoa capaz pode dispor, por testamento, da totalidade dos seus bens, ou de parte deles, para depois de sua morte.</w:t>
      </w:r>
    </w:p>
    <w:p w:rsidR="000D11B0" w:rsidRDefault="000D11B0" w:rsidP="000D11B0">
      <w:pPr>
        <w:pStyle w:val="NormalWeb"/>
        <w:numPr>
          <w:ilvl w:val="0"/>
          <w:numId w:val="5"/>
        </w:numPr>
      </w:pPr>
      <w:r>
        <w:rPr>
          <w:b/>
          <w:bCs/>
        </w:rPr>
        <w:t>Art. 1.858:</w:t>
      </w:r>
      <w:r>
        <w:t xml:space="preserve"> O testamento é um ato personalíssimo, podendo ser mudado a qualquer tempo (revogabilidade).</w:t>
      </w:r>
    </w:p>
    <w:p w:rsidR="000D11B0" w:rsidRDefault="000D11B0" w:rsidP="000D11B0">
      <w:pPr>
        <w:pStyle w:val="Ttulo3"/>
      </w:pPr>
      <w:r>
        <w:lastRenderedPageBreak/>
        <w:t>2. A Regra de Ouro (A Legítima)</w:t>
      </w:r>
    </w:p>
    <w:p w:rsidR="000D11B0" w:rsidRDefault="000D11B0" w:rsidP="000D11B0">
      <w:pPr>
        <w:pStyle w:val="NormalWeb"/>
      </w:pPr>
      <w:r>
        <w:t>Este é o ponto onde o escrevente mais atua para evitar a nulidade do documento.</w:t>
      </w:r>
    </w:p>
    <w:p w:rsidR="000D11B0" w:rsidRDefault="000D11B0" w:rsidP="000D11B0">
      <w:pPr>
        <w:pStyle w:val="NormalWeb"/>
        <w:numPr>
          <w:ilvl w:val="0"/>
          <w:numId w:val="6"/>
        </w:numPr>
      </w:pPr>
      <w:r>
        <w:rPr>
          <w:b/>
          <w:bCs/>
        </w:rPr>
        <w:t>Art. 1.845:</w:t>
      </w:r>
      <w:r>
        <w:t xml:space="preserve"> São herdeiros necessários os </w:t>
      </w:r>
      <w:r>
        <w:rPr>
          <w:b/>
          <w:bCs/>
        </w:rPr>
        <w:t>descendentes, os ascendentes e o cônjuge</w:t>
      </w:r>
      <w:r>
        <w:t>.</w:t>
      </w:r>
    </w:p>
    <w:p w:rsidR="000D11B0" w:rsidRDefault="000D11B0" w:rsidP="000D11B0">
      <w:pPr>
        <w:pStyle w:val="NormalWeb"/>
        <w:numPr>
          <w:ilvl w:val="0"/>
          <w:numId w:val="6"/>
        </w:numPr>
      </w:pPr>
      <w:r>
        <w:rPr>
          <w:b/>
          <w:bCs/>
        </w:rPr>
        <w:t>Art. 1.846:</w:t>
      </w:r>
      <w:r>
        <w:t xml:space="preserve"> Pertence aos herdeiros necessários, de pleno direito, a metade dos bens da herança, constituindo a legítima.</w:t>
      </w:r>
    </w:p>
    <w:p w:rsidR="000D11B0" w:rsidRDefault="000D11B0" w:rsidP="000D11B0">
      <w:pPr>
        <w:pStyle w:val="NormalWeb"/>
        <w:numPr>
          <w:ilvl w:val="0"/>
          <w:numId w:val="6"/>
        </w:numPr>
      </w:pPr>
      <w:r>
        <w:rPr>
          <w:b/>
          <w:bCs/>
        </w:rPr>
        <w:t>Art. 1.789:</w:t>
      </w:r>
      <w:r>
        <w:t xml:space="preserve"> Havendo herdeiros necessários, o testador só poderá dispor da metade da herança (parte disponível).</w:t>
      </w:r>
    </w:p>
    <w:p w:rsidR="000D11B0" w:rsidRDefault="000D11B0" w:rsidP="000D11B0">
      <w:pPr>
        <w:pStyle w:val="Ttulo3"/>
      </w:pPr>
      <w:r>
        <w:t>3. O Testamento Público e suas Formalidades</w:t>
      </w:r>
    </w:p>
    <w:p w:rsidR="000D11B0" w:rsidRDefault="000D11B0" w:rsidP="000D11B0">
      <w:pPr>
        <w:pStyle w:val="NormalWeb"/>
      </w:pPr>
      <w:r>
        <w:t>O Código Civil estabelece requisitos rígidos para a validade do testamento público, que é o lavrado por você no cartório.</w:t>
      </w:r>
    </w:p>
    <w:p w:rsidR="000D11B0" w:rsidRDefault="000D11B0" w:rsidP="000D11B0">
      <w:pPr>
        <w:pStyle w:val="NormalWeb"/>
        <w:numPr>
          <w:ilvl w:val="0"/>
          <w:numId w:val="7"/>
        </w:numPr>
      </w:pPr>
      <w:r>
        <w:rPr>
          <w:b/>
          <w:bCs/>
        </w:rPr>
        <w:t>Art. 1.864:</w:t>
      </w:r>
      <w:r>
        <w:t xml:space="preserve"> Requisitos essenciais:</w:t>
      </w:r>
    </w:p>
    <w:p w:rsidR="000D11B0" w:rsidRDefault="000D11B0" w:rsidP="000D11B0">
      <w:pPr>
        <w:pStyle w:val="NormalWeb"/>
        <w:numPr>
          <w:ilvl w:val="1"/>
          <w:numId w:val="7"/>
        </w:numPr>
      </w:pPr>
      <w:r>
        <w:t>I - Ser lavrado por tabelião ou seu substituto legal (escrevente) em livro de notas.</w:t>
      </w:r>
    </w:p>
    <w:p w:rsidR="000D11B0" w:rsidRDefault="000D11B0" w:rsidP="000D11B0">
      <w:pPr>
        <w:pStyle w:val="NormalWeb"/>
        <w:numPr>
          <w:ilvl w:val="1"/>
          <w:numId w:val="7"/>
        </w:numPr>
      </w:pPr>
      <w:r>
        <w:t>II - Leitura em voz alta pelo tabelião ao testador e às duas testemunhas, a um só tempo.</w:t>
      </w:r>
    </w:p>
    <w:p w:rsidR="000D11B0" w:rsidRDefault="000D11B0" w:rsidP="000D11B0">
      <w:pPr>
        <w:pStyle w:val="NormalWeb"/>
        <w:numPr>
          <w:ilvl w:val="1"/>
          <w:numId w:val="7"/>
        </w:numPr>
      </w:pPr>
      <w:r>
        <w:t>III - Assinatura do testador, das testemunhas e do tabelião.</w:t>
      </w:r>
    </w:p>
    <w:p w:rsidR="000D11B0" w:rsidRDefault="000D11B0" w:rsidP="000D11B0">
      <w:pPr>
        <w:pStyle w:val="Ttulo3"/>
      </w:pPr>
      <w:r>
        <w:t>4. As Testemunhas (Impedimentos)</w:t>
      </w:r>
    </w:p>
    <w:p w:rsidR="000D11B0" w:rsidRDefault="000D11B0" w:rsidP="000D11B0">
      <w:pPr>
        <w:pStyle w:val="NormalWeb"/>
      </w:pPr>
      <w:r>
        <w:t>É vital conferir se as testemunhas não possuem vedações legais.</w:t>
      </w:r>
    </w:p>
    <w:p w:rsidR="000D11B0" w:rsidRDefault="000D11B0" w:rsidP="000D11B0">
      <w:pPr>
        <w:pStyle w:val="NormalWeb"/>
        <w:numPr>
          <w:ilvl w:val="0"/>
          <w:numId w:val="8"/>
        </w:numPr>
      </w:pPr>
      <w:r>
        <w:rPr>
          <w:b/>
          <w:bCs/>
        </w:rPr>
        <w:t>Art. 228 e Art. 1.801:</w:t>
      </w:r>
      <w:r>
        <w:t xml:space="preserve"> Não podem ser testemunhas (entre outros):</w:t>
      </w:r>
    </w:p>
    <w:p w:rsidR="000D11B0" w:rsidRDefault="000D11B0" w:rsidP="000D11B0">
      <w:pPr>
        <w:pStyle w:val="NormalWeb"/>
        <w:numPr>
          <w:ilvl w:val="1"/>
          <w:numId w:val="8"/>
        </w:numPr>
      </w:pPr>
      <w:r>
        <w:t>Menores de 16 anos.</w:t>
      </w:r>
    </w:p>
    <w:p w:rsidR="000D11B0" w:rsidRDefault="000D11B0" w:rsidP="000D11B0">
      <w:pPr>
        <w:pStyle w:val="NormalWeb"/>
        <w:numPr>
          <w:ilvl w:val="1"/>
          <w:numId w:val="8"/>
        </w:numPr>
      </w:pPr>
      <w:r>
        <w:t>Cônjuges, ascendentes, descendentes e colaterais (até 3º grau) do testador ou dos herdeiros instituídos/legatários.</w:t>
      </w:r>
    </w:p>
    <w:p w:rsidR="000D11B0" w:rsidRDefault="000D11B0" w:rsidP="000D11B0">
      <w:pPr>
        <w:pStyle w:val="NormalWeb"/>
        <w:numPr>
          <w:ilvl w:val="1"/>
          <w:numId w:val="8"/>
        </w:numPr>
      </w:pPr>
      <w:r>
        <w:t>Aqueles que beneficiados pelo testamento.</w:t>
      </w:r>
    </w:p>
    <w:p w:rsidR="000D11B0" w:rsidRDefault="000D11B0" w:rsidP="000D11B0">
      <w:pPr>
        <w:pStyle w:val="Ttulo3"/>
      </w:pPr>
      <w:r>
        <w:t>5. Cláusulas Restritivas e Justa Causa</w:t>
      </w:r>
    </w:p>
    <w:p w:rsidR="000D11B0" w:rsidRDefault="000D11B0" w:rsidP="000D11B0">
      <w:pPr>
        <w:pStyle w:val="NormalWeb"/>
      </w:pPr>
      <w:r>
        <w:t>Um ponto de atenção para o escrevente: desde 2002, não se pode "travar" a legítima sem motivo.</w:t>
      </w:r>
    </w:p>
    <w:p w:rsidR="000D11B0" w:rsidRDefault="000D11B0" w:rsidP="000D11B0">
      <w:pPr>
        <w:pStyle w:val="NormalWeb"/>
        <w:numPr>
          <w:ilvl w:val="0"/>
          <w:numId w:val="9"/>
        </w:numPr>
      </w:pPr>
      <w:r>
        <w:rPr>
          <w:b/>
          <w:bCs/>
        </w:rPr>
        <w:t>Art. 1.848:</w:t>
      </w:r>
      <w:r>
        <w:t xml:space="preserve"> Salvo se houver </w:t>
      </w:r>
      <w:r>
        <w:rPr>
          <w:b/>
          <w:bCs/>
        </w:rPr>
        <w:t>justa causa</w:t>
      </w:r>
      <w:r>
        <w:t>, declarada no testamento, não pode o testador estabelecer cláusula de inalienabilidade, impenhorabilidade, e de incomunicabilidade, sobre os bens da legítima.</w:t>
      </w:r>
    </w:p>
    <w:p w:rsidR="000D11B0" w:rsidRDefault="000D11B0" w:rsidP="000D11B0">
      <w:pPr>
        <w:pStyle w:val="NormalWeb"/>
        <w:numPr>
          <w:ilvl w:val="0"/>
          <w:numId w:val="9"/>
        </w:numPr>
      </w:pPr>
      <w:r>
        <w:rPr>
          <w:i/>
          <w:iCs/>
        </w:rPr>
        <w:t>Nota:</w:t>
      </w:r>
      <w:r>
        <w:t xml:space="preserve"> Na parte disponível (os 50% livres), o testador pode impor essas cláusulas sem precisar de justificativa.</w:t>
      </w:r>
    </w:p>
    <w:p w:rsidR="000D11B0" w:rsidRDefault="000D11B0" w:rsidP="000D11B0">
      <w:pPr>
        <w:pStyle w:val="Ttulo3"/>
      </w:pPr>
      <w:r>
        <w:t>6. Nomeação de Testamenteiro (Execução)</w:t>
      </w:r>
    </w:p>
    <w:p w:rsidR="000D11B0" w:rsidRDefault="000D11B0" w:rsidP="000D11B0">
      <w:pPr>
        <w:pStyle w:val="NormalWeb"/>
      </w:pPr>
      <w:r>
        <w:t>Diferente do inventariante (que é figura do processo),</w:t>
      </w:r>
      <w:r>
        <w:rPr>
          <w:rStyle w:val="citation-193"/>
        </w:rPr>
        <w:t xml:space="preserve"> o testador nomeia quem cuidará do cumprimento do </w:t>
      </w:r>
      <w:proofErr w:type="gramStart"/>
      <w:r>
        <w:rPr>
          <w:rStyle w:val="citation-193"/>
        </w:rPr>
        <w:t>testamento.</w:t>
      </w:r>
      <w:proofErr w:type="gramEnd"/>
      <w:r>
        <w:rPr>
          <w:rStyle w:val="citation-193"/>
          <w:vertAlign w:val="superscript"/>
        </w:rPr>
        <w:t>1</w:t>
      </w:r>
    </w:p>
    <w:p w:rsidR="000D11B0" w:rsidRDefault="000D11B0" w:rsidP="000D11B0">
      <w:pPr>
        <w:pStyle w:val="NormalWeb"/>
        <w:numPr>
          <w:ilvl w:val="0"/>
          <w:numId w:val="10"/>
        </w:numPr>
      </w:pPr>
      <w:r>
        <w:rPr>
          <w:rStyle w:val="citation-192"/>
          <w:rFonts w:eastAsiaTheme="majorEastAsia"/>
          <w:b/>
          <w:bCs/>
        </w:rPr>
        <w:lastRenderedPageBreak/>
        <w:t>Art. 1.976:</w:t>
      </w:r>
      <w:r>
        <w:rPr>
          <w:rStyle w:val="citation-192"/>
          <w:rFonts w:eastAsiaTheme="majorEastAsia"/>
        </w:rPr>
        <w:t xml:space="preserve"> O testador pode nomear um ou </w:t>
      </w:r>
      <w:r>
        <w:rPr>
          <w:rStyle w:val="citation-191"/>
        </w:rPr>
        <w:t xml:space="preserve">mais testamenteiros, conjuntos ou separados, para dar cumprimento às disposições de última </w:t>
      </w:r>
      <w:proofErr w:type="gramStart"/>
      <w:r>
        <w:rPr>
          <w:rStyle w:val="citation-191"/>
        </w:rPr>
        <w:t>vontade.</w:t>
      </w:r>
      <w:proofErr w:type="gramEnd"/>
      <w:r>
        <w:rPr>
          <w:rStyle w:val="citation-191"/>
          <w:vertAlign w:val="superscript"/>
        </w:rPr>
        <w:t>23</w:t>
      </w:r>
    </w:p>
    <w:p w:rsidR="000D11B0" w:rsidRDefault="000D11B0" w:rsidP="000D11B0">
      <w:r>
        <w:pict>
          <v:rect id="_x0000_i1035" style="width:0;height:1.5pt" o:hralign="center" o:hrstd="t" o:hr="t" fillcolor="#a0a0a0" stroked="f"/>
        </w:pict>
      </w:r>
    </w:p>
    <w:p w:rsidR="000D11B0" w:rsidRDefault="000D11B0" w:rsidP="000D11B0">
      <w:pPr>
        <w:pStyle w:val="Ttulo3"/>
      </w:pPr>
      <w:r>
        <w:rPr>
          <w:rStyle w:val="citation-189"/>
        </w:rPr>
        <w:t>Tabela de C</w:t>
      </w:r>
      <w:r>
        <w:rPr>
          <w:rStyle w:val="citation-189"/>
          <w:vertAlign w:val="superscript"/>
        </w:rPr>
        <w:t>4</w:t>
      </w:r>
      <w:r>
        <w:rPr>
          <w:rStyle w:val="citation-189"/>
        </w:rPr>
        <w:t>onsulta Rápida para o Escrevente</w:t>
      </w:r>
      <w:r>
        <w:rPr>
          <w:rStyle w:val="citation-189"/>
          <w:vertAlign w:val="superscript"/>
        </w:rPr>
        <w:t>5</w:t>
      </w:r>
    </w:p>
    <w:tbl>
      <w:tblPr>
        <w:tblW w:w="0" w:type="auto"/>
        <w:tblCellSpacing w:w="15" w:type="dxa"/>
        <w:tblCellMar>
          <w:top w:w="15" w:type="dxa"/>
          <w:left w:w="15" w:type="dxa"/>
          <w:bottom w:w="15" w:type="dxa"/>
          <w:right w:w="15" w:type="dxa"/>
        </w:tblCellMar>
        <w:tblLook w:val="04A0"/>
      </w:tblPr>
      <w:tblGrid>
        <w:gridCol w:w="1727"/>
        <w:gridCol w:w="1318"/>
        <w:gridCol w:w="5569"/>
      </w:tblGrid>
      <w:tr w:rsidR="000D11B0" w:rsidTr="000D11B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rStyle w:val="Forte"/>
              </w:rPr>
              <w:t>Situação</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rStyle w:val="Forte"/>
              </w:rPr>
              <w:t>Base Legal (CC/02)</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rStyle w:val="Forte"/>
              </w:rPr>
              <w:t>O que observar</w:t>
            </w:r>
          </w:p>
        </w:tc>
      </w:tr>
      <w:tr w:rsidR="000D11B0" w:rsidTr="000D11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b/>
                <w:bCs/>
              </w:rPr>
              <w:t>Capacidade para testar</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Art. 1.860</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Maiores de 16 anos e com pleno discernimento.</w:t>
            </w:r>
          </w:p>
        </w:tc>
      </w:tr>
      <w:tr w:rsidR="000D11B0" w:rsidTr="000D11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b/>
                <w:bCs/>
              </w:rPr>
              <w:t>Cego ou Analfabeto</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Art. 1.866 / 1.867</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Formalidades específicas (leitura dupla, assinatura a rogo).</w:t>
            </w:r>
          </w:p>
        </w:tc>
      </w:tr>
      <w:tr w:rsidR="000D11B0" w:rsidTr="000D11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b/>
                <w:bCs/>
              </w:rPr>
              <w:t>Exclusão de herdeiro</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Art. 1.961</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Só por deserdação com causa expressa em lei.</w:t>
            </w:r>
          </w:p>
        </w:tc>
      </w:tr>
      <w:tr w:rsidR="000D11B0" w:rsidTr="000D11B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rPr>
                <w:b/>
                <w:bCs/>
              </w:rPr>
              <w:t>Cálculo da Legítima</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Art. 1.847</w:t>
            </w:r>
          </w:p>
        </w:tc>
        <w:tc>
          <w:tcPr>
            <w:tcW w:w="0" w:type="auto"/>
            <w:tcBorders>
              <w:top w:val="single" w:sz="4" w:space="0" w:color="auto"/>
              <w:left w:val="single" w:sz="4" w:space="0" w:color="auto"/>
              <w:bottom w:val="single" w:sz="4" w:space="0" w:color="auto"/>
              <w:right w:val="single" w:sz="4" w:space="0" w:color="auto"/>
            </w:tcBorders>
            <w:vAlign w:val="center"/>
            <w:hideMark/>
          </w:tcPr>
          <w:p w:rsidR="000D11B0" w:rsidRDefault="000D11B0">
            <w:pPr>
              <w:spacing w:after="294"/>
              <w:rPr>
                <w:sz w:val="24"/>
                <w:szCs w:val="24"/>
              </w:rPr>
            </w:pPr>
            <w:r>
              <w:t>Calcula-se sobre o valor dos bens na abertura da sucessão, abatendo dívidas e despesas de funeral.</w:t>
            </w:r>
          </w:p>
        </w:tc>
      </w:tr>
    </w:tbl>
    <w:p w:rsidR="000D11B0" w:rsidRDefault="000D11B0" w:rsidP="000D11B0">
      <w:r>
        <w:pict>
          <v:rect id="_x0000_i1036" style="width:0;height:1.5pt" o:hralign="center" o:hrstd="t" o:hr="t" fillcolor="#a0a0a0" stroked="f"/>
        </w:pict>
      </w:r>
    </w:p>
    <w:p w:rsidR="000D11B0" w:rsidRDefault="000D11B0" w:rsidP="000D11B0">
      <w:pPr>
        <w:pStyle w:val="NormalWeb"/>
      </w:pPr>
      <w:r>
        <w:rPr>
          <w:b/>
          <w:bCs/>
        </w:rPr>
        <w:t>Dica Extra para o Cartório:</w:t>
      </w:r>
      <w:r>
        <w:t xml:space="preserve"> Sempre que houver cláusulas restritivas (Art. 1.848), oriente o cliente que a "justa causa" deve ser um motivo real e subjetivo (ex: "para garantir a moradia da filha que possui dificuldades financeiras comprovadas"), pois termos genéricos como "para preservar o patrimônio" são </w:t>
      </w:r>
      <w:proofErr w:type="spellStart"/>
      <w:r>
        <w:t>frequentemente</w:t>
      </w:r>
      <w:proofErr w:type="spellEnd"/>
      <w:r>
        <w:t xml:space="preserve"> derrubados na justiça.</w:t>
      </w:r>
    </w:p>
    <w:p w:rsidR="000D11B0" w:rsidRDefault="000D11B0" w:rsidP="000D11B0">
      <w:pPr>
        <w:pStyle w:val="NormalWeb"/>
      </w:pPr>
      <w:r>
        <w:t xml:space="preserve">Como escrevente, você sabe que o </w:t>
      </w:r>
      <w:r>
        <w:rPr>
          <w:b/>
          <w:bCs/>
        </w:rPr>
        <w:t>Art. 1.848 do Código Civil</w:t>
      </w:r>
      <w:r>
        <w:t xml:space="preserve"> é rigoroso: não basta querer "proteger o patrimônio", é preciso justificar o </w:t>
      </w:r>
      <w:r>
        <w:rPr>
          <w:b/>
          <w:bCs/>
        </w:rPr>
        <w:t>porquê</w:t>
      </w:r>
      <w:r>
        <w:t xml:space="preserve"> de estar restringindo o direito do herdeiro sobre a legítima. Se a justificativa for genérica, a cláusula pode ser anulada judicialmente no futuro.</w:t>
      </w:r>
    </w:p>
    <w:p w:rsidR="000D11B0" w:rsidRDefault="000D11B0" w:rsidP="000D11B0">
      <w:pPr>
        <w:pStyle w:val="NormalWeb"/>
      </w:pPr>
      <w:r>
        <w:t>Aqui estão três modelos de redação para diferentes situações que você pode sugerir aos seus clientes, adaptando-os ao caso concreto:</w:t>
      </w:r>
    </w:p>
    <w:p w:rsidR="000D11B0" w:rsidRDefault="000D11B0" w:rsidP="000D11B0">
      <w:r>
        <w:pict>
          <v:rect id="_x0000_i1039" style="width:0;height:1.5pt" o:hralign="center" o:hrstd="t" o:hr="t" fillcolor="#a0a0a0" stroked="f"/>
        </w:pict>
      </w:r>
    </w:p>
    <w:p w:rsidR="000D11B0" w:rsidRDefault="000D11B0" w:rsidP="000D11B0">
      <w:pPr>
        <w:pStyle w:val="Ttulo3"/>
      </w:pPr>
      <w:r>
        <w:t xml:space="preserve">Modelo </w:t>
      </w:r>
      <w:proofErr w:type="gramStart"/>
      <w:r>
        <w:t>1</w:t>
      </w:r>
      <w:proofErr w:type="gramEnd"/>
      <w:r>
        <w:t>: Proteção contra Insolvência ou Riscos de Mercado</w:t>
      </w:r>
    </w:p>
    <w:p w:rsidR="000D11B0" w:rsidRDefault="000D11B0" w:rsidP="000D11B0">
      <w:pPr>
        <w:pStyle w:val="NormalWeb"/>
      </w:pPr>
      <w:r>
        <w:rPr>
          <w:i/>
          <w:iCs/>
        </w:rPr>
        <w:t>Indicado para quando o herdeiro é empresário, possui dívidas ou atua em ramos de alto risco financeiro.</w:t>
      </w:r>
    </w:p>
    <w:p w:rsidR="000D11B0" w:rsidRDefault="000D11B0" w:rsidP="000D11B0">
      <w:pPr>
        <w:pStyle w:val="NormalWeb"/>
      </w:pPr>
      <w:r>
        <w:t xml:space="preserve">"Deseja o TESTADOR que os bens que compõem a legítima de seu herdeiro [Nome do Herdeiro] sejam gravados com as cláusulas de </w:t>
      </w:r>
      <w:r>
        <w:rPr>
          <w:b/>
          <w:bCs/>
        </w:rPr>
        <w:t>impenhorabilidade e inalienabilidade</w:t>
      </w:r>
      <w:r>
        <w:t xml:space="preserve">, apresentando como </w:t>
      </w:r>
      <w:r>
        <w:rPr>
          <w:b/>
          <w:bCs/>
        </w:rPr>
        <w:t>justa causa</w:t>
      </w:r>
      <w:r>
        <w:t xml:space="preserve"> o fato de que referido herdeiro exerce atividade </w:t>
      </w:r>
      <w:r>
        <w:lastRenderedPageBreak/>
        <w:t>empresarial de alto risco financeiro, estando sujeito a reviravoltas de mercado e execuções de dívidas que poderiam comprometer seu patrimônio mínimo e sua subsistência digna, garantindo-se, assim, que o imóvel ora testado sirva como reserva de segurança vitalícia ao mesmo."</w:t>
      </w:r>
    </w:p>
    <w:p w:rsidR="000D11B0" w:rsidRDefault="000D11B0" w:rsidP="000D11B0">
      <w:pPr>
        <w:pStyle w:val="Ttulo3"/>
      </w:pPr>
      <w:r>
        <w:t xml:space="preserve">Modelo </w:t>
      </w:r>
      <w:proofErr w:type="gramStart"/>
      <w:r>
        <w:t>2</w:t>
      </w:r>
      <w:proofErr w:type="gramEnd"/>
      <w:r>
        <w:t>: Proteção por Imaturidade ou Incapacidade de Gestão</w:t>
      </w:r>
    </w:p>
    <w:p w:rsidR="000D11B0" w:rsidRDefault="000D11B0" w:rsidP="000D11B0">
      <w:pPr>
        <w:pStyle w:val="NormalWeb"/>
      </w:pPr>
      <w:r>
        <w:rPr>
          <w:i/>
          <w:iCs/>
        </w:rPr>
        <w:t>Indicado para herdeiros que demonstram dificuldade em gerir recursos ou possuem histórico de dilapidação de bens.</w:t>
      </w:r>
    </w:p>
    <w:p w:rsidR="000D11B0" w:rsidRDefault="000D11B0" w:rsidP="000D11B0">
      <w:pPr>
        <w:pStyle w:val="NormalWeb"/>
      </w:pPr>
      <w:r>
        <w:t xml:space="preserve">"O TESTADOR impõe as cláusulas de </w:t>
      </w:r>
      <w:r>
        <w:rPr>
          <w:b/>
          <w:bCs/>
        </w:rPr>
        <w:t>inalienabilidade e impenhorabilidade</w:t>
      </w:r>
      <w:r>
        <w:t xml:space="preserve"> sobre os bens da legítima devidos a [Nome do Herdeiro], declarando como </w:t>
      </w:r>
      <w:r>
        <w:rPr>
          <w:b/>
          <w:bCs/>
        </w:rPr>
        <w:t>justa causa</w:t>
      </w:r>
      <w:r>
        <w:t xml:space="preserve"> a manifesta inaptidão do referido herdeiro para a gestão de ativos financeiros e patrimoniais, já demonstrada em eventos anteriores de dilapidação de recursos, visando esta restrição </w:t>
      </w:r>
      <w:proofErr w:type="gramStart"/>
      <w:r>
        <w:t>evitar</w:t>
      </w:r>
      <w:proofErr w:type="gramEnd"/>
      <w:r>
        <w:t xml:space="preserve"> que o herdeiro fique desprovido de meios de subsistência e moradia, assegurando a preservação do usufruto do patrimônio em seu benefício."</w:t>
      </w:r>
    </w:p>
    <w:p w:rsidR="000D11B0" w:rsidRDefault="000D11B0" w:rsidP="000D11B0">
      <w:pPr>
        <w:pStyle w:val="Ttulo3"/>
      </w:pPr>
      <w:r>
        <w:t xml:space="preserve">Modelo </w:t>
      </w:r>
      <w:proofErr w:type="gramStart"/>
      <w:r>
        <w:t>3</w:t>
      </w:r>
      <w:proofErr w:type="gramEnd"/>
      <w:r>
        <w:t>: Preservação do Bem na Linhagem Familiar (Incomunicabilidade)</w:t>
      </w:r>
    </w:p>
    <w:p w:rsidR="000D11B0" w:rsidRDefault="000D11B0" w:rsidP="000D11B0">
      <w:pPr>
        <w:pStyle w:val="NormalWeb"/>
      </w:pPr>
      <w:r>
        <w:rPr>
          <w:i/>
          <w:iCs/>
        </w:rPr>
        <w:t>Embora a incomunicabilidade seja menos rigorosa, é prudente justificar para evitar discussões sobre a legítima.</w:t>
      </w:r>
    </w:p>
    <w:p w:rsidR="000D11B0" w:rsidRDefault="000D11B0" w:rsidP="000D11B0">
      <w:pPr>
        <w:pStyle w:val="NormalWeb"/>
      </w:pPr>
      <w:r>
        <w:t xml:space="preserve">"O TESTADOR determina que os bens que couberem a seus herdeiros necessários sejam gravados com a cláusula de </w:t>
      </w:r>
      <w:r>
        <w:rPr>
          <w:b/>
          <w:bCs/>
        </w:rPr>
        <w:t>incomunicabilidade</w:t>
      </w:r>
      <w:r>
        <w:t xml:space="preserve">, inclusive quanto a frutos e rendimentos, como </w:t>
      </w:r>
      <w:r>
        <w:rPr>
          <w:b/>
          <w:bCs/>
        </w:rPr>
        <w:t>justa causa</w:t>
      </w:r>
      <w:r>
        <w:t xml:space="preserve"> de manter o patrimônio estritamente vinculado à sua linhagem sanguínea, evitando que eventuais crises conjugais ou dissoluções de união estável de seus herdeiros resultem na fragmentação do acervo familiar que foi construído com esforço comum ao longo de décadas."</w:t>
      </w:r>
    </w:p>
    <w:p w:rsidR="000D11B0" w:rsidRDefault="000D11B0" w:rsidP="000D11B0">
      <w:r>
        <w:pict>
          <v:rect id="_x0000_i1040" style="width:0;height:1.5pt" o:hralign="center" o:hrstd="t" o:hr="t" fillcolor="#a0a0a0" stroked="f"/>
        </w:pict>
      </w:r>
    </w:p>
    <w:p w:rsidR="000D11B0" w:rsidRDefault="000D11B0" w:rsidP="000D11B0">
      <w:pPr>
        <w:pStyle w:val="Ttulo3"/>
      </w:pPr>
      <w:r>
        <w:t>Dicas de Ouro para o Escrevente:</w:t>
      </w:r>
    </w:p>
    <w:p w:rsidR="000D11B0" w:rsidRDefault="000D11B0" w:rsidP="000D11B0">
      <w:pPr>
        <w:pStyle w:val="NormalWeb"/>
        <w:numPr>
          <w:ilvl w:val="0"/>
          <w:numId w:val="4"/>
        </w:numPr>
      </w:pPr>
      <w:r>
        <w:rPr>
          <w:b/>
          <w:bCs/>
        </w:rPr>
        <w:t>Fuja do Genérico:</w:t>
      </w:r>
      <w:r>
        <w:t xml:space="preserve"> Nunca use apenas "para preservação do patrimônio". O STJ (Superior Tribunal de Justiça) costuma </w:t>
      </w:r>
      <w:proofErr w:type="gramStart"/>
      <w:r>
        <w:t>anular causas</w:t>
      </w:r>
      <w:proofErr w:type="gramEnd"/>
      <w:r>
        <w:t xml:space="preserve"> assim. O texto deve ser </w:t>
      </w:r>
      <w:r>
        <w:rPr>
          <w:b/>
          <w:bCs/>
        </w:rPr>
        <w:t>subjetivo e específico</w:t>
      </w:r>
      <w:r>
        <w:t xml:space="preserve"> àquele herdeiro.</w:t>
      </w:r>
    </w:p>
    <w:p w:rsidR="000D11B0" w:rsidRDefault="000D11B0" w:rsidP="000D11B0">
      <w:pPr>
        <w:pStyle w:val="NormalWeb"/>
        <w:numPr>
          <w:ilvl w:val="0"/>
          <w:numId w:val="4"/>
        </w:numPr>
      </w:pPr>
      <w:r>
        <w:rPr>
          <w:b/>
          <w:bCs/>
        </w:rPr>
        <w:t>Diferenciação:</w:t>
      </w:r>
      <w:r>
        <w:t xml:space="preserve"> * </w:t>
      </w:r>
      <w:r>
        <w:rPr>
          <w:b/>
          <w:bCs/>
        </w:rPr>
        <w:t>Inalienabilidade:</w:t>
      </w:r>
      <w:r>
        <w:t xml:space="preserve"> Não pode vender/doar (é a mais pesada).</w:t>
      </w:r>
    </w:p>
    <w:p w:rsidR="000D11B0" w:rsidRDefault="000D11B0" w:rsidP="000D11B0">
      <w:pPr>
        <w:pStyle w:val="NormalWeb"/>
        <w:numPr>
          <w:ilvl w:val="1"/>
          <w:numId w:val="4"/>
        </w:numPr>
      </w:pPr>
      <w:r>
        <w:rPr>
          <w:b/>
          <w:bCs/>
        </w:rPr>
        <w:t>Impenhorabilidade:</w:t>
      </w:r>
      <w:r>
        <w:t xml:space="preserve"> Não pode ser penhorado por dívidas.</w:t>
      </w:r>
    </w:p>
    <w:p w:rsidR="000D11B0" w:rsidRDefault="000D11B0" w:rsidP="000D11B0">
      <w:pPr>
        <w:pStyle w:val="NormalWeb"/>
        <w:numPr>
          <w:ilvl w:val="1"/>
          <w:numId w:val="4"/>
        </w:numPr>
      </w:pPr>
      <w:r>
        <w:rPr>
          <w:b/>
          <w:bCs/>
        </w:rPr>
        <w:t>Incomunicabilidade:</w:t>
      </w:r>
      <w:r>
        <w:t xml:space="preserve"> O bem não entra no patrimônio do cônjuge/companheiro.</w:t>
      </w:r>
    </w:p>
    <w:p w:rsidR="000D11B0" w:rsidRDefault="000D11B0" w:rsidP="000D11B0">
      <w:pPr>
        <w:pStyle w:val="NormalWeb"/>
        <w:numPr>
          <w:ilvl w:val="0"/>
          <w:numId w:val="4"/>
        </w:numPr>
      </w:pPr>
      <w:r>
        <w:rPr>
          <w:b/>
          <w:bCs/>
        </w:rPr>
        <w:t>Livre Disposição:</w:t>
      </w:r>
      <w:r>
        <w:t xml:space="preserve"> Lembre o cliente que, se ele estiver deixando bens da </w:t>
      </w:r>
      <w:r>
        <w:rPr>
          <w:b/>
          <w:bCs/>
        </w:rPr>
        <w:t>parte disponível</w:t>
      </w:r>
      <w:r>
        <w:t xml:space="preserve"> (os outros 50%), ele </w:t>
      </w:r>
      <w:r>
        <w:rPr>
          <w:b/>
          <w:bCs/>
        </w:rPr>
        <w:t>não precisa de justa causa</w:t>
      </w:r>
      <w:r>
        <w:t xml:space="preserve"> para colocar essas cláusulas. A exigência é apenas para a </w:t>
      </w:r>
      <w:r>
        <w:rPr>
          <w:b/>
          <w:bCs/>
        </w:rPr>
        <w:t>legítima</w:t>
      </w:r>
      <w:r>
        <w:t>.</w:t>
      </w:r>
    </w:p>
    <w:p w:rsidR="000D11B0" w:rsidRDefault="000D11B0" w:rsidP="000D11B0">
      <w:pPr>
        <w:pStyle w:val="Ttulo2"/>
      </w:pPr>
      <w:r>
        <w:t>1. O Caput: A Regra da "Justa Causa"</w:t>
      </w:r>
    </w:p>
    <w:p w:rsidR="000D11B0" w:rsidRDefault="000D11B0" w:rsidP="000D11B0">
      <w:pPr>
        <w:pStyle w:val="NormalWeb"/>
      </w:pPr>
      <w:r>
        <w:rPr>
          <w:i/>
          <w:iCs/>
        </w:rPr>
        <w:t>"Art. 1.848. Salvo se houver justa causa, declarada no testamento, não pode o testador estabelecer cláusula de inalienabilidade, impenhorabilidade, e de incomunicabilidade, sobre os bens da legítima."</w:t>
      </w:r>
    </w:p>
    <w:p w:rsidR="000D11B0" w:rsidRDefault="000D11B0" w:rsidP="000D11B0">
      <w:pPr>
        <w:pStyle w:val="NormalWeb"/>
      </w:pPr>
      <w:r>
        <w:lastRenderedPageBreak/>
        <w:t xml:space="preserve">Antes do Código de 2002, o testador podia "engessar" os bens da legítima sem dar explicações. Agora, a regra mudou: </w:t>
      </w:r>
      <w:r>
        <w:rPr>
          <w:b/>
          <w:bCs/>
        </w:rPr>
        <w:t>a liberdade do testador sobre a legítima é restrita.</w:t>
      </w:r>
    </w:p>
    <w:p w:rsidR="000D11B0" w:rsidRDefault="000D11B0" w:rsidP="000D11B0">
      <w:pPr>
        <w:pStyle w:val="Ttulo3"/>
      </w:pPr>
      <w:r>
        <w:t>As Cláusulas Restritivas:</w:t>
      </w:r>
    </w:p>
    <w:p w:rsidR="000D11B0" w:rsidRDefault="000D11B0" w:rsidP="000D11B0">
      <w:pPr>
        <w:pStyle w:val="NormalWeb"/>
        <w:numPr>
          <w:ilvl w:val="0"/>
          <w:numId w:val="12"/>
        </w:numPr>
      </w:pPr>
      <w:r>
        <w:rPr>
          <w:b/>
          <w:bCs/>
        </w:rPr>
        <w:t>Inalienabilidade:</w:t>
      </w:r>
      <w:r>
        <w:t xml:space="preserve"> O herdeiro não pode </w:t>
      </w:r>
      <w:proofErr w:type="gramStart"/>
      <w:r>
        <w:t>vender,</w:t>
      </w:r>
      <w:proofErr w:type="gramEnd"/>
      <w:r>
        <w:t xml:space="preserve"> doar ou dar em garantia o bem. É a mais grave, pois retira o bem do comércio. (Nota: A inalienabilidade implica, automaticamente, impenhorabilidade e incomunicabilidade, conforme a Súmula 49 do STF).</w:t>
      </w:r>
    </w:p>
    <w:p w:rsidR="000D11B0" w:rsidRDefault="000D11B0" w:rsidP="000D11B0">
      <w:pPr>
        <w:pStyle w:val="NormalWeb"/>
        <w:numPr>
          <w:ilvl w:val="0"/>
          <w:numId w:val="12"/>
        </w:numPr>
      </w:pPr>
      <w:r>
        <w:rPr>
          <w:b/>
          <w:bCs/>
        </w:rPr>
        <w:t>Impenhorabilidade:</w:t>
      </w:r>
      <w:r>
        <w:t xml:space="preserve"> O bem não pode ser objeto de penhora por dívidas do herdeiro.</w:t>
      </w:r>
    </w:p>
    <w:p w:rsidR="000D11B0" w:rsidRDefault="000D11B0" w:rsidP="000D11B0">
      <w:pPr>
        <w:pStyle w:val="NormalWeb"/>
        <w:numPr>
          <w:ilvl w:val="0"/>
          <w:numId w:val="12"/>
        </w:numPr>
      </w:pPr>
      <w:r>
        <w:rPr>
          <w:b/>
          <w:bCs/>
        </w:rPr>
        <w:t>Incomunicabilidade:</w:t>
      </w:r>
      <w:r>
        <w:t xml:space="preserve"> O bem não entra no patrimônio do cônjuge/companheiro do herdeiro, independentemente do regime de bens.</w:t>
      </w:r>
    </w:p>
    <w:p w:rsidR="000D11B0" w:rsidRDefault="000D11B0" w:rsidP="000D11B0">
      <w:pPr>
        <w:pStyle w:val="Ttulo3"/>
      </w:pPr>
      <w:r>
        <w:t>O que é a "Justa Causa"?</w:t>
      </w:r>
    </w:p>
    <w:p w:rsidR="000D11B0" w:rsidRDefault="000D11B0" w:rsidP="000D11B0">
      <w:pPr>
        <w:pStyle w:val="NormalWeb"/>
      </w:pPr>
      <w:r>
        <w:t>A lei não define o que é "justa". Cabe ao testador motivar e ao juiz, no futuro, validar.</w:t>
      </w:r>
    </w:p>
    <w:p w:rsidR="000D11B0" w:rsidRDefault="000D11B0" w:rsidP="000D11B0">
      <w:pPr>
        <w:pStyle w:val="NormalWeb"/>
        <w:numPr>
          <w:ilvl w:val="0"/>
          <w:numId w:val="13"/>
        </w:numPr>
      </w:pPr>
      <w:r>
        <w:rPr>
          <w:b/>
          <w:bCs/>
        </w:rPr>
        <w:t>Subjetividade:</w:t>
      </w:r>
      <w:r>
        <w:t xml:space="preserve"> Deve ser ligada a uma situação real do herdeiro (ex: prodigalidade, dependência química, incapacidade de gestão, riscos da profissão).</w:t>
      </w:r>
    </w:p>
    <w:p w:rsidR="000D11B0" w:rsidRDefault="000D11B0" w:rsidP="000D11B0">
      <w:pPr>
        <w:pStyle w:val="NormalWeb"/>
        <w:numPr>
          <w:ilvl w:val="0"/>
          <w:numId w:val="13"/>
        </w:numPr>
      </w:pPr>
      <w:r>
        <w:rPr>
          <w:b/>
          <w:bCs/>
        </w:rPr>
        <w:t>Tempestividade:</w:t>
      </w:r>
      <w:r>
        <w:t xml:space="preserve"> A causa deve existir no momento da feitura do testamento e persistir até a morte.</w:t>
      </w:r>
    </w:p>
    <w:p w:rsidR="000D11B0" w:rsidRDefault="000D11B0" w:rsidP="000D11B0">
      <w:r>
        <w:pict>
          <v:rect id="_x0000_i1043" style="width:0;height:1.5pt" o:hralign="center" o:hrstd="t" o:hr="t" fillcolor="#a0a0a0" stroked="f"/>
        </w:pict>
      </w:r>
    </w:p>
    <w:p w:rsidR="000D11B0" w:rsidRDefault="000D11B0" w:rsidP="000D11B0">
      <w:pPr>
        <w:pStyle w:val="Ttulo2"/>
      </w:pPr>
      <w:r>
        <w:t>2. Parágrafo 1º: A Vedação da Conversão Automática</w:t>
      </w:r>
    </w:p>
    <w:p w:rsidR="000D11B0" w:rsidRDefault="000D11B0" w:rsidP="000D11B0">
      <w:pPr>
        <w:pStyle w:val="NormalWeb"/>
      </w:pPr>
      <w:r>
        <w:rPr>
          <w:i/>
          <w:iCs/>
        </w:rPr>
        <w:t>"§ 1º Não é permitido ao testador declarar que os bens da legítima convertam-se em outros de espécie diversa."</w:t>
      </w:r>
    </w:p>
    <w:p w:rsidR="000D11B0" w:rsidRDefault="000D11B0" w:rsidP="000D11B0">
      <w:pPr>
        <w:pStyle w:val="NormalWeb"/>
      </w:pPr>
      <w:r>
        <w:t xml:space="preserve">O testador não pode, por exemplo, determinar que um imóvel da legítima seja vendido obrigatoriamente para se transformar em ações ou dinheiro, ou vice-versa, sem que haja uma finalidade específica e autorizada. O herdeiro tem direito à </w:t>
      </w:r>
      <w:r>
        <w:rPr>
          <w:b/>
          <w:bCs/>
        </w:rPr>
        <w:t>substância dos bens</w:t>
      </w:r>
      <w:r>
        <w:t xml:space="preserve"> que compõem a legítima conforme o inventário.</w:t>
      </w:r>
    </w:p>
    <w:p w:rsidR="000D11B0" w:rsidRDefault="000D11B0" w:rsidP="000D11B0">
      <w:r>
        <w:pict>
          <v:rect id="_x0000_i1044" style="width:0;height:1.5pt" o:hralign="center" o:hrstd="t" o:hr="t" fillcolor="#a0a0a0" stroked="f"/>
        </w:pict>
      </w:r>
    </w:p>
    <w:p w:rsidR="000D11B0" w:rsidRDefault="000D11B0" w:rsidP="000D11B0">
      <w:pPr>
        <w:pStyle w:val="Ttulo2"/>
      </w:pPr>
      <w:r>
        <w:t xml:space="preserve">3. Parágrafo 2º: A </w:t>
      </w:r>
      <w:proofErr w:type="spellStart"/>
      <w:r>
        <w:t>Sub-rogação</w:t>
      </w:r>
      <w:proofErr w:type="spellEnd"/>
      <w:r>
        <w:t xml:space="preserve"> e a Venda</w:t>
      </w:r>
    </w:p>
    <w:p w:rsidR="000D11B0" w:rsidRDefault="000D11B0" w:rsidP="000D11B0">
      <w:pPr>
        <w:pStyle w:val="NormalWeb"/>
      </w:pPr>
      <w:r>
        <w:rPr>
          <w:i/>
          <w:iCs/>
        </w:rPr>
        <w:t>"§ 2º Mediante autorização judicial e havendo justa causa, podem ser alienados os bens gravados, convertendo-se o produto em outros bens, sobre os quais incidirão as mesmas cláusulas."</w:t>
      </w:r>
    </w:p>
    <w:p w:rsidR="000D11B0" w:rsidRDefault="000D11B0" w:rsidP="000D11B0">
      <w:pPr>
        <w:pStyle w:val="NormalWeb"/>
      </w:pPr>
      <w:r>
        <w:t>Este parágrafo garante que o bem não fique "morto". Se um imóvel gravado com inalienabilidade está gerando apenas custos e se deteriorando, o herdeiro pode pedir ao juiz para vendê-lo.</w:t>
      </w:r>
    </w:p>
    <w:p w:rsidR="000D11B0" w:rsidRDefault="000D11B0" w:rsidP="000D11B0">
      <w:pPr>
        <w:pStyle w:val="NormalWeb"/>
        <w:numPr>
          <w:ilvl w:val="0"/>
          <w:numId w:val="14"/>
        </w:numPr>
      </w:pPr>
      <w:r>
        <w:rPr>
          <w:b/>
          <w:bCs/>
        </w:rPr>
        <w:lastRenderedPageBreak/>
        <w:t>O "Gravame" persegue o dinheiro:</w:t>
      </w:r>
      <w:r>
        <w:t xml:space="preserve"> O dinheiro da venda deve ser usado para comprar outro bem, e este novo bem receberá as mesmas cláusulas de impenhorabilidade/inalienabilidade. Isso se chama </w:t>
      </w:r>
      <w:r>
        <w:rPr>
          <w:b/>
          <w:bCs/>
        </w:rPr>
        <w:t>sub-rogação real</w:t>
      </w:r>
      <w:r>
        <w:t>.</w:t>
      </w:r>
    </w:p>
    <w:p w:rsidR="000D11B0" w:rsidRDefault="000D11B0" w:rsidP="000D11B0">
      <w:r>
        <w:pict>
          <v:rect id="_x0000_i1045" style="width:0;height:1.5pt" o:hralign="center" o:hrstd="t" o:hr="t" fillcolor="#a0a0a0" stroked="f"/>
        </w:pict>
      </w:r>
    </w:p>
    <w:p w:rsidR="000D11B0" w:rsidRDefault="000D11B0" w:rsidP="000D11B0">
      <w:pPr>
        <w:pStyle w:val="Ttulo2"/>
      </w:pPr>
      <w:r>
        <w:t>4. Visão Jurisprudencial (O entendimento do STJ)</w:t>
      </w:r>
    </w:p>
    <w:p w:rsidR="000D11B0" w:rsidRDefault="000D11B0" w:rsidP="000D11B0">
      <w:pPr>
        <w:pStyle w:val="NormalWeb"/>
      </w:pPr>
      <w:r>
        <w:t>O Superior Tribunal de Justiça tem sido rigoroso. Para os ministros:</w:t>
      </w:r>
    </w:p>
    <w:p w:rsidR="000D11B0" w:rsidRDefault="000D11B0" w:rsidP="000D11B0">
      <w:pPr>
        <w:pStyle w:val="NormalWeb"/>
        <w:numPr>
          <w:ilvl w:val="0"/>
          <w:numId w:val="15"/>
        </w:numPr>
      </w:pPr>
      <w:r>
        <w:rPr>
          <w:b/>
          <w:bCs/>
        </w:rPr>
        <w:t>Justificativas Genéricas são Nulas:</w:t>
      </w:r>
      <w:r>
        <w:t xml:space="preserve"> Frases como </w:t>
      </w:r>
      <w:r>
        <w:rPr>
          <w:i/>
          <w:iCs/>
        </w:rPr>
        <w:t>"para garantir o bem-estar dos herdeiros"</w:t>
      </w:r>
      <w:r>
        <w:t xml:space="preserve"> ou </w:t>
      </w:r>
      <w:r>
        <w:rPr>
          <w:i/>
          <w:iCs/>
        </w:rPr>
        <w:t>"para preservar o patrimônio da família"</w:t>
      </w:r>
      <w:r>
        <w:t xml:space="preserve"> não são consideradas justa causa.</w:t>
      </w:r>
    </w:p>
    <w:p w:rsidR="000D11B0" w:rsidRDefault="000D11B0" w:rsidP="000D11B0">
      <w:pPr>
        <w:pStyle w:val="NormalWeb"/>
        <w:numPr>
          <w:ilvl w:val="0"/>
          <w:numId w:val="15"/>
        </w:numPr>
      </w:pPr>
      <w:r>
        <w:rPr>
          <w:b/>
          <w:bCs/>
        </w:rPr>
        <w:t>Direito de Defesa:</w:t>
      </w:r>
      <w:r>
        <w:t xml:space="preserve"> O herdeiro pode, após a morte do testador, ingressar com ação para cancelar as cláusulas se a justa causa for insuficiente ou se tiver deixado de existir (ex: o herdeiro era pródigo, mas se tornou um gestor exemplar).</w:t>
      </w:r>
    </w:p>
    <w:p w:rsidR="000D11B0" w:rsidRDefault="000D11B0" w:rsidP="000D11B0">
      <w:r>
        <w:pict>
          <v:rect id="_x0000_i1046" style="width:0;height:1.5pt" o:hralign="center" o:hrstd="t" o:hr="t" fillcolor="#a0a0a0" stroked="f"/>
        </w:pict>
      </w:r>
    </w:p>
    <w:p w:rsidR="000D11B0" w:rsidRDefault="000D11B0" w:rsidP="000D11B0">
      <w:pPr>
        <w:pStyle w:val="Ttulo2"/>
      </w:pPr>
      <w:r>
        <w:t>5. Aplicação Prática para você no Cartório</w:t>
      </w:r>
    </w:p>
    <w:p w:rsidR="000D11B0" w:rsidRDefault="000D11B0" w:rsidP="000D11B0">
      <w:pPr>
        <w:pStyle w:val="NormalWeb"/>
      </w:pPr>
      <w:r>
        <w:t>Ao atender o cliente, sua análise técnica deve seguir este fluxo:</w:t>
      </w:r>
    </w:p>
    <w:p w:rsidR="000D11B0" w:rsidRDefault="000D11B0" w:rsidP="000D11B0">
      <w:pPr>
        <w:pStyle w:val="NormalWeb"/>
        <w:numPr>
          <w:ilvl w:val="0"/>
          <w:numId w:val="16"/>
        </w:numPr>
      </w:pPr>
      <w:r>
        <w:rPr>
          <w:b/>
          <w:bCs/>
        </w:rPr>
        <w:t>Identificar o Patrimônio:</w:t>
      </w:r>
      <w:r>
        <w:t xml:space="preserve"> O que é legítima e o que é disponível?</w:t>
      </w:r>
    </w:p>
    <w:p w:rsidR="000D11B0" w:rsidRDefault="000D11B0" w:rsidP="000D11B0">
      <w:pPr>
        <w:pStyle w:val="NormalWeb"/>
        <w:numPr>
          <w:ilvl w:val="0"/>
          <w:numId w:val="16"/>
        </w:numPr>
      </w:pPr>
      <w:r>
        <w:rPr>
          <w:b/>
          <w:bCs/>
        </w:rPr>
        <w:t xml:space="preserve">Se o gravame </w:t>
      </w:r>
      <w:proofErr w:type="gramStart"/>
      <w:r>
        <w:rPr>
          <w:b/>
          <w:bCs/>
        </w:rPr>
        <w:t>for na</w:t>
      </w:r>
      <w:proofErr w:type="gramEnd"/>
      <w:r>
        <w:rPr>
          <w:b/>
          <w:bCs/>
        </w:rPr>
        <w:t xml:space="preserve"> DISPONÍVEL:</w:t>
      </w:r>
      <w:r>
        <w:t xml:space="preserve"> Não precisa de justa causa. O testador é livre.</w:t>
      </w:r>
    </w:p>
    <w:p w:rsidR="000D11B0" w:rsidRDefault="000D11B0" w:rsidP="000D11B0">
      <w:pPr>
        <w:pStyle w:val="NormalWeb"/>
        <w:numPr>
          <w:ilvl w:val="0"/>
          <w:numId w:val="16"/>
        </w:numPr>
      </w:pPr>
      <w:r>
        <w:rPr>
          <w:b/>
          <w:bCs/>
        </w:rPr>
        <w:t xml:space="preserve">Se o gravame </w:t>
      </w:r>
      <w:proofErr w:type="gramStart"/>
      <w:r>
        <w:rPr>
          <w:b/>
          <w:bCs/>
        </w:rPr>
        <w:t>for na</w:t>
      </w:r>
      <w:proofErr w:type="gramEnd"/>
      <w:r>
        <w:rPr>
          <w:b/>
          <w:bCs/>
        </w:rPr>
        <w:t xml:space="preserve"> LEGÍTIMA:</w:t>
      </w:r>
      <w:r>
        <w:t xml:space="preserve"> * Exija que o testador narre os fatos que o levam a querer restringir o bem.</w:t>
      </w:r>
    </w:p>
    <w:p w:rsidR="000D11B0" w:rsidRDefault="000D11B0" w:rsidP="000D11B0">
      <w:pPr>
        <w:pStyle w:val="NormalWeb"/>
        <w:numPr>
          <w:ilvl w:val="1"/>
          <w:numId w:val="16"/>
        </w:numPr>
      </w:pPr>
      <w:r>
        <w:t>Transcreva esses fatos de forma clara na escritura.</w:t>
      </w:r>
    </w:p>
    <w:p w:rsidR="000D11B0" w:rsidRDefault="000D11B0" w:rsidP="000D11B0">
      <w:pPr>
        <w:pStyle w:val="NormalWeb"/>
        <w:numPr>
          <w:ilvl w:val="1"/>
          <w:numId w:val="16"/>
        </w:numPr>
      </w:pPr>
      <w:r>
        <w:t xml:space="preserve">Advirta o testador: </w:t>
      </w:r>
      <w:r>
        <w:rPr>
          <w:i/>
          <w:iCs/>
        </w:rPr>
        <w:t>"Se essa causa não for considerada justa pelo juiz no futuro, a cláusula poderá ser cancelada e o herdeiro receberá o bem livre."</w:t>
      </w:r>
    </w:p>
    <w:p w:rsidR="000D11B0" w:rsidRDefault="000D11B0" w:rsidP="000D11B0">
      <w:r>
        <w:pict>
          <v:rect id="_x0000_i1047" style="width:0;height:1.5pt" o:hralign="center" o:hrstd="t" o:hr="t" fillcolor="#a0a0a0" stroked="f"/>
        </w:pict>
      </w:r>
    </w:p>
    <w:p w:rsidR="000D11B0" w:rsidRDefault="000D11B0" w:rsidP="000D11B0">
      <w:pPr>
        <w:pStyle w:val="Ttulo3"/>
      </w:pPr>
      <w:r>
        <w:t>Exemplo de Diferenciação na Minuta:</w:t>
      </w:r>
    </w:p>
    <w:p w:rsidR="000D11B0" w:rsidRDefault="000D11B0" w:rsidP="000D11B0">
      <w:pPr>
        <w:pStyle w:val="NormalWeb"/>
      </w:pPr>
      <w:r>
        <w:rPr>
          <w:b/>
          <w:bCs/>
        </w:rPr>
        <w:t>DA PARTE DISPONÍVEL:</w:t>
      </w:r>
      <w:r>
        <w:t xml:space="preserve"> O testador deixa o imóvel X para seu filho, gravando-o com incomunicabilidade (sem necessidade de justa causa - Art. 1.789 CC).</w:t>
      </w:r>
    </w:p>
    <w:p w:rsidR="000D11B0" w:rsidRDefault="000D11B0" w:rsidP="000D11B0">
      <w:pPr>
        <w:pStyle w:val="NormalWeb"/>
      </w:pPr>
      <w:r>
        <w:rPr>
          <w:b/>
          <w:bCs/>
        </w:rPr>
        <w:t>DA LEGÍTIMA:</w:t>
      </w:r>
      <w:r>
        <w:t xml:space="preserve"> O testador grava o imóvel Y, pertencente à legítima, com impenhorabilidade, </w:t>
      </w:r>
      <w:r>
        <w:rPr>
          <w:b/>
          <w:bCs/>
        </w:rPr>
        <w:t>visto que</w:t>
      </w:r>
      <w:r>
        <w:t xml:space="preserve"> o herdeiro possui histórico de insolvência civil e execuções judiciais </w:t>
      </w:r>
      <w:proofErr w:type="spellStart"/>
      <w:r>
        <w:t>frequentes</w:t>
      </w:r>
      <w:proofErr w:type="spellEnd"/>
      <w:r>
        <w:t>, conforme certidões anexas, configurando a justa causa exigida pelo Art. 1.848 do Código Civil.</w:t>
      </w:r>
    </w:p>
    <w:p w:rsidR="000D11B0" w:rsidRPr="000D11B0" w:rsidRDefault="000D11B0" w:rsidP="000D11B0">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000000" w:rsidRPr="000D11B0" w:rsidRDefault="000D11B0">
      <w:pPr>
        <w:rPr>
          <w:rFonts w:ascii="Arial" w:hAnsi="Arial" w:cs="Arial"/>
        </w:rPr>
      </w:pPr>
    </w:p>
    <w:sectPr w:rsidR="00000000" w:rsidRPr="000D11B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B3B6A"/>
    <w:multiLevelType w:val="multilevel"/>
    <w:tmpl w:val="21704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03483F"/>
    <w:multiLevelType w:val="multilevel"/>
    <w:tmpl w:val="CE74E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FF0673"/>
    <w:multiLevelType w:val="multilevel"/>
    <w:tmpl w:val="595C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176914"/>
    <w:multiLevelType w:val="multilevel"/>
    <w:tmpl w:val="018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9B1C71"/>
    <w:multiLevelType w:val="multilevel"/>
    <w:tmpl w:val="92B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270A40"/>
    <w:multiLevelType w:val="multilevel"/>
    <w:tmpl w:val="F1E4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582120"/>
    <w:multiLevelType w:val="multilevel"/>
    <w:tmpl w:val="F836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4451D0"/>
    <w:multiLevelType w:val="multilevel"/>
    <w:tmpl w:val="A3C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6D644E"/>
    <w:multiLevelType w:val="multilevel"/>
    <w:tmpl w:val="84E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AB2C58"/>
    <w:multiLevelType w:val="multilevel"/>
    <w:tmpl w:val="D1F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063C08"/>
    <w:multiLevelType w:val="multilevel"/>
    <w:tmpl w:val="5B74F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593A0D"/>
    <w:multiLevelType w:val="multilevel"/>
    <w:tmpl w:val="9CD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986C2E"/>
    <w:multiLevelType w:val="multilevel"/>
    <w:tmpl w:val="F4E0B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CE0E59"/>
    <w:multiLevelType w:val="multilevel"/>
    <w:tmpl w:val="364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A17518"/>
    <w:multiLevelType w:val="multilevel"/>
    <w:tmpl w:val="F39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983089"/>
    <w:multiLevelType w:val="multilevel"/>
    <w:tmpl w:val="6296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15"/>
  </w:num>
  <w:num w:numId="5">
    <w:abstractNumId w:val="8"/>
  </w:num>
  <w:num w:numId="6">
    <w:abstractNumId w:val="13"/>
  </w:num>
  <w:num w:numId="7">
    <w:abstractNumId w:val="2"/>
  </w:num>
  <w:num w:numId="8">
    <w:abstractNumId w:val="10"/>
  </w:num>
  <w:num w:numId="9">
    <w:abstractNumId w:val="14"/>
  </w:num>
  <w:num w:numId="10">
    <w:abstractNumId w:val="7"/>
  </w:num>
  <w:num w:numId="11">
    <w:abstractNumId w:val="12"/>
  </w:num>
  <w:num w:numId="12">
    <w:abstractNumId w:val="3"/>
  </w:num>
  <w:num w:numId="13">
    <w:abstractNumId w:val="11"/>
  </w:num>
  <w:num w:numId="14">
    <w:abstractNumId w:val="9"/>
  </w:num>
  <w:num w:numId="15">
    <w:abstractNumId w:val="6"/>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08"/>
  <w:hyphenationZone w:val="425"/>
  <w:characterSpacingControl w:val="doNotCompress"/>
  <w:compat>
    <w:useFELayout/>
  </w:compat>
  <w:rsids>
    <w:rsidRoot w:val="000D11B0"/>
    <w:rsid w:val="000D11B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D11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har"/>
    <w:uiPriority w:val="9"/>
    <w:semiHidden/>
    <w:unhideWhenUsed/>
    <w:qFormat/>
    <w:rsid w:val="000D11B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D11B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11B0"/>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0D11B0"/>
    <w:rPr>
      <w:b/>
      <w:bCs/>
    </w:rPr>
  </w:style>
  <w:style w:type="character" w:customStyle="1" w:styleId="Ttulo3Char">
    <w:name w:val="Título 3 Char"/>
    <w:basedOn w:val="Fontepargpadro"/>
    <w:link w:val="Ttulo3"/>
    <w:uiPriority w:val="9"/>
    <w:semiHidden/>
    <w:rsid w:val="000D11B0"/>
    <w:rPr>
      <w:rFonts w:asciiTheme="majorHAnsi" w:eastAsiaTheme="majorEastAsia" w:hAnsiTheme="majorHAnsi" w:cstheme="majorBidi"/>
      <w:b/>
      <w:bCs/>
      <w:color w:val="4F81BD" w:themeColor="accent1"/>
    </w:rPr>
  </w:style>
  <w:style w:type="character" w:customStyle="1" w:styleId="citation-193">
    <w:name w:val="citation-193"/>
    <w:basedOn w:val="Fontepargpadro"/>
    <w:rsid w:val="000D11B0"/>
  </w:style>
  <w:style w:type="character" w:customStyle="1" w:styleId="citation-192">
    <w:name w:val="citation-192"/>
    <w:basedOn w:val="Fontepargpadro"/>
    <w:rsid w:val="000D11B0"/>
  </w:style>
  <w:style w:type="character" w:customStyle="1" w:styleId="citation-191">
    <w:name w:val="citation-191"/>
    <w:basedOn w:val="Fontepargpadro"/>
    <w:rsid w:val="000D11B0"/>
  </w:style>
  <w:style w:type="character" w:customStyle="1" w:styleId="citation-189">
    <w:name w:val="citation-189"/>
    <w:basedOn w:val="Fontepargpadro"/>
    <w:rsid w:val="000D11B0"/>
  </w:style>
</w:styles>
</file>

<file path=word/webSettings.xml><?xml version="1.0" encoding="utf-8"?>
<w:webSettings xmlns:r="http://schemas.openxmlformats.org/officeDocument/2006/relationships" xmlns:w="http://schemas.openxmlformats.org/wordprocessingml/2006/main">
  <w:divs>
    <w:div w:id="493304318">
      <w:bodyDiv w:val="1"/>
      <w:marLeft w:val="0"/>
      <w:marRight w:val="0"/>
      <w:marTop w:val="0"/>
      <w:marBottom w:val="0"/>
      <w:divBdr>
        <w:top w:val="none" w:sz="0" w:space="0" w:color="auto"/>
        <w:left w:val="none" w:sz="0" w:space="0" w:color="auto"/>
        <w:bottom w:val="none" w:sz="0" w:space="0" w:color="auto"/>
        <w:right w:val="none" w:sz="0" w:space="0" w:color="auto"/>
      </w:divBdr>
    </w:div>
    <w:div w:id="1135105899">
      <w:bodyDiv w:val="1"/>
      <w:marLeft w:val="0"/>
      <w:marRight w:val="0"/>
      <w:marTop w:val="0"/>
      <w:marBottom w:val="0"/>
      <w:divBdr>
        <w:top w:val="none" w:sz="0" w:space="0" w:color="auto"/>
        <w:left w:val="none" w:sz="0" w:space="0" w:color="auto"/>
        <w:bottom w:val="none" w:sz="0" w:space="0" w:color="auto"/>
        <w:right w:val="none" w:sz="0" w:space="0" w:color="auto"/>
      </w:divBdr>
      <w:divsChild>
        <w:div w:id="412514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74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189325">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0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086319">
      <w:bodyDiv w:val="1"/>
      <w:marLeft w:val="0"/>
      <w:marRight w:val="0"/>
      <w:marTop w:val="0"/>
      <w:marBottom w:val="0"/>
      <w:divBdr>
        <w:top w:val="none" w:sz="0" w:space="0" w:color="auto"/>
        <w:left w:val="none" w:sz="0" w:space="0" w:color="auto"/>
        <w:bottom w:val="none" w:sz="0" w:space="0" w:color="auto"/>
        <w:right w:val="none" w:sz="0" w:space="0" w:color="auto"/>
      </w:divBdr>
    </w:div>
    <w:div w:id="1568571197">
      <w:bodyDiv w:val="1"/>
      <w:marLeft w:val="0"/>
      <w:marRight w:val="0"/>
      <w:marTop w:val="0"/>
      <w:marBottom w:val="0"/>
      <w:divBdr>
        <w:top w:val="none" w:sz="0" w:space="0" w:color="auto"/>
        <w:left w:val="none" w:sz="0" w:space="0" w:color="auto"/>
        <w:bottom w:val="none" w:sz="0" w:space="0" w:color="auto"/>
        <w:right w:val="none" w:sz="0" w:space="0" w:color="auto"/>
      </w:divBdr>
      <w:divsChild>
        <w:div w:id="1441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858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188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7</Pages>
  <Words>2027</Words>
  <Characters>10949</Characters>
  <Application>Microsoft Office Word</Application>
  <DocSecurity>0</DocSecurity>
  <Lines>91</Lines>
  <Paragraphs>25</Paragraphs>
  <ScaleCrop>false</ScaleCrop>
  <Company/>
  <LinksUpToDate>false</LinksUpToDate>
  <CharactersWithSpaces>12951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Pedro.Pizarro</dc:creator>
  <cp:keywords/>
  <dc:description/>
  <cp:lastModifiedBy>Pedro.Pizarro</cp:lastModifiedBy>
  <cp:revision>2</cp:revision>
  <dcterms:created xsi:type="dcterms:W3CDTF">2026-01-09T17:46:00Z</dcterms:created>
  <dcterms:modified xsi:type="dcterms:W3CDTF">2026-01-09T20:36:00Z</dcterms:modified>
</cp:coreProperties>
</file>