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14D" w:rsidRPr="00406B59" w:rsidRDefault="009F314D" w:rsidP="00BD4DEC">
      <w:pPr>
        <w:shd w:val="clear" w:color="auto" w:fill="FFFFFF"/>
        <w:spacing w:line="240" w:lineRule="auto"/>
        <w:jc w:val="center"/>
        <w:rPr>
          <w:rFonts w:ascii="Arial" w:eastAsia="Times New Roman" w:hAnsi="Arial" w:cs="Arial"/>
          <w:b/>
          <w:sz w:val="24"/>
          <w:szCs w:val="24"/>
          <w:u w:val="single"/>
          <w:lang w:eastAsia="pt-BR"/>
        </w:rPr>
      </w:pPr>
      <w:r w:rsidRPr="00406B59">
        <w:rPr>
          <w:rFonts w:ascii="Arial" w:eastAsia="Times New Roman" w:hAnsi="Arial" w:cs="Arial"/>
          <w:b/>
          <w:sz w:val="24"/>
          <w:szCs w:val="24"/>
          <w:u w:val="single"/>
          <w:lang w:eastAsia="pt-BR"/>
        </w:rPr>
        <w:t>UNIÃO ESTÁVEL – HERANÇA e MEAÇÃO</w:t>
      </w:r>
    </w:p>
    <w:p w:rsidR="009F314D" w:rsidRPr="00406B59" w:rsidRDefault="009F314D" w:rsidP="00406B59">
      <w:pPr>
        <w:shd w:val="clear" w:color="auto" w:fill="FFFFFF"/>
        <w:spacing w:line="240" w:lineRule="auto"/>
        <w:jc w:val="both"/>
        <w:rPr>
          <w:rFonts w:ascii="Arial" w:eastAsia="Times New Roman" w:hAnsi="Arial" w:cs="Arial"/>
          <w:sz w:val="24"/>
          <w:szCs w:val="24"/>
          <w:lang w:eastAsia="pt-BR"/>
        </w:rPr>
      </w:pPr>
    </w:p>
    <w:p w:rsidR="008251C7" w:rsidRDefault="009F314D" w:rsidP="00406B59">
      <w:pPr>
        <w:shd w:val="clear" w:color="auto" w:fill="FFFFFF"/>
        <w:spacing w:line="240" w:lineRule="auto"/>
        <w:jc w:val="both"/>
        <w:rPr>
          <w:rFonts w:ascii="Arial" w:eastAsia="Times New Roman" w:hAnsi="Arial" w:cs="Arial"/>
          <w:sz w:val="24"/>
          <w:szCs w:val="24"/>
          <w:lang w:eastAsia="pt-BR"/>
        </w:rPr>
      </w:pPr>
      <w:r w:rsidRPr="009F314D">
        <w:rPr>
          <w:rFonts w:ascii="Arial" w:eastAsia="Times New Roman" w:hAnsi="Arial" w:cs="Arial"/>
          <w:sz w:val="24"/>
          <w:szCs w:val="24"/>
          <w:lang w:eastAsia="pt-BR"/>
        </w:rPr>
        <w:t xml:space="preserve">Na união estável com </w:t>
      </w:r>
      <w:r w:rsidR="005E3B9C">
        <w:rPr>
          <w:rFonts w:ascii="Arial" w:eastAsia="Times New Roman" w:hAnsi="Arial" w:cs="Arial"/>
          <w:sz w:val="24"/>
          <w:szCs w:val="24"/>
          <w:lang w:eastAsia="pt-BR"/>
        </w:rPr>
        <w:t xml:space="preserve">separação convencional de bens, </w:t>
      </w:r>
      <w:r w:rsidRPr="009F314D">
        <w:rPr>
          <w:rFonts w:ascii="Arial" w:eastAsia="Times New Roman" w:hAnsi="Arial" w:cs="Arial"/>
          <w:sz w:val="24"/>
          <w:szCs w:val="24"/>
          <w:lang w:eastAsia="pt-BR"/>
        </w:rPr>
        <w:t>o cônjuge sobrevivent</w:t>
      </w:r>
      <w:r w:rsidR="005E3B9C">
        <w:rPr>
          <w:rFonts w:ascii="Arial" w:eastAsia="Times New Roman" w:hAnsi="Arial" w:cs="Arial"/>
          <w:sz w:val="24"/>
          <w:szCs w:val="24"/>
          <w:lang w:eastAsia="pt-BR"/>
        </w:rPr>
        <w:t>e é herdeiro, mas não é meeiro.</w:t>
      </w:r>
    </w:p>
    <w:p w:rsidR="008251C7" w:rsidRPr="00F62EB8" w:rsidRDefault="009F314D" w:rsidP="008251C7">
      <w:pPr>
        <w:shd w:val="clear" w:color="auto" w:fill="FF66FF"/>
        <w:spacing w:after="0" w:line="240" w:lineRule="auto"/>
        <w:jc w:val="both"/>
        <w:rPr>
          <w:rFonts w:ascii="Arial" w:eastAsia="Times New Roman" w:hAnsi="Arial" w:cs="Arial"/>
          <w:sz w:val="24"/>
          <w:szCs w:val="24"/>
          <w:lang w:eastAsia="pt-BR"/>
        </w:rPr>
      </w:pPr>
      <w:r w:rsidRPr="00F62EB8">
        <w:rPr>
          <w:rFonts w:ascii="Arial" w:eastAsia="Times New Roman" w:hAnsi="Arial" w:cs="Arial"/>
          <w:sz w:val="24"/>
          <w:szCs w:val="24"/>
          <w:highlight w:val="magenta"/>
          <w:lang w:eastAsia="pt-BR"/>
        </w:rPr>
        <w:t>Ou seja, ele não tem direito à meação dos bens, que é a metade dos bens comuns do casal.</w:t>
      </w:r>
    </w:p>
    <w:p w:rsidR="009F314D" w:rsidRDefault="009F314D" w:rsidP="008251C7">
      <w:pPr>
        <w:shd w:val="clear" w:color="auto" w:fill="FF66FF"/>
        <w:spacing w:after="0" w:line="240" w:lineRule="auto"/>
        <w:jc w:val="both"/>
        <w:rPr>
          <w:rFonts w:ascii="Arial" w:eastAsia="Times New Roman" w:hAnsi="Arial" w:cs="Arial"/>
          <w:sz w:val="24"/>
          <w:szCs w:val="24"/>
          <w:lang w:eastAsia="pt-BR"/>
        </w:rPr>
      </w:pPr>
      <w:r w:rsidRPr="00F62EB8">
        <w:rPr>
          <w:rFonts w:ascii="Arial" w:eastAsia="Times New Roman" w:hAnsi="Arial" w:cs="Arial"/>
          <w:sz w:val="24"/>
          <w:szCs w:val="24"/>
          <w:highlight w:val="magenta"/>
          <w:lang w:eastAsia="pt-BR"/>
        </w:rPr>
        <w:t>No entanto, ele concorrerá com os descendentes (filhos, netos, etc.) na herança dos bens particulares do falecido.</w:t>
      </w:r>
    </w:p>
    <w:p w:rsidR="008251C7" w:rsidRPr="00406B59" w:rsidRDefault="008251C7" w:rsidP="008251C7">
      <w:pPr>
        <w:shd w:val="clear" w:color="auto" w:fill="FFFFFF"/>
        <w:spacing w:after="0" w:line="240" w:lineRule="auto"/>
        <w:jc w:val="both"/>
        <w:rPr>
          <w:rFonts w:ascii="Arial" w:eastAsia="Times New Roman" w:hAnsi="Arial" w:cs="Arial"/>
          <w:sz w:val="24"/>
          <w:szCs w:val="24"/>
          <w:lang w:eastAsia="pt-BR"/>
        </w:rPr>
      </w:pPr>
    </w:p>
    <w:p w:rsidR="009F314D" w:rsidRPr="009F314D" w:rsidRDefault="009F314D" w:rsidP="00406B59">
      <w:pPr>
        <w:shd w:val="clear" w:color="auto" w:fill="FFFFFF"/>
        <w:spacing w:after="115" w:line="300" w:lineRule="atLeast"/>
        <w:jc w:val="both"/>
        <w:rPr>
          <w:rFonts w:ascii="Arial" w:eastAsia="Times New Roman" w:hAnsi="Arial" w:cs="Arial"/>
          <w:sz w:val="24"/>
          <w:szCs w:val="24"/>
          <w:lang w:eastAsia="pt-BR"/>
        </w:rPr>
      </w:pPr>
      <w:r w:rsidRPr="009F314D">
        <w:rPr>
          <w:rFonts w:ascii="Arial" w:eastAsia="Times New Roman" w:hAnsi="Arial" w:cs="Arial"/>
          <w:sz w:val="24"/>
          <w:szCs w:val="24"/>
          <w:lang w:eastAsia="pt-BR"/>
        </w:rPr>
        <w:t>Explicação:</w:t>
      </w:r>
    </w:p>
    <w:p w:rsidR="009F314D" w:rsidRPr="009F314D" w:rsidRDefault="009F314D" w:rsidP="00406B59">
      <w:pPr>
        <w:numPr>
          <w:ilvl w:val="0"/>
          <w:numId w:val="1"/>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Meação:</w:t>
      </w:r>
    </w:p>
    <w:p w:rsidR="009F314D" w:rsidRDefault="009F314D" w:rsidP="00406B59">
      <w:pPr>
        <w:shd w:val="clear" w:color="auto" w:fill="FFFFFF"/>
        <w:spacing w:after="92" w:line="253" w:lineRule="atLeast"/>
        <w:jc w:val="both"/>
        <w:rPr>
          <w:rFonts w:ascii="Arial" w:eastAsia="Times New Roman" w:hAnsi="Arial" w:cs="Arial"/>
          <w:spacing w:val="1"/>
          <w:sz w:val="24"/>
          <w:szCs w:val="24"/>
          <w:lang w:eastAsia="pt-BR"/>
        </w:rPr>
      </w:pPr>
      <w:r w:rsidRPr="009F314D">
        <w:rPr>
          <w:rFonts w:ascii="Arial" w:eastAsia="Times New Roman" w:hAnsi="Arial" w:cs="Arial"/>
          <w:spacing w:val="1"/>
          <w:sz w:val="24"/>
          <w:szCs w:val="24"/>
          <w:lang w:eastAsia="pt-BR"/>
        </w:rPr>
        <w:t>É o direito que o cônjuge sobrevivente tem sobre os bens que foram adquiridos durante o casamento ou união estável, ou seja, os bens comuns.</w:t>
      </w:r>
    </w:p>
    <w:p w:rsidR="00BD4DEC" w:rsidRPr="00406B59" w:rsidRDefault="00BD4DEC" w:rsidP="00406B59">
      <w:pPr>
        <w:shd w:val="clear" w:color="auto" w:fill="FFFFFF"/>
        <w:spacing w:after="92" w:line="253" w:lineRule="atLeast"/>
        <w:jc w:val="both"/>
        <w:rPr>
          <w:rFonts w:ascii="Arial" w:eastAsia="Times New Roman" w:hAnsi="Arial" w:cs="Arial"/>
          <w:spacing w:val="1"/>
          <w:sz w:val="24"/>
          <w:szCs w:val="24"/>
          <w:lang w:eastAsia="pt-BR"/>
        </w:rPr>
      </w:pPr>
    </w:p>
    <w:p w:rsidR="009F314D" w:rsidRPr="009F314D" w:rsidRDefault="009F314D" w:rsidP="00406B59">
      <w:pPr>
        <w:numPr>
          <w:ilvl w:val="0"/>
          <w:numId w:val="1"/>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Herança:</w:t>
      </w:r>
    </w:p>
    <w:p w:rsidR="009F314D" w:rsidRDefault="009F314D" w:rsidP="00406B59">
      <w:pPr>
        <w:shd w:val="clear" w:color="auto" w:fill="FFFFFF"/>
        <w:spacing w:after="92" w:line="253" w:lineRule="atLeast"/>
        <w:jc w:val="both"/>
        <w:rPr>
          <w:rFonts w:ascii="Arial" w:eastAsia="Times New Roman" w:hAnsi="Arial" w:cs="Arial"/>
          <w:spacing w:val="1"/>
          <w:sz w:val="24"/>
          <w:szCs w:val="24"/>
          <w:lang w:eastAsia="pt-BR"/>
        </w:rPr>
      </w:pPr>
      <w:r w:rsidRPr="009F314D">
        <w:rPr>
          <w:rFonts w:ascii="Arial" w:eastAsia="Times New Roman" w:hAnsi="Arial" w:cs="Arial"/>
          <w:spacing w:val="1"/>
          <w:sz w:val="24"/>
          <w:szCs w:val="24"/>
          <w:lang w:eastAsia="pt-BR"/>
        </w:rPr>
        <w:t xml:space="preserve">É o direito que o cônjuge sobrevivente tem sobre os bens particulares do falecido, que são </w:t>
      </w:r>
      <w:proofErr w:type="gramStart"/>
      <w:r w:rsidRPr="009F314D">
        <w:rPr>
          <w:rFonts w:ascii="Arial" w:eastAsia="Times New Roman" w:hAnsi="Arial" w:cs="Arial"/>
          <w:spacing w:val="1"/>
          <w:sz w:val="24"/>
          <w:szCs w:val="24"/>
          <w:lang w:eastAsia="pt-BR"/>
        </w:rPr>
        <w:t>os bens que ele possuía antes da união ou que adquiriu durante a união</w:t>
      </w:r>
      <w:proofErr w:type="gramEnd"/>
      <w:r w:rsidRPr="009F314D">
        <w:rPr>
          <w:rFonts w:ascii="Arial" w:eastAsia="Times New Roman" w:hAnsi="Arial" w:cs="Arial"/>
          <w:spacing w:val="1"/>
          <w:sz w:val="24"/>
          <w:szCs w:val="24"/>
          <w:lang w:eastAsia="pt-BR"/>
        </w:rPr>
        <w:t>, mas que não são comuns.</w:t>
      </w:r>
    </w:p>
    <w:p w:rsidR="00BD4DEC" w:rsidRPr="00406B59" w:rsidRDefault="00BD4DEC" w:rsidP="00406B59">
      <w:pPr>
        <w:shd w:val="clear" w:color="auto" w:fill="FFFFFF"/>
        <w:spacing w:after="92" w:line="253" w:lineRule="atLeast"/>
        <w:jc w:val="both"/>
        <w:rPr>
          <w:rFonts w:ascii="Arial" w:eastAsia="Times New Roman" w:hAnsi="Arial" w:cs="Arial"/>
          <w:spacing w:val="1"/>
          <w:sz w:val="24"/>
          <w:szCs w:val="24"/>
          <w:lang w:eastAsia="pt-BR"/>
        </w:rPr>
      </w:pPr>
    </w:p>
    <w:p w:rsidR="009F314D" w:rsidRPr="009F314D" w:rsidRDefault="009F314D" w:rsidP="00406B59">
      <w:pPr>
        <w:numPr>
          <w:ilvl w:val="0"/>
          <w:numId w:val="1"/>
        </w:numPr>
        <w:shd w:val="clear" w:color="auto" w:fill="FFFFFF"/>
        <w:spacing w:after="0"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Separação Convencional de Bens:</w:t>
      </w:r>
    </w:p>
    <w:p w:rsidR="009F314D" w:rsidRPr="00406B59" w:rsidRDefault="009F314D" w:rsidP="00406B59">
      <w:pPr>
        <w:shd w:val="clear" w:color="auto" w:fill="FFFFFF"/>
        <w:spacing w:after="0" w:line="253" w:lineRule="atLeast"/>
        <w:jc w:val="both"/>
        <w:rPr>
          <w:rFonts w:ascii="Arial" w:eastAsia="Times New Roman" w:hAnsi="Arial" w:cs="Arial"/>
          <w:spacing w:val="1"/>
          <w:sz w:val="24"/>
          <w:szCs w:val="24"/>
          <w:lang w:eastAsia="pt-BR"/>
        </w:rPr>
      </w:pPr>
      <w:r w:rsidRPr="009F314D">
        <w:rPr>
          <w:rFonts w:ascii="Arial" w:eastAsia="Times New Roman" w:hAnsi="Arial" w:cs="Arial"/>
          <w:spacing w:val="1"/>
          <w:sz w:val="24"/>
          <w:szCs w:val="24"/>
          <w:lang w:eastAsia="pt-BR"/>
        </w:rPr>
        <w:t>É um regime de bens onde os cônjuges/companheiros não têm bens comuns, cada um é proprietário individual dos seus bens.</w:t>
      </w:r>
    </w:p>
    <w:p w:rsidR="009F314D" w:rsidRPr="00406B59" w:rsidRDefault="009F314D" w:rsidP="00406B59">
      <w:pPr>
        <w:shd w:val="clear" w:color="auto" w:fill="FFFFFF"/>
        <w:spacing w:after="0" w:line="253" w:lineRule="atLeast"/>
        <w:jc w:val="both"/>
        <w:rPr>
          <w:rFonts w:ascii="Arial" w:eastAsia="Times New Roman" w:hAnsi="Arial" w:cs="Arial"/>
          <w:spacing w:val="1"/>
          <w:sz w:val="24"/>
          <w:szCs w:val="24"/>
          <w:lang w:eastAsia="pt-BR"/>
        </w:rPr>
      </w:pPr>
    </w:p>
    <w:p w:rsidR="009F314D" w:rsidRPr="00406B59" w:rsidRDefault="009F314D" w:rsidP="00406B59">
      <w:pPr>
        <w:shd w:val="clear" w:color="auto" w:fill="FFFFFF"/>
        <w:spacing w:after="0" w:line="253" w:lineRule="atLeast"/>
        <w:jc w:val="both"/>
        <w:rPr>
          <w:rFonts w:ascii="Arial" w:eastAsia="Times New Roman" w:hAnsi="Arial" w:cs="Arial"/>
          <w:spacing w:val="1"/>
          <w:sz w:val="24"/>
          <w:szCs w:val="24"/>
          <w:lang w:eastAsia="pt-BR"/>
        </w:rPr>
      </w:pPr>
    </w:p>
    <w:p w:rsidR="009F314D" w:rsidRPr="00406B59" w:rsidRDefault="009F314D" w:rsidP="00406B59">
      <w:pPr>
        <w:shd w:val="clear" w:color="auto" w:fill="FFFFFF"/>
        <w:spacing w:line="240" w:lineRule="auto"/>
        <w:jc w:val="both"/>
        <w:rPr>
          <w:rFonts w:ascii="Arial" w:eastAsia="Times New Roman" w:hAnsi="Arial" w:cs="Arial"/>
          <w:sz w:val="24"/>
          <w:szCs w:val="24"/>
          <w:lang w:eastAsia="pt-BR"/>
        </w:rPr>
      </w:pPr>
      <w:r w:rsidRPr="009F314D">
        <w:rPr>
          <w:rFonts w:ascii="Arial" w:eastAsia="Times New Roman" w:hAnsi="Arial" w:cs="Arial"/>
          <w:sz w:val="24"/>
          <w:szCs w:val="24"/>
          <w:lang w:eastAsia="pt-BR"/>
        </w:rPr>
        <w:t xml:space="preserve">Em resumo: </w:t>
      </w:r>
    </w:p>
    <w:p w:rsidR="008251C7" w:rsidRDefault="009F314D" w:rsidP="00406B59">
      <w:pPr>
        <w:shd w:val="clear" w:color="auto" w:fill="FFFFFF"/>
        <w:spacing w:line="240" w:lineRule="auto"/>
        <w:jc w:val="both"/>
        <w:rPr>
          <w:rFonts w:ascii="Arial" w:eastAsia="Times New Roman" w:hAnsi="Arial" w:cs="Arial"/>
          <w:sz w:val="24"/>
          <w:szCs w:val="24"/>
          <w:lang w:eastAsia="pt-BR"/>
        </w:rPr>
      </w:pPr>
      <w:r w:rsidRPr="00F62EB8">
        <w:rPr>
          <w:rFonts w:ascii="Arial" w:eastAsia="Times New Roman" w:hAnsi="Arial" w:cs="Arial"/>
          <w:sz w:val="24"/>
          <w:szCs w:val="24"/>
          <w:highlight w:val="magenta"/>
          <w:lang w:eastAsia="pt-BR"/>
        </w:rPr>
        <w:t>Na separação convencional de bens, o cônjuge sobrevivente não tem direito à meação, pois não há bens comuns para dividir</w:t>
      </w:r>
      <w:r w:rsidRPr="009F314D">
        <w:rPr>
          <w:rFonts w:ascii="Arial" w:eastAsia="Times New Roman" w:hAnsi="Arial" w:cs="Arial"/>
          <w:sz w:val="24"/>
          <w:szCs w:val="24"/>
          <w:lang w:eastAsia="pt-BR"/>
        </w:rPr>
        <w:t>.</w:t>
      </w:r>
    </w:p>
    <w:p w:rsidR="009F314D" w:rsidRPr="009F314D" w:rsidRDefault="009F314D" w:rsidP="00406B59">
      <w:pPr>
        <w:shd w:val="clear" w:color="auto" w:fill="FFFFFF"/>
        <w:spacing w:line="240" w:lineRule="auto"/>
        <w:jc w:val="both"/>
        <w:rPr>
          <w:rFonts w:ascii="Arial" w:eastAsia="Times New Roman" w:hAnsi="Arial" w:cs="Arial"/>
          <w:sz w:val="24"/>
          <w:szCs w:val="24"/>
          <w:lang w:eastAsia="pt-BR"/>
        </w:rPr>
      </w:pPr>
      <w:r w:rsidRPr="00F62EB8">
        <w:rPr>
          <w:rFonts w:ascii="Arial" w:eastAsia="Times New Roman" w:hAnsi="Arial" w:cs="Arial"/>
          <w:sz w:val="24"/>
          <w:szCs w:val="24"/>
          <w:highlight w:val="magenta"/>
          <w:shd w:val="clear" w:color="auto" w:fill="FF66FF"/>
          <w:lang w:eastAsia="pt-BR"/>
        </w:rPr>
        <w:t>No entanto, ele é herdeiro e tem direito a uma parte da herança dos bens particulares do falecido, concorrendo com os demais herdeiros, como os filhos, por exemplo</w:t>
      </w:r>
      <w:r w:rsidRPr="009F314D">
        <w:rPr>
          <w:rFonts w:ascii="Arial" w:eastAsia="Times New Roman" w:hAnsi="Arial" w:cs="Arial"/>
          <w:sz w:val="24"/>
          <w:szCs w:val="24"/>
          <w:lang w:eastAsia="pt-BR"/>
        </w:rPr>
        <w:t>.</w:t>
      </w:r>
    </w:p>
    <w:p w:rsidR="00B675F7" w:rsidRPr="00406B59" w:rsidRDefault="00B675F7" w:rsidP="00406B59">
      <w:pPr>
        <w:jc w:val="both"/>
        <w:rPr>
          <w:rFonts w:ascii="Arial" w:hAnsi="Arial" w:cs="Arial"/>
          <w:sz w:val="24"/>
          <w:szCs w:val="24"/>
        </w:rPr>
      </w:pPr>
    </w:p>
    <w:p w:rsidR="00E54CBB" w:rsidRPr="00406B59" w:rsidRDefault="00E54CBB" w:rsidP="00406B59">
      <w:pPr>
        <w:jc w:val="both"/>
        <w:rPr>
          <w:rFonts w:ascii="Arial" w:hAnsi="Arial" w:cs="Arial"/>
          <w:sz w:val="24"/>
          <w:szCs w:val="24"/>
        </w:rPr>
      </w:pPr>
    </w:p>
    <w:p w:rsidR="00E54CBB" w:rsidRPr="00406B59" w:rsidRDefault="00E54CBB" w:rsidP="00406B59">
      <w:pPr>
        <w:jc w:val="both"/>
        <w:rPr>
          <w:rFonts w:ascii="Arial" w:hAnsi="Arial" w:cs="Arial"/>
          <w:sz w:val="24"/>
          <w:szCs w:val="24"/>
        </w:rPr>
      </w:pPr>
    </w:p>
    <w:p w:rsidR="00E54CBB" w:rsidRPr="00406B59" w:rsidRDefault="00E54CBB" w:rsidP="00406B59">
      <w:pPr>
        <w:jc w:val="both"/>
        <w:rPr>
          <w:rFonts w:ascii="Arial" w:hAnsi="Arial" w:cs="Arial"/>
          <w:sz w:val="24"/>
          <w:szCs w:val="24"/>
        </w:rPr>
      </w:pPr>
    </w:p>
    <w:p w:rsidR="00E54CBB" w:rsidRDefault="00E54CBB" w:rsidP="00406B59">
      <w:pPr>
        <w:jc w:val="both"/>
        <w:rPr>
          <w:rFonts w:ascii="Arial" w:hAnsi="Arial" w:cs="Arial"/>
          <w:sz w:val="24"/>
          <w:szCs w:val="24"/>
        </w:rPr>
      </w:pPr>
    </w:p>
    <w:p w:rsidR="00BD4DEC" w:rsidRPr="00406B59" w:rsidRDefault="00BD4DEC" w:rsidP="00406B59">
      <w:pPr>
        <w:jc w:val="both"/>
        <w:rPr>
          <w:rFonts w:ascii="Arial" w:hAnsi="Arial" w:cs="Arial"/>
          <w:sz w:val="24"/>
          <w:szCs w:val="24"/>
        </w:rPr>
      </w:pPr>
    </w:p>
    <w:p w:rsidR="00E54CBB" w:rsidRPr="00406B59" w:rsidRDefault="00E54CBB" w:rsidP="00406B59">
      <w:pPr>
        <w:jc w:val="both"/>
        <w:rPr>
          <w:rFonts w:ascii="Arial" w:hAnsi="Arial" w:cs="Arial"/>
          <w:sz w:val="24"/>
          <w:szCs w:val="24"/>
        </w:rPr>
      </w:pPr>
    </w:p>
    <w:p w:rsidR="00BD4DEC" w:rsidRPr="00406B59" w:rsidRDefault="00BD4DEC" w:rsidP="00BD4DEC">
      <w:pPr>
        <w:shd w:val="clear" w:color="auto" w:fill="FFFFFF"/>
        <w:spacing w:line="240" w:lineRule="auto"/>
        <w:jc w:val="center"/>
        <w:rPr>
          <w:rFonts w:ascii="Arial" w:eastAsia="Times New Roman" w:hAnsi="Arial" w:cs="Arial"/>
          <w:b/>
          <w:sz w:val="24"/>
          <w:szCs w:val="24"/>
          <w:u w:val="single"/>
          <w:lang w:eastAsia="pt-BR"/>
        </w:rPr>
      </w:pPr>
      <w:r>
        <w:rPr>
          <w:rFonts w:ascii="Arial" w:eastAsia="Times New Roman" w:hAnsi="Arial" w:cs="Arial"/>
          <w:b/>
          <w:sz w:val="24"/>
          <w:szCs w:val="24"/>
          <w:u w:val="single"/>
          <w:lang w:eastAsia="pt-BR"/>
        </w:rPr>
        <w:lastRenderedPageBreak/>
        <w:t>CASAMENTO</w:t>
      </w:r>
      <w:r w:rsidRPr="00406B59">
        <w:rPr>
          <w:rFonts w:ascii="Arial" w:eastAsia="Times New Roman" w:hAnsi="Arial" w:cs="Arial"/>
          <w:b/>
          <w:sz w:val="24"/>
          <w:szCs w:val="24"/>
          <w:u w:val="single"/>
          <w:lang w:eastAsia="pt-BR"/>
        </w:rPr>
        <w:t xml:space="preserve"> – HERANÇA e MEAÇÃO</w:t>
      </w:r>
    </w:p>
    <w:p w:rsidR="00E54CBB" w:rsidRDefault="00E54CBB" w:rsidP="00BD4DEC">
      <w:pPr>
        <w:shd w:val="clear" w:color="auto" w:fill="FFFFFF"/>
        <w:spacing w:after="0" w:line="240" w:lineRule="auto"/>
        <w:jc w:val="both"/>
        <w:rPr>
          <w:rFonts w:ascii="Arial" w:eastAsia="Times New Roman" w:hAnsi="Arial" w:cs="Arial"/>
          <w:sz w:val="24"/>
          <w:szCs w:val="24"/>
          <w:lang w:eastAsia="pt-BR"/>
        </w:rPr>
      </w:pPr>
      <w:r w:rsidRPr="00E54CBB">
        <w:rPr>
          <w:rFonts w:ascii="Arial" w:eastAsia="Times New Roman" w:hAnsi="Arial" w:cs="Arial"/>
          <w:sz w:val="24"/>
          <w:szCs w:val="24"/>
          <w:lang w:eastAsia="pt-BR"/>
        </w:rPr>
        <w:t>O cônjuge sobrevivente pode ser tanto herdeiro como meeiro, ou um dos dois, dependendo do regime de bens do casamento e da existência de descendentes ou ascendentes do falecido.</w:t>
      </w:r>
    </w:p>
    <w:p w:rsidR="00BD4DEC" w:rsidRPr="00406B59" w:rsidRDefault="00BD4DEC" w:rsidP="00BD4DEC">
      <w:pPr>
        <w:shd w:val="clear" w:color="auto" w:fill="FFFFFF"/>
        <w:spacing w:after="0" w:line="240" w:lineRule="auto"/>
        <w:jc w:val="both"/>
        <w:rPr>
          <w:rFonts w:ascii="Arial" w:eastAsia="Times New Roman" w:hAnsi="Arial" w:cs="Arial"/>
          <w:sz w:val="24"/>
          <w:szCs w:val="24"/>
          <w:lang w:eastAsia="pt-BR"/>
        </w:rPr>
      </w:pPr>
    </w:p>
    <w:p w:rsidR="00E54CBB" w:rsidRPr="00406B59" w:rsidRDefault="00E54CBB" w:rsidP="00BD4DEC">
      <w:pPr>
        <w:shd w:val="clear" w:color="auto" w:fill="FF66FF"/>
        <w:spacing w:after="0" w:line="240" w:lineRule="auto"/>
        <w:jc w:val="both"/>
        <w:rPr>
          <w:rFonts w:ascii="Arial" w:eastAsia="Times New Roman" w:hAnsi="Arial" w:cs="Arial"/>
          <w:sz w:val="24"/>
          <w:szCs w:val="24"/>
          <w:lang w:eastAsia="pt-BR"/>
        </w:rPr>
      </w:pPr>
      <w:r w:rsidRPr="00E54CBB">
        <w:rPr>
          <w:rFonts w:ascii="Arial" w:eastAsia="Times New Roman" w:hAnsi="Arial" w:cs="Arial"/>
          <w:sz w:val="24"/>
          <w:szCs w:val="24"/>
          <w:lang w:eastAsia="pt-BR"/>
        </w:rPr>
        <w:t>Se o casamento foi no regime de comunhão universal de bens, o cônjuge é meeiro, mas não herdeiro.</w:t>
      </w:r>
    </w:p>
    <w:p w:rsidR="00E54CBB" w:rsidRDefault="00E54CBB" w:rsidP="00BD4DEC">
      <w:pPr>
        <w:shd w:val="clear" w:color="auto" w:fill="FF66FF"/>
        <w:spacing w:after="0" w:line="240" w:lineRule="auto"/>
        <w:jc w:val="both"/>
        <w:rPr>
          <w:rFonts w:ascii="Arial" w:eastAsia="Times New Roman" w:hAnsi="Arial" w:cs="Arial"/>
          <w:sz w:val="24"/>
          <w:szCs w:val="24"/>
          <w:lang w:eastAsia="pt-BR"/>
        </w:rPr>
      </w:pPr>
      <w:r w:rsidRPr="00E54CBB">
        <w:rPr>
          <w:rFonts w:ascii="Arial" w:eastAsia="Times New Roman" w:hAnsi="Arial" w:cs="Arial"/>
          <w:sz w:val="24"/>
          <w:szCs w:val="24"/>
          <w:lang w:eastAsia="pt-BR"/>
        </w:rPr>
        <w:t>Se o casamento foi em outro regime (comunhão parcial ou separação de bens), o cônjuge pode ser herdeiro e, dependendo da situação, também meeiro.</w:t>
      </w:r>
    </w:p>
    <w:p w:rsidR="00BD4DEC" w:rsidRPr="00406B59" w:rsidRDefault="00BD4DEC" w:rsidP="00BD4DEC">
      <w:pPr>
        <w:shd w:val="clear" w:color="auto" w:fill="FFFFFF"/>
        <w:spacing w:after="0" w:line="240" w:lineRule="auto"/>
        <w:jc w:val="both"/>
        <w:rPr>
          <w:rFonts w:ascii="Arial" w:eastAsia="Times New Roman" w:hAnsi="Arial" w:cs="Arial"/>
          <w:sz w:val="24"/>
          <w:szCs w:val="24"/>
          <w:lang w:eastAsia="pt-BR"/>
        </w:rPr>
      </w:pPr>
    </w:p>
    <w:p w:rsidR="00E54CBB" w:rsidRDefault="00E54CBB" w:rsidP="00406B59">
      <w:pPr>
        <w:numPr>
          <w:ilvl w:val="0"/>
          <w:numId w:val="2"/>
        </w:numPr>
        <w:shd w:val="clear" w:color="auto" w:fill="FFFFFF"/>
        <w:spacing w:after="92" w:line="253" w:lineRule="atLeast"/>
        <w:ind w:left="0"/>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Comunhão Universal de Bens:</w:t>
      </w:r>
      <w:r w:rsidR="005E3B9C">
        <w:rPr>
          <w:rFonts w:ascii="Arial" w:eastAsia="Times New Roman" w:hAnsi="Arial" w:cs="Arial"/>
          <w:sz w:val="24"/>
          <w:szCs w:val="24"/>
          <w:lang w:eastAsia="pt-BR"/>
        </w:rPr>
        <w:t xml:space="preserve"> </w:t>
      </w:r>
      <w:r w:rsidRPr="00E54CBB">
        <w:rPr>
          <w:rFonts w:ascii="Arial" w:eastAsia="Times New Roman" w:hAnsi="Arial" w:cs="Arial"/>
          <w:sz w:val="24"/>
          <w:szCs w:val="24"/>
          <w:lang w:eastAsia="pt-BR"/>
        </w:rPr>
        <w:t>O cônjuge é meeiro (tem direito a metade dos bens), mas não herdeiro.</w:t>
      </w:r>
    </w:p>
    <w:p w:rsidR="00BD4DEC" w:rsidRPr="00406B59" w:rsidRDefault="00BD4DEC" w:rsidP="00BD4DEC">
      <w:pPr>
        <w:shd w:val="clear" w:color="auto" w:fill="FFFFFF"/>
        <w:spacing w:after="92" w:line="253" w:lineRule="atLeast"/>
        <w:jc w:val="both"/>
        <w:rPr>
          <w:rFonts w:ascii="Arial" w:eastAsia="Times New Roman" w:hAnsi="Arial" w:cs="Arial"/>
          <w:sz w:val="24"/>
          <w:szCs w:val="24"/>
          <w:lang w:eastAsia="pt-BR"/>
        </w:rPr>
      </w:pPr>
    </w:p>
    <w:p w:rsidR="00E54CBB" w:rsidRDefault="00E54CBB" w:rsidP="00406B59">
      <w:pPr>
        <w:numPr>
          <w:ilvl w:val="0"/>
          <w:numId w:val="2"/>
        </w:numPr>
        <w:shd w:val="clear" w:color="auto" w:fill="FFFFFF"/>
        <w:spacing w:after="92" w:line="253" w:lineRule="atLeast"/>
        <w:ind w:left="0"/>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Comunhão Parcial de Bens:</w:t>
      </w:r>
      <w:r w:rsidR="005E3B9C">
        <w:rPr>
          <w:rFonts w:ascii="Arial" w:eastAsia="Times New Roman" w:hAnsi="Arial" w:cs="Arial"/>
          <w:sz w:val="24"/>
          <w:szCs w:val="24"/>
          <w:lang w:eastAsia="pt-BR"/>
        </w:rPr>
        <w:t xml:space="preserve"> </w:t>
      </w:r>
      <w:r w:rsidRPr="00E54CBB">
        <w:rPr>
          <w:rFonts w:ascii="Arial" w:eastAsia="Times New Roman" w:hAnsi="Arial" w:cs="Arial"/>
          <w:sz w:val="24"/>
          <w:szCs w:val="24"/>
          <w:lang w:eastAsia="pt-BR"/>
        </w:rPr>
        <w:t>O cônjuge é meeiro dos bens comuns e herdeiro dos bens particulares do falecido.</w:t>
      </w:r>
    </w:p>
    <w:p w:rsidR="00BD4DEC" w:rsidRPr="00406B59" w:rsidRDefault="00BD4DEC" w:rsidP="00BD4DEC">
      <w:pPr>
        <w:shd w:val="clear" w:color="auto" w:fill="FFFFFF"/>
        <w:spacing w:after="92" w:line="253" w:lineRule="atLeast"/>
        <w:jc w:val="both"/>
        <w:rPr>
          <w:rFonts w:ascii="Arial" w:eastAsia="Times New Roman" w:hAnsi="Arial" w:cs="Arial"/>
          <w:sz w:val="24"/>
          <w:szCs w:val="24"/>
          <w:lang w:eastAsia="pt-BR"/>
        </w:rPr>
      </w:pPr>
    </w:p>
    <w:p w:rsidR="00E54CBB" w:rsidRPr="00406B59" w:rsidRDefault="00E54CBB" w:rsidP="00406B59">
      <w:pPr>
        <w:numPr>
          <w:ilvl w:val="0"/>
          <w:numId w:val="2"/>
        </w:numPr>
        <w:shd w:val="clear" w:color="auto" w:fill="FFFFFF"/>
        <w:spacing w:after="0" w:line="253" w:lineRule="atLeast"/>
        <w:ind w:left="0"/>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Separação de Bens:</w:t>
      </w:r>
      <w:r w:rsidR="005E3B9C">
        <w:rPr>
          <w:rFonts w:ascii="Arial" w:eastAsia="Times New Roman" w:hAnsi="Arial" w:cs="Arial"/>
          <w:sz w:val="24"/>
          <w:szCs w:val="24"/>
          <w:lang w:eastAsia="pt-BR"/>
        </w:rPr>
        <w:t xml:space="preserve"> </w:t>
      </w:r>
      <w:r w:rsidRPr="00E54CBB">
        <w:rPr>
          <w:rFonts w:ascii="Arial" w:eastAsia="Times New Roman" w:hAnsi="Arial" w:cs="Arial"/>
          <w:sz w:val="24"/>
          <w:szCs w:val="24"/>
          <w:lang w:eastAsia="pt-BR"/>
        </w:rPr>
        <w:t xml:space="preserve">O cônjuge pode ser herdeiro e, se houver bens </w:t>
      </w:r>
      <w:proofErr w:type="gramStart"/>
      <w:r w:rsidRPr="00E54CBB">
        <w:rPr>
          <w:rFonts w:ascii="Arial" w:eastAsia="Times New Roman" w:hAnsi="Arial" w:cs="Arial"/>
          <w:sz w:val="24"/>
          <w:szCs w:val="24"/>
          <w:lang w:eastAsia="pt-BR"/>
        </w:rPr>
        <w:t>comuns, também meeiro</w:t>
      </w:r>
      <w:proofErr w:type="gramEnd"/>
      <w:r w:rsidRPr="00E54CBB">
        <w:rPr>
          <w:rFonts w:ascii="Arial" w:eastAsia="Times New Roman" w:hAnsi="Arial" w:cs="Arial"/>
          <w:sz w:val="24"/>
          <w:szCs w:val="24"/>
          <w:lang w:eastAsia="pt-BR"/>
        </w:rPr>
        <w:t>.</w:t>
      </w:r>
    </w:p>
    <w:p w:rsidR="00E54CBB" w:rsidRPr="00406B59" w:rsidRDefault="00E54CBB" w:rsidP="00BD4DEC">
      <w:pPr>
        <w:shd w:val="clear" w:color="auto" w:fill="FFFFFF"/>
        <w:spacing w:after="0" w:line="253" w:lineRule="atLeast"/>
        <w:jc w:val="both"/>
        <w:rPr>
          <w:rFonts w:ascii="Arial" w:eastAsia="Times New Roman" w:hAnsi="Arial" w:cs="Arial"/>
          <w:sz w:val="24"/>
          <w:szCs w:val="24"/>
          <w:lang w:eastAsia="pt-BR"/>
        </w:rPr>
      </w:pPr>
    </w:p>
    <w:p w:rsidR="00E54CBB" w:rsidRPr="00E54CBB" w:rsidRDefault="00E54CBB" w:rsidP="00406B59">
      <w:pPr>
        <w:shd w:val="clear" w:color="auto" w:fill="FFFFFF"/>
        <w:spacing w:after="115" w:line="300" w:lineRule="atLeast"/>
        <w:jc w:val="both"/>
        <w:rPr>
          <w:rFonts w:ascii="Arial" w:eastAsia="Times New Roman" w:hAnsi="Arial" w:cs="Arial"/>
          <w:sz w:val="24"/>
          <w:szCs w:val="24"/>
          <w:lang w:eastAsia="pt-BR"/>
        </w:rPr>
      </w:pPr>
      <w:r w:rsidRPr="00E54CBB">
        <w:rPr>
          <w:rFonts w:ascii="Arial" w:eastAsia="Times New Roman" w:hAnsi="Arial" w:cs="Arial"/>
          <w:sz w:val="24"/>
          <w:szCs w:val="24"/>
          <w:lang w:eastAsia="pt-BR"/>
        </w:rPr>
        <w:t>Detalhes:</w:t>
      </w:r>
    </w:p>
    <w:p w:rsidR="00E54CBB" w:rsidRPr="00E54CBB" w:rsidRDefault="00E54CBB" w:rsidP="00406B59">
      <w:pPr>
        <w:numPr>
          <w:ilvl w:val="0"/>
          <w:numId w:val="3"/>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Herdeiro:</w:t>
      </w:r>
    </w:p>
    <w:p w:rsidR="00E54CBB" w:rsidRPr="00406B59"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Tem direito a uma parte da herança do falecido, ou seja, dos bens que não são considerados meação.</w:t>
      </w:r>
    </w:p>
    <w:p w:rsidR="00E54CBB" w:rsidRPr="00E54CBB" w:rsidRDefault="00E54CBB" w:rsidP="00406B59">
      <w:pPr>
        <w:numPr>
          <w:ilvl w:val="0"/>
          <w:numId w:val="3"/>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Meeiro:</w:t>
      </w:r>
    </w:p>
    <w:p w:rsidR="00E54CBB"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Tem direito a metade do patrimônio do casal, independentemente de ser herdeiro ou não.</w:t>
      </w:r>
    </w:p>
    <w:p w:rsidR="00BD4DEC" w:rsidRPr="00406B59" w:rsidRDefault="00BD4DEC" w:rsidP="00406B59">
      <w:pPr>
        <w:shd w:val="clear" w:color="auto" w:fill="FFFFFF"/>
        <w:spacing w:after="92" w:line="253" w:lineRule="atLeast"/>
        <w:jc w:val="both"/>
        <w:rPr>
          <w:rFonts w:ascii="Arial" w:eastAsia="Times New Roman" w:hAnsi="Arial" w:cs="Arial"/>
          <w:spacing w:val="1"/>
          <w:sz w:val="24"/>
          <w:szCs w:val="24"/>
          <w:lang w:eastAsia="pt-BR"/>
        </w:rPr>
      </w:pPr>
    </w:p>
    <w:p w:rsidR="00E54CBB" w:rsidRPr="00E54CBB" w:rsidRDefault="00E54CBB" w:rsidP="00406B59">
      <w:pPr>
        <w:numPr>
          <w:ilvl w:val="0"/>
          <w:numId w:val="3"/>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Regime de Bens:</w:t>
      </w:r>
    </w:p>
    <w:p w:rsidR="00E54CBB"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O regime de bens define como os bens são divididos entre os cônjuges, influenciando se o cônjuge sobrevivente é meeiro ou herdeiro.</w:t>
      </w:r>
    </w:p>
    <w:p w:rsidR="00BD4DEC" w:rsidRPr="00406B59" w:rsidRDefault="00BD4DEC" w:rsidP="00406B59">
      <w:pPr>
        <w:shd w:val="clear" w:color="auto" w:fill="FFFFFF"/>
        <w:spacing w:after="92" w:line="253" w:lineRule="atLeast"/>
        <w:jc w:val="both"/>
        <w:rPr>
          <w:rFonts w:ascii="Arial" w:eastAsia="Times New Roman" w:hAnsi="Arial" w:cs="Arial"/>
          <w:spacing w:val="1"/>
          <w:sz w:val="24"/>
          <w:szCs w:val="24"/>
          <w:lang w:eastAsia="pt-BR"/>
        </w:rPr>
      </w:pPr>
    </w:p>
    <w:p w:rsidR="00E54CBB" w:rsidRPr="00E54CBB" w:rsidRDefault="00E54CBB" w:rsidP="00406B59">
      <w:pPr>
        <w:numPr>
          <w:ilvl w:val="0"/>
          <w:numId w:val="3"/>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Herdeiros Necessários:</w:t>
      </w:r>
    </w:p>
    <w:p w:rsidR="00E54CBB"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O cônjuge é herdeiro necessário, o que significa que tem direito a uma parte da herança, mesmo que o falecido tenha deixado um testamento.</w:t>
      </w:r>
    </w:p>
    <w:p w:rsidR="00BD4DEC" w:rsidRPr="00406B59" w:rsidRDefault="00BD4DEC" w:rsidP="00406B59">
      <w:pPr>
        <w:shd w:val="clear" w:color="auto" w:fill="FFFFFF"/>
        <w:spacing w:after="92" w:line="253" w:lineRule="atLeast"/>
        <w:jc w:val="both"/>
        <w:rPr>
          <w:rFonts w:ascii="Arial" w:eastAsia="Times New Roman" w:hAnsi="Arial" w:cs="Arial"/>
          <w:spacing w:val="1"/>
          <w:sz w:val="24"/>
          <w:szCs w:val="24"/>
          <w:lang w:eastAsia="pt-BR"/>
        </w:rPr>
      </w:pPr>
    </w:p>
    <w:p w:rsidR="00E54CBB" w:rsidRPr="00E54CBB" w:rsidRDefault="00E54CBB" w:rsidP="00406B59">
      <w:pPr>
        <w:numPr>
          <w:ilvl w:val="0"/>
          <w:numId w:val="3"/>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 xml:space="preserve">Concorrência com </w:t>
      </w:r>
      <w:proofErr w:type="gramStart"/>
      <w:r w:rsidRPr="00406B59">
        <w:rPr>
          <w:rFonts w:ascii="Arial" w:eastAsia="Times New Roman" w:hAnsi="Arial" w:cs="Arial"/>
          <w:b/>
          <w:bCs/>
          <w:sz w:val="24"/>
          <w:szCs w:val="24"/>
          <w:lang w:eastAsia="pt-BR"/>
        </w:rPr>
        <w:t>Descendentes/Ascendentes</w:t>
      </w:r>
      <w:proofErr w:type="gramEnd"/>
      <w:r w:rsidRPr="00406B59">
        <w:rPr>
          <w:rFonts w:ascii="Arial" w:eastAsia="Times New Roman" w:hAnsi="Arial" w:cs="Arial"/>
          <w:b/>
          <w:bCs/>
          <w:sz w:val="24"/>
          <w:szCs w:val="24"/>
          <w:lang w:eastAsia="pt-BR"/>
        </w:rPr>
        <w:t>:</w:t>
      </w:r>
    </w:p>
    <w:p w:rsidR="00E54CBB"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O cônjuge pode concorrer com os descendentes ou ascendentes do falecido na herança, dependendo do regime de bens.</w:t>
      </w:r>
    </w:p>
    <w:p w:rsidR="00BD4DEC" w:rsidRPr="00406B59" w:rsidRDefault="00BD4DEC" w:rsidP="00406B59">
      <w:pPr>
        <w:shd w:val="clear" w:color="auto" w:fill="FFFFFF"/>
        <w:spacing w:after="92" w:line="253" w:lineRule="atLeast"/>
        <w:jc w:val="both"/>
        <w:rPr>
          <w:rFonts w:ascii="Arial" w:eastAsia="Times New Roman" w:hAnsi="Arial" w:cs="Arial"/>
          <w:spacing w:val="1"/>
          <w:sz w:val="24"/>
          <w:szCs w:val="24"/>
          <w:lang w:eastAsia="pt-BR"/>
        </w:rPr>
      </w:pPr>
    </w:p>
    <w:p w:rsidR="00BD4DEC" w:rsidRDefault="00E54CBB" w:rsidP="00BD4DEC">
      <w:pPr>
        <w:numPr>
          <w:ilvl w:val="0"/>
          <w:numId w:val="3"/>
        </w:numPr>
        <w:shd w:val="clear" w:color="auto" w:fill="FF66FF"/>
        <w:spacing w:after="0"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União Estável:</w:t>
      </w:r>
    </w:p>
    <w:p w:rsidR="00E54CBB" w:rsidRPr="00E54CBB" w:rsidRDefault="00E54CBB" w:rsidP="00BD4DEC">
      <w:pPr>
        <w:numPr>
          <w:ilvl w:val="0"/>
          <w:numId w:val="3"/>
        </w:numPr>
        <w:shd w:val="clear" w:color="auto" w:fill="FF66FF"/>
        <w:spacing w:after="0" w:line="253" w:lineRule="atLeast"/>
        <w:ind w:left="-323"/>
        <w:jc w:val="both"/>
        <w:rPr>
          <w:rFonts w:ascii="Arial" w:eastAsia="Times New Roman" w:hAnsi="Arial" w:cs="Arial"/>
          <w:sz w:val="24"/>
          <w:szCs w:val="24"/>
          <w:lang w:eastAsia="pt-BR"/>
        </w:rPr>
      </w:pPr>
      <w:r w:rsidRPr="00E54CBB">
        <w:rPr>
          <w:rFonts w:ascii="Arial" w:eastAsia="Times New Roman" w:hAnsi="Arial" w:cs="Arial"/>
          <w:spacing w:val="1"/>
          <w:sz w:val="24"/>
          <w:szCs w:val="24"/>
          <w:lang w:eastAsia="pt-BR"/>
        </w:rPr>
        <w:t>A lei também considera o convivente sobrevivente herdeiro, em algumas situações, como quando a união estável for reconhecida ou quando for o único sucessor.</w:t>
      </w:r>
    </w:p>
    <w:p w:rsidR="00BD4DEC" w:rsidRPr="00406B59" w:rsidRDefault="00BD4DEC" w:rsidP="00BD4DEC">
      <w:pPr>
        <w:shd w:val="clear" w:color="auto" w:fill="FFFFFF"/>
        <w:spacing w:line="240" w:lineRule="auto"/>
        <w:jc w:val="center"/>
        <w:rPr>
          <w:rFonts w:ascii="Arial" w:eastAsia="Times New Roman" w:hAnsi="Arial" w:cs="Arial"/>
          <w:b/>
          <w:sz w:val="24"/>
          <w:szCs w:val="24"/>
          <w:u w:val="single"/>
          <w:lang w:eastAsia="pt-BR"/>
        </w:rPr>
      </w:pPr>
      <w:r>
        <w:rPr>
          <w:rFonts w:ascii="Arial" w:eastAsia="Times New Roman" w:hAnsi="Arial" w:cs="Arial"/>
          <w:b/>
          <w:sz w:val="24"/>
          <w:szCs w:val="24"/>
          <w:u w:val="single"/>
          <w:lang w:eastAsia="pt-BR"/>
        </w:rPr>
        <w:lastRenderedPageBreak/>
        <w:t>CASAMENTO</w:t>
      </w:r>
      <w:r w:rsidRPr="00406B59">
        <w:rPr>
          <w:rFonts w:ascii="Arial" w:eastAsia="Times New Roman" w:hAnsi="Arial" w:cs="Arial"/>
          <w:b/>
          <w:sz w:val="24"/>
          <w:szCs w:val="24"/>
          <w:u w:val="single"/>
          <w:lang w:eastAsia="pt-BR"/>
        </w:rPr>
        <w:t xml:space="preserve"> – HERANÇA e MEAÇÃO</w:t>
      </w:r>
    </w:p>
    <w:p w:rsidR="00BD4DEC" w:rsidRDefault="00BD4DEC" w:rsidP="00406B59">
      <w:pPr>
        <w:shd w:val="clear" w:color="auto" w:fill="FFFFFF"/>
        <w:spacing w:line="240" w:lineRule="auto"/>
        <w:jc w:val="both"/>
        <w:rPr>
          <w:rFonts w:ascii="Arial" w:eastAsia="Times New Roman" w:hAnsi="Arial" w:cs="Arial"/>
          <w:sz w:val="24"/>
          <w:szCs w:val="24"/>
          <w:lang w:eastAsia="pt-BR"/>
        </w:rPr>
      </w:pPr>
    </w:p>
    <w:p w:rsidR="00E54CBB" w:rsidRPr="00406B59" w:rsidRDefault="00B24743" w:rsidP="00406B59">
      <w:pPr>
        <w:shd w:val="clear" w:color="auto" w:fill="FFFFFF"/>
        <w:spacing w:line="240" w:lineRule="auto"/>
        <w:jc w:val="both"/>
        <w:rPr>
          <w:rFonts w:ascii="Arial" w:eastAsia="Times New Roman" w:hAnsi="Arial" w:cs="Arial"/>
          <w:sz w:val="24"/>
          <w:szCs w:val="24"/>
          <w:lang w:eastAsia="pt-BR"/>
        </w:rPr>
      </w:pPr>
      <w:r w:rsidRPr="00406B59">
        <w:rPr>
          <w:rFonts w:ascii="Arial" w:eastAsia="Times New Roman" w:hAnsi="Arial" w:cs="Arial"/>
          <w:sz w:val="24"/>
          <w:szCs w:val="24"/>
          <w:lang w:eastAsia="pt-BR"/>
        </w:rPr>
        <w:t xml:space="preserve">O </w:t>
      </w:r>
      <w:r w:rsidR="00E54CBB" w:rsidRPr="00E54CBB">
        <w:rPr>
          <w:rFonts w:ascii="Arial" w:eastAsia="Times New Roman" w:hAnsi="Arial" w:cs="Arial"/>
          <w:sz w:val="24"/>
          <w:szCs w:val="24"/>
          <w:lang w:eastAsia="pt-BR"/>
        </w:rPr>
        <w:t>cônjuge supérstite (cônjuge sobrevivente) é considerado um herdeiro necessário, ou seja, tem direito à herança, mesmo em caso de casamento c</w:t>
      </w:r>
      <w:r w:rsidR="005E3B9C">
        <w:rPr>
          <w:rFonts w:ascii="Arial" w:eastAsia="Times New Roman" w:hAnsi="Arial" w:cs="Arial"/>
          <w:sz w:val="24"/>
          <w:szCs w:val="24"/>
          <w:lang w:eastAsia="pt-BR"/>
        </w:rPr>
        <w:t xml:space="preserve">om regime de separação de bens. </w:t>
      </w:r>
      <w:r w:rsidR="00E54CBB" w:rsidRPr="00E54CBB">
        <w:rPr>
          <w:rFonts w:ascii="Arial" w:eastAsia="Times New Roman" w:hAnsi="Arial" w:cs="Arial"/>
          <w:sz w:val="24"/>
          <w:szCs w:val="24"/>
          <w:lang w:eastAsia="pt-BR"/>
        </w:rPr>
        <w:t>No entanto, a sua posição na sucessão varia dependendo do regime de bens, da existência de descendentes ou ascendentes e da existência de testamento.</w:t>
      </w:r>
    </w:p>
    <w:p w:rsidR="00E54CBB" w:rsidRPr="00406B59" w:rsidRDefault="00E54CBB" w:rsidP="00406B59">
      <w:pPr>
        <w:shd w:val="clear" w:color="auto" w:fill="FFFFFF"/>
        <w:spacing w:after="115" w:line="300" w:lineRule="atLeast"/>
        <w:jc w:val="both"/>
        <w:rPr>
          <w:rFonts w:ascii="Arial" w:eastAsia="Times New Roman" w:hAnsi="Arial" w:cs="Arial"/>
          <w:sz w:val="24"/>
          <w:szCs w:val="24"/>
          <w:lang w:eastAsia="pt-BR"/>
        </w:rPr>
      </w:pPr>
      <w:r w:rsidRPr="00E54CBB">
        <w:rPr>
          <w:rFonts w:ascii="Arial" w:eastAsia="Times New Roman" w:hAnsi="Arial" w:cs="Arial"/>
          <w:sz w:val="24"/>
          <w:szCs w:val="24"/>
          <w:lang w:eastAsia="pt-BR"/>
        </w:rPr>
        <w:t>Em resumo:</w:t>
      </w:r>
    </w:p>
    <w:p w:rsidR="00E54CBB" w:rsidRPr="00E54CBB" w:rsidRDefault="00E54CBB" w:rsidP="00406B59">
      <w:pPr>
        <w:numPr>
          <w:ilvl w:val="0"/>
          <w:numId w:val="4"/>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Herdeiro Necessário:</w:t>
      </w:r>
    </w:p>
    <w:p w:rsidR="00E54CBB" w:rsidRPr="00406B59"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O cônjuge sobrevivente sempre tem direito à herança, independentemente do regime de bens.</w:t>
      </w:r>
    </w:p>
    <w:p w:rsidR="00B24743" w:rsidRPr="00406B59" w:rsidRDefault="00B24743" w:rsidP="00406B59">
      <w:pPr>
        <w:shd w:val="clear" w:color="auto" w:fill="FFFFFF"/>
        <w:spacing w:after="92" w:line="253" w:lineRule="atLeast"/>
        <w:jc w:val="both"/>
        <w:rPr>
          <w:rFonts w:ascii="Arial" w:eastAsia="Times New Roman" w:hAnsi="Arial" w:cs="Arial"/>
          <w:spacing w:val="1"/>
          <w:sz w:val="24"/>
          <w:szCs w:val="24"/>
          <w:lang w:eastAsia="pt-BR"/>
        </w:rPr>
      </w:pPr>
    </w:p>
    <w:p w:rsidR="00E54CBB" w:rsidRPr="00E54CBB" w:rsidRDefault="00E54CBB" w:rsidP="00406B59">
      <w:pPr>
        <w:numPr>
          <w:ilvl w:val="0"/>
          <w:numId w:val="4"/>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Regime de Bens:</w:t>
      </w:r>
    </w:p>
    <w:p w:rsidR="00E54CBB" w:rsidRPr="00406B59"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A posição do cônjuge na herança pode variar dependendo do regime de bens (comunhão parcial, separação de bens, etc.).</w:t>
      </w:r>
    </w:p>
    <w:p w:rsidR="00B24743" w:rsidRPr="00406B59" w:rsidRDefault="00B24743" w:rsidP="00406B59">
      <w:pPr>
        <w:shd w:val="clear" w:color="auto" w:fill="FFFFFF"/>
        <w:spacing w:after="92" w:line="253" w:lineRule="atLeast"/>
        <w:jc w:val="both"/>
        <w:rPr>
          <w:rFonts w:ascii="Arial" w:eastAsia="Times New Roman" w:hAnsi="Arial" w:cs="Arial"/>
          <w:spacing w:val="1"/>
          <w:sz w:val="24"/>
          <w:szCs w:val="24"/>
          <w:lang w:eastAsia="pt-BR"/>
        </w:rPr>
      </w:pPr>
    </w:p>
    <w:p w:rsidR="00E54CBB" w:rsidRPr="00E54CBB" w:rsidRDefault="00E54CBB" w:rsidP="00406B59">
      <w:pPr>
        <w:numPr>
          <w:ilvl w:val="0"/>
          <w:numId w:val="4"/>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 xml:space="preserve">Concorrência com </w:t>
      </w:r>
      <w:proofErr w:type="gramStart"/>
      <w:r w:rsidRPr="00406B59">
        <w:rPr>
          <w:rFonts w:ascii="Arial" w:eastAsia="Times New Roman" w:hAnsi="Arial" w:cs="Arial"/>
          <w:b/>
          <w:bCs/>
          <w:sz w:val="24"/>
          <w:szCs w:val="24"/>
          <w:lang w:eastAsia="pt-BR"/>
        </w:rPr>
        <w:t>Descendentes/Ascendentes</w:t>
      </w:r>
      <w:proofErr w:type="gramEnd"/>
      <w:r w:rsidRPr="00406B59">
        <w:rPr>
          <w:rFonts w:ascii="Arial" w:eastAsia="Times New Roman" w:hAnsi="Arial" w:cs="Arial"/>
          <w:b/>
          <w:bCs/>
          <w:sz w:val="24"/>
          <w:szCs w:val="24"/>
          <w:lang w:eastAsia="pt-BR"/>
        </w:rPr>
        <w:t>:</w:t>
      </w:r>
    </w:p>
    <w:p w:rsidR="00E54CBB" w:rsidRPr="00406B59"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Em caso de haver descendentes (filhos, netos) ou ascendentes (pais, avós) do falecido, o cônjuge sobrevivente concorre com eles na herança.</w:t>
      </w:r>
    </w:p>
    <w:p w:rsidR="00B24743" w:rsidRPr="00406B59" w:rsidRDefault="00B24743" w:rsidP="00406B59">
      <w:pPr>
        <w:shd w:val="clear" w:color="auto" w:fill="FFFFFF"/>
        <w:spacing w:after="92" w:line="253" w:lineRule="atLeast"/>
        <w:jc w:val="both"/>
        <w:rPr>
          <w:rFonts w:ascii="Arial" w:eastAsia="Times New Roman" w:hAnsi="Arial" w:cs="Arial"/>
          <w:spacing w:val="1"/>
          <w:sz w:val="24"/>
          <w:szCs w:val="24"/>
          <w:lang w:eastAsia="pt-BR"/>
        </w:rPr>
      </w:pPr>
    </w:p>
    <w:p w:rsidR="00E54CBB" w:rsidRPr="00E54CBB" w:rsidRDefault="00E54CBB" w:rsidP="00406B59">
      <w:pPr>
        <w:numPr>
          <w:ilvl w:val="0"/>
          <w:numId w:val="4"/>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Herança Exclusiva:</w:t>
      </w:r>
    </w:p>
    <w:p w:rsidR="00E54CBB" w:rsidRPr="00406B59"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Se não houver descendentes ou ascendentes, o cônjuge sobrevivente herda a totalidade da herança, salvo se houver herdeiros testamentários.</w:t>
      </w:r>
    </w:p>
    <w:p w:rsidR="00B24743" w:rsidRPr="00406B59" w:rsidRDefault="00B24743" w:rsidP="00406B59">
      <w:pPr>
        <w:shd w:val="clear" w:color="auto" w:fill="FFFFFF"/>
        <w:spacing w:after="92" w:line="253" w:lineRule="atLeast"/>
        <w:jc w:val="both"/>
        <w:rPr>
          <w:rFonts w:ascii="Arial" w:eastAsia="Times New Roman" w:hAnsi="Arial" w:cs="Arial"/>
          <w:spacing w:val="1"/>
          <w:sz w:val="24"/>
          <w:szCs w:val="24"/>
          <w:lang w:eastAsia="pt-BR"/>
        </w:rPr>
      </w:pPr>
    </w:p>
    <w:p w:rsidR="00E54CBB" w:rsidRPr="00E54CBB" w:rsidRDefault="00E54CBB" w:rsidP="00406B59">
      <w:pPr>
        <w:numPr>
          <w:ilvl w:val="0"/>
          <w:numId w:val="4"/>
        </w:numPr>
        <w:shd w:val="clear" w:color="auto" w:fill="FFFFFF"/>
        <w:spacing w:after="0"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Testamento:</w:t>
      </w:r>
    </w:p>
    <w:p w:rsidR="00E54CBB" w:rsidRPr="00406B59" w:rsidRDefault="00E54CBB" w:rsidP="00406B59">
      <w:pPr>
        <w:shd w:val="clear" w:color="auto" w:fill="FFFFFF"/>
        <w:spacing w:after="0"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O falecido pode dispor de até metade do seu patrimônio por testamento, mas o cônjuge sobrevivente sempre tem direito à sua parte da herança (legítima).</w:t>
      </w:r>
    </w:p>
    <w:p w:rsidR="00E54CBB" w:rsidRPr="00406B59" w:rsidRDefault="00E54CBB" w:rsidP="00406B59">
      <w:pPr>
        <w:shd w:val="clear" w:color="auto" w:fill="FFFFFF"/>
        <w:spacing w:after="115" w:line="300" w:lineRule="atLeast"/>
        <w:jc w:val="both"/>
        <w:rPr>
          <w:rFonts w:ascii="Arial" w:eastAsia="Times New Roman" w:hAnsi="Arial" w:cs="Arial"/>
          <w:sz w:val="24"/>
          <w:szCs w:val="24"/>
          <w:lang w:eastAsia="pt-BR"/>
        </w:rPr>
      </w:pPr>
      <w:r w:rsidRPr="00E54CBB">
        <w:rPr>
          <w:rFonts w:ascii="Arial" w:eastAsia="Times New Roman" w:hAnsi="Arial" w:cs="Arial"/>
          <w:sz w:val="24"/>
          <w:szCs w:val="24"/>
          <w:lang w:eastAsia="pt-BR"/>
        </w:rPr>
        <w:t>Situações específicas:</w:t>
      </w:r>
    </w:p>
    <w:p w:rsidR="00B24743" w:rsidRPr="00E54CBB" w:rsidRDefault="00B24743" w:rsidP="00406B59">
      <w:pPr>
        <w:shd w:val="clear" w:color="auto" w:fill="FFFFFF"/>
        <w:spacing w:after="115" w:line="300" w:lineRule="atLeast"/>
        <w:jc w:val="both"/>
        <w:rPr>
          <w:rFonts w:ascii="Arial" w:eastAsia="Times New Roman" w:hAnsi="Arial" w:cs="Arial"/>
          <w:sz w:val="24"/>
          <w:szCs w:val="24"/>
          <w:lang w:eastAsia="pt-BR"/>
        </w:rPr>
      </w:pPr>
    </w:p>
    <w:p w:rsidR="00B24743" w:rsidRPr="00406B59" w:rsidRDefault="00E54CBB" w:rsidP="00406B59">
      <w:pPr>
        <w:numPr>
          <w:ilvl w:val="0"/>
          <w:numId w:val="5"/>
        </w:numPr>
        <w:shd w:val="clear" w:color="auto" w:fill="FF66FF"/>
        <w:spacing w:after="92" w:line="253" w:lineRule="atLeast"/>
        <w:ind w:left="-323"/>
        <w:jc w:val="both"/>
        <w:rPr>
          <w:rFonts w:ascii="Arial" w:eastAsia="Times New Roman" w:hAnsi="Arial" w:cs="Arial"/>
          <w:spacing w:val="1"/>
          <w:sz w:val="24"/>
          <w:szCs w:val="24"/>
          <w:lang w:eastAsia="pt-BR"/>
        </w:rPr>
      </w:pPr>
      <w:r w:rsidRPr="00406B59">
        <w:rPr>
          <w:rFonts w:ascii="Arial" w:eastAsia="Times New Roman" w:hAnsi="Arial" w:cs="Arial"/>
          <w:b/>
          <w:bCs/>
          <w:sz w:val="24"/>
          <w:szCs w:val="24"/>
          <w:lang w:eastAsia="pt-BR"/>
        </w:rPr>
        <w:t>Separação de Bens:</w:t>
      </w:r>
    </w:p>
    <w:p w:rsidR="00E54CBB" w:rsidRPr="00406B59" w:rsidRDefault="00E54CBB" w:rsidP="00406B59">
      <w:pPr>
        <w:numPr>
          <w:ilvl w:val="0"/>
          <w:numId w:val="5"/>
        </w:numPr>
        <w:shd w:val="clear" w:color="auto" w:fill="FF66FF"/>
        <w:spacing w:after="92" w:line="253" w:lineRule="atLeast"/>
        <w:ind w:left="-323"/>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No regime de separação de bens, o cônjuge sobrevivente tem direito à herança, mas pode não ter direito à meação (metade dos bens).</w:t>
      </w:r>
    </w:p>
    <w:p w:rsidR="00B24743" w:rsidRPr="00406B59" w:rsidRDefault="00B24743" w:rsidP="00406B59">
      <w:pPr>
        <w:shd w:val="clear" w:color="auto" w:fill="FFFFFF"/>
        <w:spacing w:after="92" w:line="253" w:lineRule="atLeast"/>
        <w:ind w:left="-323"/>
        <w:jc w:val="both"/>
        <w:rPr>
          <w:rFonts w:ascii="Arial" w:eastAsia="Times New Roman" w:hAnsi="Arial" w:cs="Arial"/>
          <w:sz w:val="24"/>
          <w:szCs w:val="24"/>
          <w:lang w:eastAsia="pt-BR"/>
        </w:rPr>
      </w:pPr>
    </w:p>
    <w:p w:rsidR="00E54CBB" w:rsidRPr="00E54CBB" w:rsidRDefault="00E54CBB" w:rsidP="00406B59">
      <w:pPr>
        <w:numPr>
          <w:ilvl w:val="0"/>
          <w:numId w:val="5"/>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Comunhão Parcial/Universal:</w:t>
      </w:r>
    </w:p>
    <w:p w:rsidR="00E54CBB" w:rsidRPr="00406B59" w:rsidRDefault="00E54CBB" w:rsidP="00406B59">
      <w:pPr>
        <w:shd w:val="clear" w:color="auto" w:fill="FFFFFF"/>
        <w:spacing w:after="92" w:line="253" w:lineRule="atLeast"/>
        <w:jc w:val="both"/>
        <w:rPr>
          <w:rFonts w:ascii="Arial" w:eastAsia="Times New Roman" w:hAnsi="Arial" w:cs="Arial"/>
          <w:spacing w:val="1"/>
          <w:sz w:val="24"/>
          <w:szCs w:val="24"/>
          <w:lang w:eastAsia="pt-BR"/>
        </w:rPr>
      </w:pPr>
      <w:r w:rsidRPr="00E54CBB">
        <w:rPr>
          <w:rFonts w:ascii="Arial" w:eastAsia="Times New Roman" w:hAnsi="Arial" w:cs="Arial"/>
          <w:spacing w:val="1"/>
          <w:sz w:val="24"/>
          <w:szCs w:val="24"/>
          <w:lang w:eastAsia="pt-BR"/>
        </w:rPr>
        <w:t>Nos regimes de comunhão parcial ou universal de bens, o cônjuge sobrevivente tem direito à meação, e, dependendo da situação, também pode ter direito à herança.</w:t>
      </w:r>
    </w:p>
    <w:p w:rsidR="00B24743" w:rsidRPr="00406B59" w:rsidRDefault="00B24743" w:rsidP="00406B59">
      <w:pPr>
        <w:shd w:val="clear" w:color="auto" w:fill="FFFFFF"/>
        <w:spacing w:after="92" w:line="253" w:lineRule="atLeast"/>
        <w:jc w:val="both"/>
        <w:rPr>
          <w:rFonts w:ascii="Arial" w:eastAsia="Times New Roman" w:hAnsi="Arial" w:cs="Arial"/>
          <w:spacing w:val="1"/>
          <w:sz w:val="24"/>
          <w:szCs w:val="24"/>
          <w:lang w:eastAsia="pt-BR"/>
        </w:rPr>
      </w:pPr>
    </w:p>
    <w:p w:rsidR="00B24743" w:rsidRPr="00406B59" w:rsidRDefault="00E54CBB" w:rsidP="00406B59">
      <w:pPr>
        <w:numPr>
          <w:ilvl w:val="0"/>
          <w:numId w:val="5"/>
        </w:numPr>
        <w:shd w:val="clear" w:color="auto" w:fill="FF66FF"/>
        <w:spacing w:after="0"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União Estável:</w:t>
      </w:r>
    </w:p>
    <w:p w:rsidR="00E54CBB" w:rsidRPr="00406B59" w:rsidRDefault="00E54CBB" w:rsidP="00406B59">
      <w:pPr>
        <w:numPr>
          <w:ilvl w:val="0"/>
          <w:numId w:val="5"/>
        </w:numPr>
        <w:shd w:val="clear" w:color="auto" w:fill="FF66FF"/>
        <w:spacing w:after="0" w:line="253" w:lineRule="atLeast"/>
        <w:ind w:left="-323"/>
        <w:jc w:val="both"/>
        <w:rPr>
          <w:rFonts w:ascii="Arial" w:eastAsia="Times New Roman" w:hAnsi="Arial" w:cs="Arial"/>
          <w:sz w:val="24"/>
          <w:szCs w:val="24"/>
          <w:lang w:eastAsia="pt-BR"/>
        </w:rPr>
      </w:pPr>
      <w:r w:rsidRPr="00E54CBB">
        <w:rPr>
          <w:rFonts w:ascii="Arial" w:eastAsia="Times New Roman" w:hAnsi="Arial" w:cs="Arial"/>
          <w:spacing w:val="1"/>
          <w:sz w:val="24"/>
          <w:szCs w:val="24"/>
          <w:lang w:eastAsia="pt-BR"/>
        </w:rPr>
        <w:t>A união estável é equiparada ao casamento para fins sucessórios, pelo que o companheiro sobrevivente tem os mesmos direitos de herança do cônjuge.</w:t>
      </w:r>
    </w:p>
    <w:p w:rsidR="00E54CBB" w:rsidRPr="00406B59" w:rsidRDefault="00406B59" w:rsidP="00406B59">
      <w:pPr>
        <w:jc w:val="center"/>
        <w:rPr>
          <w:rFonts w:ascii="Arial" w:hAnsi="Arial" w:cs="Arial"/>
          <w:b/>
          <w:sz w:val="24"/>
          <w:szCs w:val="24"/>
          <w:u w:val="single"/>
        </w:rPr>
      </w:pPr>
      <w:r>
        <w:rPr>
          <w:rFonts w:ascii="Arial" w:hAnsi="Arial" w:cs="Arial"/>
          <w:b/>
          <w:sz w:val="24"/>
          <w:szCs w:val="24"/>
          <w:u w:val="single"/>
        </w:rPr>
        <w:lastRenderedPageBreak/>
        <w:t xml:space="preserve">DISSOLUÇÃO DE </w:t>
      </w:r>
      <w:r w:rsidRPr="00406B59">
        <w:rPr>
          <w:rFonts w:ascii="Arial" w:hAnsi="Arial" w:cs="Arial"/>
          <w:b/>
          <w:sz w:val="24"/>
          <w:szCs w:val="24"/>
          <w:u w:val="single"/>
        </w:rPr>
        <w:t>UNIÃO ESTÁVEL</w:t>
      </w:r>
      <w:r w:rsidR="00611B31">
        <w:rPr>
          <w:rFonts w:ascii="Arial" w:hAnsi="Arial" w:cs="Arial"/>
          <w:b/>
          <w:sz w:val="24"/>
          <w:szCs w:val="24"/>
          <w:u w:val="single"/>
        </w:rPr>
        <w:t xml:space="preserve"> SEM </w:t>
      </w:r>
      <w:r w:rsidR="00BD4DEC">
        <w:rPr>
          <w:rFonts w:ascii="Arial" w:hAnsi="Arial" w:cs="Arial"/>
          <w:b/>
          <w:sz w:val="24"/>
          <w:szCs w:val="24"/>
          <w:u w:val="single"/>
        </w:rPr>
        <w:t xml:space="preserve">REGIME EXPRESSO EM </w:t>
      </w:r>
      <w:r w:rsidR="00611B31">
        <w:rPr>
          <w:rFonts w:ascii="Arial" w:hAnsi="Arial" w:cs="Arial"/>
          <w:b/>
          <w:sz w:val="24"/>
          <w:szCs w:val="24"/>
          <w:u w:val="single"/>
        </w:rPr>
        <w:t>CONTRATO FORMAL</w:t>
      </w:r>
    </w:p>
    <w:p w:rsidR="00406B59" w:rsidRPr="00406B59" w:rsidRDefault="00406B59" w:rsidP="00406B59">
      <w:pPr>
        <w:jc w:val="both"/>
        <w:rPr>
          <w:rFonts w:ascii="Arial" w:hAnsi="Arial" w:cs="Arial"/>
          <w:sz w:val="24"/>
          <w:szCs w:val="24"/>
        </w:rPr>
      </w:pPr>
    </w:p>
    <w:p w:rsidR="00406B59" w:rsidRPr="00406B59" w:rsidRDefault="00406B59" w:rsidP="00406B59">
      <w:pPr>
        <w:shd w:val="clear" w:color="auto" w:fill="FFFFFF"/>
        <w:spacing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Na</w:t>
      </w:r>
      <w:r w:rsidRPr="00406B59">
        <w:rPr>
          <w:rFonts w:ascii="Arial" w:eastAsia="Times New Roman" w:hAnsi="Arial" w:cs="Arial"/>
          <w:sz w:val="24"/>
          <w:szCs w:val="24"/>
          <w:lang w:eastAsia="pt-BR"/>
        </w:rPr>
        <w:t xml:space="preserve"> dissolução da união estável,</w:t>
      </w:r>
      <w:r w:rsidR="005E3B9C">
        <w:rPr>
          <w:rFonts w:ascii="Arial" w:eastAsia="Times New Roman" w:hAnsi="Arial" w:cs="Arial"/>
          <w:sz w:val="24"/>
          <w:szCs w:val="24"/>
          <w:lang w:eastAsia="pt-BR"/>
        </w:rPr>
        <w:t xml:space="preserve"> é possível a partilha de bens. </w:t>
      </w:r>
      <w:r w:rsidRPr="00406B59">
        <w:rPr>
          <w:rFonts w:ascii="Arial" w:eastAsia="Times New Roman" w:hAnsi="Arial" w:cs="Arial"/>
          <w:sz w:val="24"/>
          <w:szCs w:val="24"/>
          <w:lang w:eastAsia="pt-BR"/>
        </w:rPr>
        <w:t>Os bens adquiridos durante a união estável, por meio do esforço comum do casal, são partilhados, geralmente em partes iguais, independente</w:t>
      </w:r>
      <w:r w:rsidR="005E3B9C">
        <w:rPr>
          <w:rFonts w:ascii="Arial" w:eastAsia="Times New Roman" w:hAnsi="Arial" w:cs="Arial"/>
          <w:sz w:val="24"/>
          <w:szCs w:val="24"/>
          <w:lang w:eastAsia="pt-BR"/>
        </w:rPr>
        <w:t xml:space="preserve">mente de como foram adquiridos. </w:t>
      </w:r>
      <w:r w:rsidRPr="00406B59">
        <w:rPr>
          <w:rFonts w:ascii="Arial" w:eastAsia="Times New Roman" w:hAnsi="Arial" w:cs="Arial"/>
          <w:sz w:val="24"/>
          <w:szCs w:val="24"/>
          <w:lang w:eastAsia="pt-BR"/>
        </w:rPr>
        <w:t>A partilha de bens é um direito garantido por lei, assim como no divórcio.</w:t>
      </w:r>
    </w:p>
    <w:p w:rsidR="00406B59" w:rsidRDefault="00406B59" w:rsidP="00406B59">
      <w:pPr>
        <w:shd w:val="clear" w:color="auto" w:fill="FFFFFF"/>
        <w:spacing w:after="115" w:line="300" w:lineRule="atLeast"/>
        <w:jc w:val="both"/>
        <w:rPr>
          <w:rFonts w:ascii="Arial" w:eastAsia="Times New Roman" w:hAnsi="Arial" w:cs="Arial"/>
          <w:sz w:val="24"/>
          <w:szCs w:val="24"/>
          <w:lang w:eastAsia="pt-BR"/>
        </w:rPr>
      </w:pPr>
      <w:r w:rsidRPr="00406B59">
        <w:rPr>
          <w:rFonts w:ascii="Arial" w:eastAsia="Times New Roman" w:hAnsi="Arial" w:cs="Arial"/>
          <w:sz w:val="24"/>
          <w:szCs w:val="24"/>
          <w:lang w:eastAsia="pt-BR"/>
        </w:rPr>
        <w:t>Detalhes:</w:t>
      </w:r>
    </w:p>
    <w:p w:rsidR="00406B59" w:rsidRPr="00406B59" w:rsidRDefault="00406B59" w:rsidP="00406B59">
      <w:pPr>
        <w:shd w:val="clear" w:color="auto" w:fill="FFFFFF"/>
        <w:spacing w:after="115" w:line="300" w:lineRule="atLeast"/>
        <w:jc w:val="both"/>
        <w:rPr>
          <w:rFonts w:ascii="Arial" w:eastAsia="Times New Roman" w:hAnsi="Arial" w:cs="Arial"/>
          <w:sz w:val="24"/>
          <w:szCs w:val="24"/>
          <w:lang w:eastAsia="pt-BR"/>
        </w:rPr>
      </w:pPr>
    </w:p>
    <w:p w:rsidR="00406B59" w:rsidRPr="00406B59" w:rsidRDefault="00406B59" w:rsidP="00406B59">
      <w:pPr>
        <w:numPr>
          <w:ilvl w:val="0"/>
          <w:numId w:val="6"/>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Partilha de Bens:</w:t>
      </w:r>
    </w:p>
    <w:p w:rsid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r w:rsidRPr="00406B59">
        <w:rPr>
          <w:rFonts w:ascii="Arial" w:eastAsia="Times New Roman" w:hAnsi="Arial" w:cs="Arial"/>
          <w:spacing w:val="1"/>
          <w:sz w:val="24"/>
          <w:szCs w:val="24"/>
          <w:lang w:eastAsia="pt-BR"/>
        </w:rPr>
        <w:t>Em caso de dissolução da união estável, os bens adquiridos durante a convivência são divididos entre os companheiros.</w:t>
      </w:r>
    </w:p>
    <w:p w:rsidR="00406B59" w:rsidRP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p>
    <w:p w:rsidR="00406B59" w:rsidRPr="00406B59" w:rsidRDefault="00406B59" w:rsidP="00406B59">
      <w:pPr>
        <w:numPr>
          <w:ilvl w:val="0"/>
          <w:numId w:val="6"/>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Regime de Bens:</w:t>
      </w:r>
    </w:p>
    <w:p w:rsid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r w:rsidRPr="00406B59">
        <w:rPr>
          <w:rFonts w:ascii="Arial" w:eastAsia="Times New Roman" w:hAnsi="Arial" w:cs="Arial"/>
          <w:spacing w:val="1"/>
          <w:sz w:val="24"/>
          <w:szCs w:val="24"/>
          <w:lang w:eastAsia="pt-BR"/>
        </w:rPr>
        <w:t>A partilha segue as regras do regime de bens do casal, que pode ser comunhão parcial ou separação total de bens, entre outros.</w:t>
      </w:r>
    </w:p>
    <w:p w:rsidR="00406B59" w:rsidRP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p>
    <w:p w:rsidR="00406B59" w:rsidRPr="00406B59" w:rsidRDefault="00406B59" w:rsidP="00406B59">
      <w:pPr>
        <w:numPr>
          <w:ilvl w:val="0"/>
          <w:numId w:val="6"/>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Comunhão Parcial:</w:t>
      </w:r>
    </w:p>
    <w:p w:rsid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r w:rsidRPr="00406B59">
        <w:rPr>
          <w:rFonts w:ascii="Arial" w:eastAsia="Times New Roman" w:hAnsi="Arial" w:cs="Arial"/>
          <w:spacing w:val="1"/>
          <w:sz w:val="24"/>
          <w:szCs w:val="24"/>
          <w:shd w:val="clear" w:color="auto" w:fill="FF66FF"/>
          <w:lang w:eastAsia="pt-BR"/>
        </w:rPr>
        <w:t>Se não houver contrato de união estável especificando outro regime, a regra geral é a comunhão parcial de bens, onde os bens adquiridos durante a união são divididos igualmente</w:t>
      </w:r>
      <w:r w:rsidRPr="00406B59">
        <w:rPr>
          <w:rFonts w:ascii="Arial" w:eastAsia="Times New Roman" w:hAnsi="Arial" w:cs="Arial"/>
          <w:spacing w:val="1"/>
          <w:sz w:val="24"/>
          <w:szCs w:val="24"/>
          <w:lang w:eastAsia="pt-BR"/>
        </w:rPr>
        <w:t>.</w:t>
      </w:r>
    </w:p>
    <w:p w:rsidR="00406B59" w:rsidRP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p>
    <w:p w:rsidR="00406B59" w:rsidRPr="00406B59" w:rsidRDefault="00406B59" w:rsidP="00406B59">
      <w:pPr>
        <w:numPr>
          <w:ilvl w:val="0"/>
          <w:numId w:val="6"/>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Exceções:</w:t>
      </w:r>
    </w:p>
    <w:p w:rsid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r w:rsidRPr="00406B59">
        <w:rPr>
          <w:rFonts w:ascii="Arial" w:eastAsia="Times New Roman" w:hAnsi="Arial" w:cs="Arial"/>
          <w:spacing w:val="1"/>
          <w:sz w:val="24"/>
          <w:szCs w:val="24"/>
          <w:lang w:eastAsia="pt-BR"/>
        </w:rPr>
        <w:t>Bens adquiridos antes da união ou por meio de doação/herança podem não ser partilhados, dependendo do regime de bens.</w:t>
      </w:r>
    </w:p>
    <w:p w:rsidR="00406B59" w:rsidRP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p>
    <w:p w:rsidR="00406B59" w:rsidRPr="00406B59" w:rsidRDefault="00406B59" w:rsidP="00406B59">
      <w:pPr>
        <w:numPr>
          <w:ilvl w:val="0"/>
          <w:numId w:val="6"/>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Contrato de União Estável:</w:t>
      </w:r>
    </w:p>
    <w:p w:rsid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r w:rsidRPr="00406B59">
        <w:rPr>
          <w:rFonts w:ascii="Arial" w:eastAsia="Times New Roman" w:hAnsi="Arial" w:cs="Arial"/>
          <w:spacing w:val="1"/>
          <w:sz w:val="24"/>
          <w:szCs w:val="24"/>
          <w:lang w:eastAsia="pt-BR"/>
        </w:rPr>
        <w:t>Os casais podem estabelecer um contrato de união estável para definir o regime de bens que desejam adotar.</w:t>
      </w:r>
    </w:p>
    <w:p w:rsidR="00406B59" w:rsidRP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p>
    <w:p w:rsidR="00406B59" w:rsidRPr="00406B59" w:rsidRDefault="00406B59" w:rsidP="00406B59">
      <w:pPr>
        <w:numPr>
          <w:ilvl w:val="0"/>
          <w:numId w:val="6"/>
        </w:numPr>
        <w:shd w:val="clear" w:color="auto" w:fill="FFFFFF"/>
        <w:spacing w:after="92"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Processo de Dissolução:</w:t>
      </w:r>
    </w:p>
    <w:p w:rsid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r w:rsidRPr="00406B59">
        <w:rPr>
          <w:rFonts w:ascii="Arial" w:eastAsia="Times New Roman" w:hAnsi="Arial" w:cs="Arial"/>
          <w:spacing w:val="1"/>
          <w:sz w:val="24"/>
          <w:szCs w:val="24"/>
          <w:lang w:eastAsia="pt-BR"/>
        </w:rPr>
        <w:t>A dissolução da união estável pode ser judicial ou extrajudicial (em cartório), dependendo do consenso do casal e da presença ou não de filhos.</w:t>
      </w:r>
    </w:p>
    <w:p w:rsidR="00406B59" w:rsidRPr="00406B59" w:rsidRDefault="00406B59" w:rsidP="00406B59">
      <w:pPr>
        <w:shd w:val="clear" w:color="auto" w:fill="FFFFFF"/>
        <w:spacing w:after="92" w:line="253" w:lineRule="atLeast"/>
        <w:jc w:val="both"/>
        <w:rPr>
          <w:rFonts w:ascii="Arial" w:eastAsia="Times New Roman" w:hAnsi="Arial" w:cs="Arial"/>
          <w:spacing w:val="1"/>
          <w:sz w:val="24"/>
          <w:szCs w:val="24"/>
          <w:lang w:eastAsia="pt-BR"/>
        </w:rPr>
      </w:pPr>
    </w:p>
    <w:p w:rsidR="00406B59" w:rsidRPr="00406B59" w:rsidRDefault="00406B59" w:rsidP="00406B59">
      <w:pPr>
        <w:numPr>
          <w:ilvl w:val="0"/>
          <w:numId w:val="6"/>
        </w:numPr>
        <w:shd w:val="clear" w:color="auto" w:fill="FFFFFF"/>
        <w:spacing w:after="0" w:line="253" w:lineRule="atLeast"/>
        <w:ind w:left="-323"/>
        <w:jc w:val="both"/>
        <w:rPr>
          <w:rFonts w:ascii="Arial" w:eastAsia="Times New Roman" w:hAnsi="Arial" w:cs="Arial"/>
          <w:sz w:val="24"/>
          <w:szCs w:val="24"/>
          <w:lang w:eastAsia="pt-BR"/>
        </w:rPr>
      </w:pPr>
      <w:r w:rsidRPr="00406B59">
        <w:rPr>
          <w:rFonts w:ascii="Arial" w:eastAsia="Times New Roman" w:hAnsi="Arial" w:cs="Arial"/>
          <w:b/>
          <w:bCs/>
          <w:sz w:val="24"/>
          <w:szCs w:val="24"/>
          <w:lang w:eastAsia="pt-BR"/>
        </w:rPr>
        <w:t>Bens em Nome de Terceiros:</w:t>
      </w:r>
    </w:p>
    <w:p w:rsidR="00406B59" w:rsidRPr="00406B59" w:rsidRDefault="00406B59" w:rsidP="00406B59">
      <w:pPr>
        <w:shd w:val="clear" w:color="auto" w:fill="FFFFFF"/>
        <w:spacing w:after="0" w:line="253" w:lineRule="atLeast"/>
        <w:jc w:val="both"/>
        <w:rPr>
          <w:rFonts w:ascii="Arial" w:eastAsia="Times New Roman" w:hAnsi="Arial" w:cs="Arial"/>
          <w:spacing w:val="1"/>
          <w:sz w:val="24"/>
          <w:szCs w:val="24"/>
          <w:lang w:eastAsia="pt-BR"/>
        </w:rPr>
      </w:pPr>
      <w:r w:rsidRPr="00406B59">
        <w:rPr>
          <w:rFonts w:ascii="Arial" w:eastAsia="Times New Roman" w:hAnsi="Arial" w:cs="Arial"/>
          <w:spacing w:val="1"/>
          <w:sz w:val="24"/>
          <w:szCs w:val="24"/>
          <w:lang w:eastAsia="pt-BR"/>
        </w:rPr>
        <w:t>Se um bem estiver em nome de um terceiro, mesmo que adquirido durante a união, ele não será partilhado, pois a propriedade é do terceiro</w:t>
      </w:r>
    </w:p>
    <w:p w:rsidR="00406B59" w:rsidRPr="00406B59" w:rsidRDefault="00406B59" w:rsidP="00406B59">
      <w:pPr>
        <w:jc w:val="both"/>
        <w:rPr>
          <w:rFonts w:ascii="Arial" w:hAnsi="Arial" w:cs="Arial"/>
          <w:sz w:val="24"/>
          <w:szCs w:val="24"/>
        </w:rPr>
      </w:pPr>
    </w:p>
    <w:p w:rsidR="00406B59" w:rsidRPr="00406B59" w:rsidRDefault="00406B59" w:rsidP="00406B59">
      <w:pPr>
        <w:jc w:val="both"/>
        <w:rPr>
          <w:rFonts w:ascii="Arial" w:hAnsi="Arial" w:cs="Arial"/>
          <w:sz w:val="24"/>
          <w:szCs w:val="24"/>
        </w:rPr>
      </w:pPr>
    </w:p>
    <w:p w:rsidR="00406B59" w:rsidRPr="0099717E" w:rsidRDefault="0099717E" w:rsidP="0099717E">
      <w:pPr>
        <w:jc w:val="center"/>
        <w:rPr>
          <w:rFonts w:ascii="Arial" w:hAnsi="Arial" w:cs="Arial"/>
          <w:b/>
          <w:sz w:val="24"/>
          <w:szCs w:val="24"/>
          <w:u w:val="single"/>
        </w:rPr>
      </w:pPr>
      <w:r w:rsidRPr="0099717E">
        <w:rPr>
          <w:rFonts w:ascii="Arial" w:hAnsi="Arial" w:cs="Arial"/>
          <w:b/>
          <w:sz w:val="24"/>
          <w:szCs w:val="24"/>
          <w:u w:val="single"/>
        </w:rPr>
        <w:lastRenderedPageBreak/>
        <w:t>DISSOLUÇÃO D</w:t>
      </w:r>
      <w:r>
        <w:rPr>
          <w:rFonts w:ascii="Arial" w:hAnsi="Arial" w:cs="Arial"/>
          <w:b/>
          <w:sz w:val="24"/>
          <w:szCs w:val="24"/>
          <w:u w:val="single"/>
        </w:rPr>
        <w:t>E</w:t>
      </w:r>
      <w:r w:rsidRPr="0099717E">
        <w:rPr>
          <w:rFonts w:ascii="Arial" w:hAnsi="Arial" w:cs="Arial"/>
          <w:b/>
          <w:sz w:val="24"/>
          <w:szCs w:val="24"/>
          <w:u w:val="single"/>
        </w:rPr>
        <w:t xml:space="preserve"> UNIÃO ESTÁVEL COM REGIME DE SEPARAÇÃO DE BENS</w:t>
      </w:r>
    </w:p>
    <w:p w:rsidR="0099717E" w:rsidRDefault="0099717E" w:rsidP="0099717E">
      <w:pPr>
        <w:shd w:val="clear" w:color="auto" w:fill="FFFFFF"/>
        <w:spacing w:line="240" w:lineRule="auto"/>
        <w:jc w:val="both"/>
        <w:rPr>
          <w:rFonts w:ascii="Arial" w:eastAsia="Times New Roman" w:hAnsi="Arial" w:cs="Arial"/>
          <w:sz w:val="24"/>
          <w:szCs w:val="24"/>
          <w:lang w:eastAsia="pt-BR"/>
        </w:rPr>
      </w:pPr>
    </w:p>
    <w:p w:rsidR="0099717E" w:rsidRPr="0099717E" w:rsidRDefault="0099717E" w:rsidP="0099717E">
      <w:pPr>
        <w:shd w:val="clear" w:color="auto" w:fill="FFFFFF"/>
        <w:spacing w:line="240" w:lineRule="auto"/>
        <w:jc w:val="both"/>
        <w:rPr>
          <w:rFonts w:ascii="Arial" w:eastAsia="Times New Roman" w:hAnsi="Arial" w:cs="Arial"/>
          <w:sz w:val="24"/>
          <w:szCs w:val="24"/>
          <w:lang w:eastAsia="pt-BR"/>
        </w:rPr>
      </w:pPr>
      <w:r w:rsidRPr="0099717E">
        <w:rPr>
          <w:rFonts w:ascii="Arial" w:eastAsia="Times New Roman" w:hAnsi="Arial" w:cs="Arial"/>
          <w:sz w:val="24"/>
          <w:szCs w:val="24"/>
          <w:lang w:eastAsia="pt-BR"/>
        </w:rPr>
        <w:t xml:space="preserve">Em geral, </w:t>
      </w:r>
      <w:r w:rsidRPr="007107EB">
        <w:rPr>
          <w:rFonts w:ascii="Arial" w:eastAsia="Times New Roman" w:hAnsi="Arial" w:cs="Arial"/>
          <w:b/>
          <w:sz w:val="24"/>
          <w:szCs w:val="24"/>
          <w:shd w:val="clear" w:color="auto" w:fill="33CAFF"/>
          <w:lang w:eastAsia="pt-BR"/>
        </w:rPr>
        <w:t>NA DISSOLUÇÃO</w:t>
      </w:r>
      <w:r w:rsidRPr="0099717E">
        <w:rPr>
          <w:rFonts w:ascii="Arial" w:eastAsia="Times New Roman" w:hAnsi="Arial" w:cs="Arial"/>
          <w:sz w:val="24"/>
          <w:szCs w:val="24"/>
          <w:lang w:eastAsia="pt-BR"/>
        </w:rPr>
        <w:t xml:space="preserve"> de uma união estável com contrato estabelecendo o </w:t>
      </w:r>
      <w:r w:rsidRPr="0099717E">
        <w:rPr>
          <w:rFonts w:ascii="Arial" w:eastAsia="Times New Roman" w:hAnsi="Arial" w:cs="Arial"/>
          <w:b/>
          <w:sz w:val="24"/>
          <w:szCs w:val="24"/>
          <w:u w:val="single"/>
          <w:lang w:eastAsia="pt-BR"/>
        </w:rPr>
        <w:t>regime de separação total de bens</w:t>
      </w:r>
      <w:r w:rsidRPr="0099717E">
        <w:rPr>
          <w:rFonts w:ascii="Arial" w:eastAsia="Times New Roman" w:hAnsi="Arial" w:cs="Arial"/>
          <w:sz w:val="24"/>
          <w:szCs w:val="24"/>
          <w:lang w:eastAsia="pt-BR"/>
        </w:rPr>
        <w:t xml:space="preserve">, </w:t>
      </w:r>
      <w:r w:rsidRPr="0099717E">
        <w:rPr>
          <w:rFonts w:ascii="Arial" w:eastAsia="Times New Roman" w:hAnsi="Arial" w:cs="Arial"/>
          <w:sz w:val="24"/>
          <w:szCs w:val="24"/>
          <w:shd w:val="clear" w:color="auto" w:fill="33CAFF"/>
          <w:lang w:eastAsia="pt-BR"/>
        </w:rPr>
        <w:t>não há partilha de bens</w:t>
      </w:r>
      <w:r w:rsidRPr="0099717E">
        <w:rPr>
          <w:rFonts w:ascii="Arial" w:eastAsia="Times New Roman" w:hAnsi="Arial" w:cs="Arial"/>
          <w:sz w:val="24"/>
          <w:szCs w:val="24"/>
          <w:lang w:eastAsia="pt-BR"/>
        </w:rPr>
        <w:t>, pois cada companheiro mantém a propriedade exclusiva dos bens que possuía antes da união e daqueles que adquiriu durante a relação.</w:t>
      </w:r>
    </w:p>
    <w:p w:rsidR="0099717E" w:rsidRPr="0099717E" w:rsidRDefault="0099717E" w:rsidP="0099717E">
      <w:pPr>
        <w:shd w:val="clear" w:color="auto" w:fill="FFFFFF"/>
        <w:spacing w:after="115" w:line="300" w:lineRule="atLeast"/>
        <w:jc w:val="both"/>
        <w:rPr>
          <w:rFonts w:ascii="Arial" w:eastAsia="Times New Roman" w:hAnsi="Arial" w:cs="Arial"/>
          <w:sz w:val="24"/>
          <w:szCs w:val="24"/>
          <w:lang w:eastAsia="pt-BR"/>
        </w:rPr>
      </w:pPr>
      <w:r w:rsidRPr="0099717E">
        <w:rPr>
          <w:rFonts w:ascii="Arial" w:eastAsia="Times New Roman" w:hAnsi="Arial" w:cs="Arial"/>
          <w:sz w:val="24"/>
          <w:szCs w:val="24"/>
          <w:lang w:eastAsia="pt-BR"/>
        </w:rPr>
        <w:t>Elaboração:</w:t>
      </w:r>
    </w:p>
    <w:p w:rsidR="0099717E" w:rsidRPr="0099717E" w:rsidRDefault="0099717E" w:rsidP="0099717E">
      <w:pPr>
        <w:numPr>
          <w:ilvl w:val="0"/>
          <w:numId w:val="7"/>
        </w:numPr>
        <w:shd w:val="clear" w:color="auto" w:fill="FFFFFF"/>
        <w:spacing w:after="92" w:line="253" w:lineRule="atLeast"/>
        <w:ind w:left="-323"/>
        <w:jc w:val="both"/>
        <w:rPr>
          <w:rFonts w:ascii="Arial" w:eastAsia="Times New Roman" w:hAnsi="Arial" w:cs="Arial"/>
          <w:sz w:val="24"/>
          <w:szCs w:val="24"/>
          <w:lang w:eastAsia="pt-BR"/>
        </w:rPr>
      </w:pPr>
      <w:r w:rsidRPr="0099717E">
        <w:rPr>
          <w:rFonts w:ascii="Arial" w:eastAsia="Times New Roman" w:hAnsi="Arial" w:cs="Arial"/>
          <w:b/>
          <w:bCs/>
          <w:sz w:val="24"/>
          <w:szCs w:val="24"/>
          <w:lang w:eastAsia="pt-BR"/>
        </w:rPr>
        <w:t>Regime de Separação Total de Bens:</w:t>
      </w:r>
    </w:p>
    <w:p w:rsidR="0099717E" w:rsidRPr="0099717E" w:rsidRDefault="0099717E" w:rsidP="0099717E">
      <w:pPr>
        <w:shd w:val="clear" w:color="auto" w:fill="FFFFFF"/>
        <w:spacing w:after="92" w:line="253" w:lineRule="atLeast"/>
        <w:jc w:val="both"/>
        <w:rPr>
          <w:rFonts w:ascii="Arial" w:eastAsia="Times New Roman" w:hAnsi="Arial" w:cs="Arial"/>
          <w:spacing w:val="1"/>
          <w:sz w:val="24"/>
          <w:szCs w:val="24"/>
          <w:lang w:eastAsia="pt-BR"/>
        </w:rPr>
      </w:pPr>
      <w:r w:rsidRPr="0099717E">
        <w:rPr>
          <w:rFonts w:ascii="Arial" w:eastAsia="Times New Roman" w:hAnsi="Arial" w:cs="Arial"/>
          <w:spacing w:val="1"/>
          <w:sz w:val="24"/>
          <w:szCs w:val="24"/>
          <w:lang w:eastAsia="pt-BR"/>
        </w:rPr>
        <w:t xml:space="preserve">Quando a união estável é formalizada com contrato que define o regime de separação total de bens, cada companheiro mantém a propriedade individual de seus bens, tanto </w:t>
      </w:r>
      <w:proofErr w:type="gramStart"/>
      <w:r w:rsidRPr="0099717E">
        <w:rPr>
          <w:rFonts w:ascii="Arial" w:eastAsia="Times New Roman" w:hAnsi="Arial" w:cs="Arial"/>
          <w:spacing w:val="1"/>
          <w:sz w:val="24"/>
          <w:szCs w:val="24"/>
          <w:lang w:eastAsia="pt-BR"/>
        </w:rPr>
        <w:t>os que possuía</w:t>
      </w:r>
      <w:proofErr w:type="gramEnd"/>
      <w:r w:rsidRPr="0099717E">
        <w:rPr>
          <w:rFonts w:ascii="Arial" w:eastAsia="Times New Roman" w:hAnsi="Arial" w:cs="Arial"/>
          <w:spacing w:val="1"/>
          <w:sz w:val="24"/>
          <w:szCs w:val="24"/>
          <w:lang w:eastAsia="pt-BR"/>
        </w:rPr>
        <w:t xml:space="preserve"> antes da união quanto os que adquiriu durante a relação.</w:t>
      </w:r>
    </w:p>
    <w:p w:rsidR="0099717E" w:rsidRPr="0099717E" w:rsidRDefault="0099717E" w:rsidP="0099717E">
      <w:pPr>
        <w:shd w:val="clear" w:color="auto" w:fill="FFFFFF"/>
        <w:spacing w:after="92" w:line="253" w:lineRule="atLeast"/>
        <w:jc w:val="both"/>
        <w:rPr>
          <w:rFonts w:ascii="Arial" w:eastAsia="Times New Roman" w:hAnsi="Arial" w:cs="Arial"/>
          <w:spacing w:val="1"/>
          <w:sz w:val="24"/>
          <w:szCs w:val="24"/>
          <w:lang w:eastAsia="pt-BR"/>
        </w:rPr>
      </w:pPr>
    </w:p>
    <w:p w:rsidR="0099717E" w:rsidRPr="0099717E" w:rsidRDefault="0099717E" w:rsidP="0099717E">
      <w:pPr>
        <w:numPr>
          <w:ilvl w:val="0"/>
          <w:numId w:val="7"/>
        </w:numPr>
        <w:shd w:val="clear" w:color="auto" w:fill="FFFFFF"/>
        <w:spacing w:after="92" w:line="253" w:lineRule="atLeast"/>
        <w:ind w:left="-323"/>
        <w:jc w:val="both"/>
        <w:rPr>
          <w:rFonts w:ascii="Arial" w:eastAsia="Times New Roman" w:hAnsi="Arial" w:cs="Arial"/>
          <w:sz w:val="24"/>
          <w:szCs w:val="24"/>
          <w:lang w:eastAsia="pt-BR"/>
        </w:rPr>
      </w:pPr>
      <w:r w:rsidRPr="0099717E">
        <w:rPr>
          <w:rFonts w:ascii="Arial" w:eastAsia="Times New Roman" w:hAnsi="Arial" w:cs="Arial"/>
          <w:b/>
          <w:bCs/>
          <w:sz w:val="24"/>
          <w:szCs w:val="24"/>
          <w:lang w:eastAsia="pt-BR"/>
        </w:rPr>
        <w:t>Ausência de Partilha:</w:t>
      </w:r>
    </w:p>
    <w:p w:rsidR="0099717E" w:rsidRPr="0099717E" w:rsidRDefault="0099717E" w:rsidP="0099717E">
      <w:pPr>
        <w:shd w:val="clear" w:color="auto" w:fill="FFFFFF"/>
        <w:spacing w:after="92" w:line="253" w:lineRule="atLeast"/>
        <w:jc w:val="both"/>
        <w:rPr>
          <w:rFonts w:ascii="Arial" w:eastAsia="Times New Roman" w:hAnsi="Arial" w:cs="Arial"/>
          <w:spacing w:val="1"/>
          <w:sz w:val="24"/>
          <w:szCs w:val="24"/>
          <w:lang w:eastAsia="pt-BR"/>
        </w:rPr>
      </w:pPr>
      <w:r w:rsidRPr="0099717E">
        <w:rPr>
          <w:rFonts w:ascii="Arial" w:eastAsia="Times New Roman" w:hAnsi="Arial" w:cs="Arial"/>
          <w:spacing w:val="1"/>
          <w:sz w:val="24"/>
          <w:szCs w:val="24"/>
          <w:lang w:eastAsia="pt-BR"/>
        </w:rPr>
        <w:t xml:space="preserve">Em caso de dissolução da união, não ocorre </w:t>
      </w:r>
      <w:proofErr w:type="gramStart"/>
      <w:r w:rsidRPr="0099717E">
        <w:rPr>
          <w:rFonts w:ascii="Arial" w:eastAsia="Times New Roman" w:hAnsi="Arial" w:cs="Arial"/>
          <w:spacing w:val="1"/>
          <w:sz w:val="24"/>
          <w:szCs w:val="24"/>
          <w:lang w:eastAsia="pt-BR"/>
        </w:rPr>
        <w:t>a</w:t>
      </w:r>
      <w:proofErr w:type="gramEnd"/>
      <w:r w:rsidRPr="0099717E">
        <w:rPr>
          <w:rFonts w:ascii="Arial" w:eastAsia="Times New Roman" w:hAnsi="Arial" w:cs="Arial"/>
          <w:spacing w:val="1"/>
          <w:sz w:val="24"/>
          <w:szCs w:val="24"/>
          <w:lang w:eastAsia="pt-BR"/>
        </w:rPr>
        <w:t xml:space="preserve"> partilha dos bens, pois cada um dos companheiros retém os seus bens pessoais.</w:t>
      </w:r>
    </w:p>
    <w:p w:rsidR="0099717E" w:rsidRPr="0099717E" w:rsidRDefault="0099717E" w:rsidP="0099717E">
      <w:pPr>
        <w:shd w:val="clear" w:color="auto" w:fill="FFFFFF"/>
        <w:spacing w:after="92" w:line="253" w:lineRule="atLeast"/>
        <w:jc w:val="both"/>
        <w:rPr>
          <w:rFonts w:ascii="Arial" w:eastAsia="Times New Roman" w:hAnsi="Arial" w:cs="Arial"/>
          <w:spacing w:val="1"/>
          <w:sz w:val="24"/>
          <w:szCs w:val="24"/>
          <w:lang w:eastAsia="pt-BR"/>
        </w:rPr>
      </w:pPr>
    </w:p>
    <w:p w:rsidR="0099717E" w:rsidRPr="0099717E" w:rsidRDefault="0099717E" w:rsidP="0099717E">
      <w:pPr>
        <w:numPr>
          <w:ilvl w:val="0"/>
          <w:numId w:val="7"/>
        </w:numPr>
        <w:shd w:val="clear" w:color="auto" w:fill="FFFFFF"/>
        <w:spacing w:after="92" w:line="253" w:lineRule="atLeast"/>
        <w:ind w:left="-323"/>
        <w:jc w:val="both"/>
        <w:rPr>
          <w:rFonts w:ascii="Arial" w:eastAsia="Times New Roman" w:hAnsi="Arial" w:cs="Arial"/>
          <w:sz w:val="24"/>
          <w:szCs w:val="24"/>
          <w:lang w:eastAsia="pt-BR"/>
        </w:rPr>
      </w:pPr>
      <w:r w:rsidRPr="0099717E">
        <w:rPr>
          <w:rFonts w:ascii="Arial" w:eastAsia="Times New Roman" w:hAnsi="Arial" w:cs="Arial"/>
          <w:b/>
          <w:bCs/>
          <w:sz w:val="24"/>
          <w:szCs w:val="24"/>
          <w:lang w:eastAsia="pt-BR"/>
        </w:rPr>
        <w:t>Exceções:</w:t>
      </w:r>
    </w:p>
    <w:p w:rsidR="0099717E" w:rsidRPr="0099717E" w:rsidRDefault="0099717E" w:rsidP="0099717E">
      <w:pPr>
        <w:shd w:val="clear" w:color="auto" w:fill="FFFFFF"/>
        <w:spacing w:after="92" w:line="253" w:lineRule="atLeast"/>
        <w:jc w:val="both"/>
        <w:rPr>
          <w:rFonts w:ascii="Arial" w:eastAsia="Times New Roman" w:hAnsi="Arial" w:cs="Arial"/>
          <w:spacing w:val="1"/>
          <w:sz w:val="24"/>
          <w:szCs w:val="24"/>
          <w:lang w:eastAsia="pt-BR"/>
        </w:rPr>
      </w:pPr>
      <w:r w:rsidRPr="0099717E">
        <w:rPr>
          <w:rFonts w:ascii="Arial" w:eastAsia="Times New Roman" w:hAnsi="Arial" w:cs="Arial"/>
          <w:spacing w:val="1"/>
          <w:sz w:val="24"/>
          <w:szCs w:val="24"/>
          <w:lang w:eastAsia="pt-BR"/>
        </w:rPr>
        <w:t>Mesmo em regime de separação total de bens, a jurisprudência do STJ (Superior Tribunal de Justiça) pode reconhecer a possibilidade de partilha em casos excepcionais, como quando um dos companheiros comprova que o bem foi adquirido com o esforço comum do casal.</w:t>
      </w:r>
    </w:p>
    <w:p w:rsidR="0099717E" w:rsidRPr="0099717E" w:rsidRDefault="0099717E" w:rsidP="0099717E">
      <w:pPr>
        <w:shd w:val="clear" w:color="auto" w:fill="FFFFFF"/>
        <w:spacing w:after="92" w:line="253" w:lineRule="atLeast"/>
        <w:jc w:val="both"/>
        <w:rPr>
          <w:rFonts w:ascii="Arial" w:eastAsia="Times New Roman" w:hAnsi="Arial" w:cs="Arial"/>
          <w:spacing w:val="1"/>
          <w:sz w:val="24"/>
          <w:szCs w:val="24"/>
          <w:lang w:eastAsia="pt-BR"/>
        </w:rPr>
      </w:pPr>
    </w:p>
    <w:p w:rsidR="0099717E" w:rsidRPr="0099717E" w:rsidRDefault="0099717E" w:rsidP="0099717E">
      <w:pPr>
        <w:numPr>
          <w:ilvl w:val="0"/>
          <w:numId w:val="7"/>
        </w:numPr>
        <w:shd w:val="clear" w:color="auto" w:fill="FFFFFF"/>
        <w:spacing w:after="92" w:line="253" w:lineRule="atLeast"/>
        <w:ind w:left="-323"/>
        <w:jc w:val="both"/>
        <w:rPr>
          <w:rFonts w:ascii="Arial" w:eastAsia="Times New Roman" w:hAnsi="Arial" w:cs="Arial"/>
          <w:sz w:val="24"/>
          <w:szCs w:val="24"/>
          <w:lang w:eastAsia="pt-BR"/>
        </w:rPr>
      </w:pPr>
      <w:r w:rsidRPr="0099717E">
        <w:rPr>
          <w:rFonts w:ascii="Arial" w:eastAsia="Times New Roman" w:hAnsi="Arial" w:cs="Arial"/>
          <w:b/>
          <w:bCs/>
          <w:sz w:val="24"/>
          <w:szCs w:val="24"/>
          <w:lang w:eastAsia="pt-BR"/>
        </w:rPr>
        <w:t>Importância do Contrato:</w:t>
      </w:r>
    </w:p>
    <w:p w:rsidR="0099717E" w:rsidRPr="0099717E" w:rsidRDefault="0099717E" w:rsidP="0099717E">
      <w:pPr>
        <w:shd w:val="clear" w:color="auto" w:fill="FFFFFF"/>
        <w:spacing w:after="92" w:line="253" w:lineRule="atLeast"/>
        <w:jc w:val="both"/>
        <w:rPr>
          <w:rFonts w:ascii="Arial" w:eastAsia="Times New Roman" w:hAnsi="Arial" w:cs="Arial"/>
          <w:spacing w:val="1"/>
          <w:sz w:val="24"/>
          <w:szCs w:val="24"/>
          <w:lang w:eastAsia="pt-BR"/>
        </w:rPr>
      </w:pPr>
      <w:r w:rsidRPr="0099717E">
        <w:rPr>
          <w:rFonts w:ascii="Arial" w:eastAsia="Times New Roman" w:hAnsi="Arial" w:cs="Arial"/>
          <w:spacing w:val="1"/>
          <w:sz w:val="24"/>
          <w:szCs w:val="24"/>
          <w:lang w:eastAsia="pt-BR"/>
        </w:rPr>
        <w:t>É fundamental que a escolha do regime de bens na união estável seja formalizada por escrito, por meio de um contrato, para garantir a segurança jurídica das partes e evitar dúvidas sobre a partilha de bens em caso de dissolução.</w:t>
      </w:r>
    </w:p>
    <w:p w:rsidR="0099717E" w:rsidRPr="0099717E" w:rsidRDefault="0099717E" w:rsidP="0099717E">
      <w:pPr>
        <w:shd w:val="clear" w:color="auto" w:fill="FFFFFF"/>
        <w:spacing w:after="92" w:line="253" w:lineRule="atLeast"/>
        <w:jc w:val="both"/>
        <w:rPr>
          <w:rFonts w:ascii="Arial" w:eastAsia="Times New Roman" w:hAnsi="Arial" w:cs="Arial"/>
          <w:spacing w:val="1"/>
          <w:sz w:val="24"/>
          <w:szCs w:val="24"/>
          <w:lang w:eastAsia="pt-BR"/>
        </w:rPr>
      </w:pPr>
    </w:p>
    <w:p w:rsidR="0099717E" w:rsidRPr="0099717E" w:rsidRDefault="0099717E" w:rsidP="0099717E">
      <w:pPr>
        <w:numPr>
          <w:ilvl w:val="0"/>
          <w:numId w:val="7"/>
        </w:numPr>
        <w:shd w:val="clear" w:color="auto" w:fill="FFFFFF"/>
        <w:spacing w:after="0" w:line="253" w:lineRule="atLeast"/>
        <w:ind w:left="-323"/>
        <w:jc w:val="both"/>
        <w:rPr>
          <w:rFonts w:ascii="Arial" w:eastAsia="Times New Roman" w:hAnsi="Arial" w:cs="Arial"/>
          <w:sz w:val="24"/>
          <w:szCs w:val="24"/>
          <w:lang w:eastAsia="pt-BR"/>
        </w:rPr>
      </w:pPr>
      <w:r w:rsidRPr="0099717E">
        <w:rPr>
          <w:rFonts w:ascii="Arial" w:eastAsia="Times New Roman" w:hAnsi="Arial" w:cs="Arial"/>
          <w:b/>
          <w:bCs/>
          <w:sz w:val="24"/>
          <w:szCs w:val="24"/>
          <w:lang w:eastAsia="pt-BR"/>
        </w:rPr>
        <w:t>Regime Defensivo:</w:t>
      </w:r>
    </w:p>
    <w:p w:rsidR="0099717E" w:rsidRPr="0099717E" w:rsidRDefault="0099717E" w:rsidP="007107EB">
      <w:pPr>
        <w:spacing w:after="0" w:line="253" w:lineRule="atLeast"/>
        <w:jc w:val="both"/>
        <w:rPr>
          <w:rFonts w:ascii="Arial" w:eastAsia="Times New Roman" w:hAnsi="Arial" w:cs="Arial"/>
          <w:spacing w:val="1"/>
          <w:sz w:val="24"/>
          <w:szCs w:val="24"/>
          <w:lang w:eastAsia="pt-BR"/>
        </w:rPr>
      </w:pPr>
      <w:r w:rsidRPr="0099717E">
        <w:rPr>
          <w:rFonts w:ascii="Arial" w:eastAsia="Times New Roman" w:hAnsi="Arial" w:cs="Arial"/>
          <w:spacing w:val="1"/>
          <w:sz w:val="24"/>
          <w:szCs w:val="24"/>
          <w:lang w:eastAsia="pt-BR"/>
        </w:rPr>
        <w:t xml:space="preserve">A separação total de bens é um regime de bens que visa proteger o patrimônio individual de cada companheiro, </w:t>
      </w:r>
      <w:r w:rsidRPr="0099717E">
        <w:rPr>
          <w:rFonts w:ascii="Arial" w:eastAsia="Times New Roman" w:hAnsi="Arial" w:cs="Arial"/>
          <w:spacing w:val="1"/>
          <w:sz w:val="24"/>
          <w:szCs w:val="24"/>
          <w:shd w:val="clear" w:color="auto" w:fill="33CAFF"/>
          <w:lang w:eastAsia="pt-BR"/>
        </w:rPr>
        <w:t>evitando a partilha de bens em caso de dissolução da união</w:t>
      </w:r>
      <w:r w:rsidRPr="0099717E">
        <w:rPr>
          <w:rFonts w:ascii="Arial" w:eastAsia="Times New Roman" w:hAnsi="Arial" w:cs="Arial"/>
          <w:spacing w:val="1"/>
          <w:sz w:val="24"/>
          <w:szCs w:val="24"/>
          <w:lang w:eastAsia="pt-BR"/>
        </w:rPr>
        <w:t>.</w:t>
      </w:r>
    </w:p>
    <w:p w:rsidR="00E54CBB" w:rsidRPr="0099717E" w:rsidRDefault="00E54CBB" w:rsidP="0099717E">
      <w:pPr>
        <w:jc w:val="both"/>
        <w:rPr>
          <w:rFonts w:ascii="Arial" w:hAnsi="Arial" w:cs="Arial"/>
          <w:sz w:val="24"/>
          <w:szCs w:val="24"/>
        </w:rPr>
      </w:pPr>
    </w:p>
    <w:p w:rsidR="00E54CBB" w:rsidRDefault="00E54CBB" w:rsidP="0099717E">
      <w:pPr>
        <w:jc w:val="both"/>
        <w:rPr>
          <w:rFonts w:ascii="Arial" w:hAnsi="Arial" w:cs="Arial"/>
          <w:sz w:val="24"/>
          <w:szCs w:val="24"/>
        </w:rPr>
      </w:pPr>
    </w:p>
    <w:p w:rsidR="0017503E" w:rsidRDefault="0017503E" w:rsidP="0099717E">
      <w:pPr>
        <w:jc w:val="both"/>
        <w:rPr>
          <w:rFonts w:ascii="Arial" w:hAnsi="Arial" w:cs="Arial"/>
          <w:sz w:val="24"/>
          <w:szCs w:val="24"/>
        </w:rPr>
      </w:pPr>
    </w:p>
    <w:p w:rsidR="0017503E" w:rsidRDefault="0017503E" w:rsidP="0099717E">
      <w:pPr>
        <w:jc w:val="both"/>
        <w:rPr>
          <w:rFonts w:ascii="Arial" w:hAnsi="Arial" w:cs="Arial"/>
          <w:sz w:val="24"/>
          <w:szCs w:val="24"/>
        </w:rPr>
      </w:pPr>
    </w:p>
    <w:p w:rsidR="0017503E" w:rsidRDefault="0017503E" w:rsidP="0099717E">
      <w:pPr>
        <w:jc w:val="both"/>
        <w:rPr>
          <w:rFonts w:ascii="Arial" w:hAnsi="Arial" w:cs="Arial"/>
          <w:sz w:val="24"/>
          <w:szCs w:val="24"/>
        </w:rPr>
      </w:pPr>
    </w:p>
    <w:p w:rsidR="0017503E" w:rsidRPr="007107EB" w:rsidRDefault="0017503E" w:rsidP="0017503E">
      <w:pPr>
        <w:jc w:val="center"/>
        <w:rPr>
          <w:rFonts w:ascii="Arial" w:hAnsi="Arial" w:cs="Arial"/>
          <w:b/>
          <w:sz w:val="28"/>
          <w:szCs w:val="28"/>
          <w:u w:val="single"/>
        </w:rPr>
      </w:pPr>
      <w:r w:rsidRPr="007107EB">
        <w:rPr>
          <w:rFonts w:ascii="Arial" w:hAnsi="Arial" w:cs="Arial"/>
          <w:b/>
          <w:sz w:val="28"/>
          <w:szCs w:val="28"/>
          <w:u w:val="single"/>
          <w:shd w:val="clear" w:color="auto" w:fill="00FF00"/>
        </w:rPr>
        <w:lastRenderedPageBreak/>
        <w:t>LEGISLAÇÃO</w:t>
      </w:r>
    </w:p>
    <w:p w:rsidR="0017503E" w:rsidRDefault="0017503E" w:rsidP="0017503E">
      <w:pPr>
        <w:shd w:val="clear" w:color="auto" w:fill="FFFFFF"/>
        <w:spacing w:line="240" w:lineRule="auto"/>
        <w:jc w:val="both"/>
        <w:rPr>
          <w:rFonts w:ascii="Arial" w:eastAsia="Times New Roman" w:hAnsi="Arial" w:cs="Arial"/>
          <w:sz w:val="24"/>
          <w:szCs w:val="24"/>
          <w:lang w:eastAsia="pt-BR"/>
        </w:rPr>
      </w:pPr>
    </w:p>
    <w:p w:rsidR="0017503E" w:rsidRDefault="0017503E" w:rsidP="0017503E">
      <w:pPr>
        <w:shd w:val="clear" w:color="auto" w:fill="FFFFFF"/>
        <w:spacing w:line="240" w:lineRule="auto"/>
        <w:jc w:val="both"/>
        <w:rPr>
          <w:rFonts w:ascii="Arial" w:eastAsia="Times New Roman" w:hAnsi="Arial" w:cs="Arial"/>
          <w:sz w:val="24"/>
          <w:szCs w:val="24"/>
          <w:lang w:eastAsia="pt-BR"/>
        </w:rPr>
      </w:pPr>
      <w:r w:rsidRPr="0017503E">
        <w:rPr>
          <w:rFonts w:ascii="Arial" w:eastAsia="Times New Roman" w:hAnsi="Arial" w:cs="Arial"/>
          <w:sz w:val="24"/>
          <w:szCs w:val="24"/>
          <w:lang w:eastAsia="pt-BR"/>
        </w:rPr>
        <w:t>No regime de separação convencional de bens, o cônjuge sobrevivente tem direito à herança, mesmo que não</w:t>
      </w:r>
      <w:r w:rsidR="00810369">
        <w:rPr>
          <w:rFonts w:ascii="Arial" w:eastAsia="Times New Roman" w:hAnsi="Arial" w:cs="Arial"/>
          <w:sz w:val="24"/>
          <w:szCs w:val="24"/>
          <w:lang w:eastAsia="pt-BR"/>
        </w:rPr>
        <w:t xml:space="preserve"> haja bens a serem partilhados. </w:t>
      </w:r>
      <w:r w:rsidRPr="0017503E">
        <w:rPr>
          <w:rFonts w:ascii="Arial" w:eastAsia="Times New Roman" w:hAnsi="Arial" w:cs="Arial"/>
          <w:sz w:val="24"/>
          <w:szCs w:val="24"/>
          <w:lang w:eastAsia="pt-BR"/>
        </w:rPr>
        <w:t xml:space="preserve">Essa regra está estabelecida no </w:t>
      </w:r>
      <w:r w:rsidRPr="0017503E">
        <w:rPr>
          <w:rFonts w:ascii="Arial" w:eastAsia="Times New Roman" w:hAnsi="Arial" w:cs="Arial"/>
          <w:sz w:val="24"/>
          <w:szCs w:val="24"/>
          <w:shd w:val="clear" w:color="auto" w:fill="00FF00"/>
          <w:lang w:eastAsia="pt-BR"/>
        </w:rPr>
        <w:t>artigo 1.829, inciso I, do Código Civil (Lei nº 10.406/2002)</w:t>
      </w:r>
      <w:r w:rsidRPr="0017503E">
        <w:rPr>
          <w:rFonts w:ascii="Arial" w:eastAsia="Times New Roman" w:hAnsi="Arial" w:cs="Arial"/>
          <w:sz w:val="24"/>
          <w:szCs w:val="24"/>
          <w:lang w:eastAsia="pt-BR"/>
        </w:rPr>
        <w:t>.</w:t>
      </w:r>
      <w:r w:rsidR="00810369">
        <w:rPr>
          <w:rFonts w:ascii="Arial" w:eastAsia="Times New Roman" w:hAnsi="Arial" w:cs="Arial"/>
          <w:sz w:val="24"/>
          <w:szCs w:val="24"/>
          <w:lang w:eastAsia="pt-BR"/>
        </w:rPr>
        <w:t xml:space="preserve"> </w:t>
      </w:r>
    </w:p>
    <w:p w:rsidR="0017503E" w:rsidRPr="0017503E" w:rsidRDefault="0017503E" w:rsidP="0017503E">
      <w:pPr>
        <w:shd w:val="clear" w:color="auto" w:fill="FFFFFF"/>
        <w:spacing w:line="240" w:lineRule="auto"/>
        <w:jc w:val="both"/>
        <w:rPr>
          <w:rFonts w:ascii="Arial" w:eastAsia="Times New Roman" w:hAnsi="Arial" w:cs="Arial"/>
          <w:sz w:val="24"/>
          <w:szCs w:val="24"/>
          <w:lang w:eastAsia="pt-BR"/>
        </w:rPr>
      </w:pPr>
    </w:p>
    <w:p w:rsidR="0017503E" w:rsidRDefault="0017503E" w:rsidP="0017503E">
      <w:pPr>
        <w:shd w:val="clear" w:color="auto" w:fill="FFFFFF"/>
        <w:spacing w:after="115" w:line="300" w:lineRule="atLeast"/>
        <w:jc w:val="both"/>
        <w:rPr>
          <w:rFonts w:ascii="Arial" w:eastAsia="Times New Roman" w:hAnsi="Arial" w:cs="Arial"/>
          <w:sz w:val="24"/>
          <w:szCs w:val="24"/>
          <w:lang w:eastAsia="pt-BR"/>
        </w:rPr>
      </w:pPr>
      <w:r w:rsidRPr="0017503E">
        <w:rPr>
          <w:rFonts w:ascii="Arial" w:eastAsia="Times New Roman" w:hAnsi="Arial" w:cs="Arial"/>
          <w:sz w:val="24"/>
          <w:szCs w:val="24"/>
          <w:lang w:eastAsia="pt-BR"/>
        </w:rPr>
        <w:t>Elaboração:</w:t>
      </w:r>
    </w:p>
    <w:p w:rsidR="0017503E" w:rsidRPr="0017503E" w:rsidRDefault="0017503E" w:rsidP="0017503E">
      <w:pPr>
        <w:shd w:val="clear" w:color="auto" w:fill="FFFFFF"/>
        <w:spacing w:after="115" w:line="300" w:lineRule="atLeast"/>
        <w:jc w:val="both"/>
        <w:rPr>
          <w:rFonts w:ascii="Times New Roman" w:eastAsia="Times New Roman" w:hAnsi="Times New Roman" w:cs="Times New Roman"/>
          <w:sz w:val="24"/>
          <w:szCs w:val="24"/>
          <w:lang w:eastAsia="pt-BR"/>
        </w:rPr>
      </w:pPr>
    </w:p>
    <w:p w:rsidR="0017503E" w:rsidRDefault="0017503E" w:rsidP="0017503E">
      <w:pPr>
        <w:shd w:val="clear" w:color="auto" w:fill="FFFFFF"/>
        <w:spacing w:line="240" w:lineRule="auto"/>
        <w:jc w:val="both"/>
        <w:rPr>
          <w:rFonts w:ascii="Arial" w:eastAsia="Times New Roman" w:hAnsi="Arial" w:cs="Arial"/>
          <w:sz w:val="24"/>
          <w:szCs w:val="24"/>
          <w:lang w:eastAsia="pt-BR"/>
        </w:rPr>
      </w:pPr>
      <w:r w:rsidRPr="0017503E">
        <w:rPr>
          <w:rFonts w:ascii="Arial" w:eastAsia="Times New Roman" w:hAnsi="Arial" w:cs="Arial"/>
          <w:sz w:val="24"/>
          <w:szCs w:val="24"/>
          <w:shd w:val="clear" w:color="auto" w:fill="FF66FF"/>
          <w:lang w:eastAsia="pt-BR"/>
        </w:rPr>
        <w:t>A separação convencional de bens, também conhecida como separação total de bens, é aquela em que cada cônjuge mantém a propriedade exclusiva de seus bens, adquirid</w:t>
      </w:r>
      <w:r w:rsidR="00810369">
        <w:rPr>
          <w:rFonts w:ascii="Arial" w:eastAsia="Times New Roman" w:hAnsi="Arial" w:cs="Arial"/>
          <w:sz w:val="24"/>
          <w:szCs w:val="24"/>
          <w:shd w:val="clear" w:color="auto" w:fill="FF66FF"/>
          <w:lang w:eastAsia="pt-BR"/>
        </w:rPr>
        <w:t xml:space="preserve">os antes e durante o casamento. </w:t>
      </w:r>
      <w:r w:rsidRPr="0017503E">
        <w:rPr>
          <w:rFonts w:ascii="Arial" w:eastAsia="Times New Roman" w:hAnsi="Arial" w:cs="Arial"/>
          <w:sz w:val="24"/>
          <w:szCs w:val="24"/>
          <w:shd w:val="clear" w:color="auto" w:fill="FF66FF"/>
          <w:lang w:eastAsia="pt-BR"/>
        </w:rPr>
        <w:t>No entanto, mesmo nesse regime, o cônjuge sobrevivente não é excluído da herança</w:t>
      </w:r>
      <w:r w:rsidRPr="0017503E">
        <w:rPr>
          <w:rFonts w:ascii="Arial" w:eastAsia="Times New Roman" w:hAnsi="Arial" w:cs="Arial"/>
          <w:sz w:val="24"/>
          <w:szCs w:val="24"/>
          <w:lang w:eastAsia="pt-BR"/>
        </w:rPr>
        <w:t>.</w:t>
      </w:r>
    </w:p>
    <w:p w:rsidR="0017503E" w:rsidRPr="0017503E" w:rsidRDefault="0017503E" w:rsidP="0017503E">
      <w:pPr>
        <w:shd w:val="clear" w:color="auto" w:fill="FFFFFF"/>
        <w:spacing w:line="240" w:lineRule="auto"/>
        <w:jc w:val="both"/>
        <w:rPr>
          <w:rFonts w:ascii="Times New Roman" w:eastAsia="Times New Roman" w:hAnsi="Times New Roman" w:cs="Times New Roman"/>
          <w:sz w:val="24"/>
          <w:szCs w:val="24"/>
          <w:lang w:eastAsia="pt-BR"/>
        </w:rPr>
      </w:pPr>
    </w:p>
    <w:p w:rsidR="0017503E" w:rsidRDefault="0017503E" w:rsidP="0017503E">
      <w:pPr>
        <w:shd w:val="clear" w:color="auto" w:fill="FFFFFF"/>
        <w:spacing w:line="240" w:lineRule="auto"/>
        <w:jc w:val="both"/>
        <w:rPr>
          <w:rFonts w:ascii="Arial" w:eastAsia="Times New Roman" w:hAnsi="Arial" w:cs="Arial"/>
          <w:sz w:val="24"/>
          <w:szCs w:val="24"/>
          <w:lang w:eastAsia="pt-BR"/>
        </w:rPr>
      </w:pPr>
      <w:r w:rsidRPr="0017503E">
        <w:rPr>
          <w:rFonts w:ascii="Arial" w:eastAsia="Times New Roman" w:hAnsi="Arial" w:cs="Arial"/>
          <w:sz w:val="24"/>
          <w:szCs w:val="24"/>
          <w:lang w:eastAsia="pt-BR"/>
        </w:rPr>
        <w:t xml:space="preserve">O artigo 1.829 do Código Civil estabelece que o cônjuge sobrevivente </w:t>
      </w:r>
      <w:proofErr w:type="gramStart"/>
      <w:r w:rsidRPr="0017503E">
        <w:rPr>
          <w:rFonts w:ascii="Arial" w:eastAsia="Times New Roman" w:hAnsi="Arial" w:cs="Arial"/>
          <w:sz w:val="24"/>
          <w:szCs w:val="24"/>
          <w:lang w:eastAsia="pt-BR"/>
        </w:rPr>
        <w:t>é</w:t>
      </w:r>
      <w:proofErr w:type="gramEnd"/>
      <w:r w:rsidRPr="0017503E">
        <w:rPr>
          <w:rFonts w:ascii="Arial" w:eastAsia="Times New Roman" w:hAnsi="Arial" w:cs="Arial"/>
          <w:sz w:val="24"/>
          <w:szCs w:val="24"/>
          <w:lang w:eastAsia="pt-BR"/>
        </w:rPr>
        <w:t xml:space="preserve"> herdeiro necessário, concorrendo com os descendentes (filhos, netos, etc.) e ascendentes </w:t>
      </w:r>
      <w:r w:rsidR="007107EB">
        <w:rPr>
          <w:rFonts w:ascii="Arial" w:eastAsia="Times New Roman" w:hAnsi="Arial" w:cs="Arial"/>
          <w:sz w:val="24"/>
          <w:szCs w:val="24"/>
          <w:lang w:eastAsia="pt-BR"/>
        </w:rPr>
        <w:t xml:space="preserve">(pais, avós, etc.) do falecido. </w:t>
      </w:r>
      <w:r w:rsidRPr="0017503E">
        <w:rPr>
          <w:rFonts w:ascii="Arial" w:eastAsia="Times New Roman" w:hAnsi="Arial" w:cs="Arial"/>
          <w:sz w:val="24"/>
          <w:szCs w:val="24"/>
          <w:lang w:eastAsia="pt-BR"/>
        </w:rPr>
        <w:t>Essa regra se aplica tanto na separação total de bens quanto em outros regimes de bens, como a comunhão parcial ou a comunhão universal.</w:t>
      </w:r>
    </w:p>
    <w:p w:rsidR="0017503E" w:rsidRPr="0017503E" w:rsidRDefault="0017503E" w:rsidP="0017503E">
      <w:pPr>
        <w:shd w:val="clear" w:color="auto" w:fill="FFFFFF"/>
        <w:spacing w:line="240" w:lineRule="auto"/>
        <w:jc w:val="both"/>
        <w:rPr>
          <w:rFonts w:ascii="Arial" w:eastAsia="Times New Roman" w:hAnsi="Arial" w:cs="Arial"/>
          <w:sz w:val="24"/>
          <w:szCs w:val="24"/>
          <w:lang w:eastAsia="pt-BR"/>
        </w:rPr>
      </w:pPr>
    </w:p>
    <w:p w:rsidR="0017503E" w:rsidRDefault="0017503E" w:rsidP="0017503E">
      <w:pPr>
        <w:shd w:val="clear" w:color="auto" w:fill="FFFFFF"/>
        <w:spacing w:line="240" w:lineRule="auto"/>
        <w:jc w:val="both"/>
        <w:rPr>
          <w:rFonts w:ascii="Arial" w:eastAsia="Times New Roman" w:hAnsi="Arial" w:cs="Arial"/>
          <w:sz w:val="24"/>
          <w:szCs w:val="24"/>
          <w:lang w:eastAsia="pt-BR"/>
        </w:rPr>
      </w:pPr>
      <w:r w:rsidRPr="0017503E">
        <w:rPr>
          <w:rFonts w:ascii="Arial" w:eastAsia="Times New Roman" w:hAnsi="Arial" w:cs="Arial"/>
          <w:sz w:val="24"/>
          <w:szCs w:val="24"/>
          <w:lang w:eastAsia="pt-BR"/>
        </w:rPr>
        <w:t>No caso da separação convencional de bens, a herança do cônjuge sobrevivente se aplica apenas aos bens que eram propriedade do falecido, pois cada cônjuge ma</w:t>
      </w:r>
      <w:r w:rsidR="007107EB">
        <w:rPr>
          <w:rFonts w:ascii="Arial" w:eastAsia="Times New Roman" w:hAnsi="Arial" w:cs="Arial"/>
          <w:sz w:val="24"/>
          <w:szCs w:val="24"/>
          <w:lang w:eastAsia="pt-BR"/>
        </w:rPr>
        <w:t xml:space="preserve">ntém seus próprios bens. </w:t>
      </w:r>
      <w:r w:rsidRPr="0017503E">
        <w:rPr>
          <w:rFonts w:ascii="Arial" w:eastAsia="Times New Roman" w:hAnsi="Arial" w:cs="Arial"/>
          <w:sz w:val="24"/>
          <w:szCs w:val="24"/>
          <w:lang w:eastAsia="pt-BR"/>
        </w:rPr>
        <w:t>A lei garante que o cônjuge sobrevivente não seja privado de sua parte na herança, mesmo que a separação de bens tenha sido escolhida.</w:t>
      </w:r>
    </w:p>
    <w:p w:rsidR="00BB5B2A" w:rsidRDefault="00BB5B2A" w:rsidP="0017503E">
      <w:pPr>
        <w:shd w:val="clear" w:color="auto" w:fill="FFFFFF"/>
        <w:spacing w:line="240" w:lineRule="auto"/>
        <w:jc w:val="both"/>
        <w:rPr>
          <w:rFonts w:ascii="Arial" w:eastAsia="Times New Roman" w:hAnsi="Arial" w:cs="Arial"/>
          <w:sz w:val="24"/>
          <w:szCs w:val="24"/>
          <w:lang w:eastAsia="pt-BR"/>
        </w:rPr>
      </w:pPr>
    </w:p>
    <w:p w:rsidR="0017503E" w:rsidRDefault="0017503E" w:rsidP="0017503E">
      <w:pPr>
        <w:shd w:val="clear" w:color="auto" w:fill="FFFFFF"/>
        <w:spacing w:after="115" w:line="300" w:lineRule="atLeast"/>
        <w:jc w:val="center"/>
        <w:rPr>
          <w:rFonts w:ascii="Arial" w:eastAsia="Times New Roman" w:hAnsi="Arial" w:cs="Arial"/>
          <w:sz w:val="24"/>
          <w:szCs w:val="24"/>
          <w:lang w:eastAsia="pt-BR"/>
        </w:rPr>
      </w:pPr>
      <w:r w:rsidRPr="0017503E">
        <w:rPr>
          <w:rFonts w:ascii="Arial" w:eastAsia="Times New Roman" w:hAnsi="Arial" w:cs="Arial"/>
          <w:b/>
          <w:sz w:val="24"/>
          <w:szCs w:val="24"/>
          <w:u w:val="single"/>
          <w:shd w:val="clear" w:color="auto" w:fill="00FF00"/>
          <w:lang w:eastAsia="pt-BR"/>
        </w:rPr>
        <w:t>EXCEÇÕES</w:t>
      </w:r>
    </w:p>
    <w:p w:rsidR="0017503E" w:rsidRPr="0017503E" w:rsidRDefault="0017503E" w:rsidP="0017503E">
      <w:pPr>
        <w:shd w:val="clear" w:color="auto" w:fill="FFFFFF"/>
        <w:spacing w:after="115" w:line="300" w:lineRule="atLeast"/>
        <w:jc w:val="center"/>
        <w:rPr>
          <w:rFonts w:ascii="Times New Roman" w:eastAsia="Times New Roman" w:hAnsi="Times New Roman" w:cs="Times New Roman"/>
          <w:sz w:val="24"/>
          <w:szCs w:val="24"/>
          <w:lang w:eastAsia="pt-BR"/>
        </w:rPr>
      </w:pPr>
    </w:p>
    <w:p w:rsidR="0017503E" w:rsidRDefault="0017503E" w:rsidP="0017503E">
      <w:pPr>
        <w:shd w:val="clear" w:color="auto" w:fill="FFFFFF"/>
        <w:spacing w:after="115" w:line="300" w:lineRule="atLeast"/>
        <w:jc w:val="both"/>
        <w:rPr>
          <w:rFonts w:ascii="Arial" w:eastAsia="Times New Roman" w:hAnsi="Arial" w:cs="Arial"/>
          <w:sz w:val="24"/>
          <w:szCs w:val="24"/>
          <w:lang w:eastAsia="pt-BR"/>
        </w:rPr>
      </w:pPr>
      <w:r w:rsidRPr="0017503E">
        <w:rPr>
          <w:rFonts w:ascii="Arial" w:eastAsia="Times New Roman" w:hAnsi="Arial" w:cs="Arial"/>
          <w:sz w:val="24"/>
          <w:szCs w:val="24"/>
          <w:lang w:eastAsia="pt-BR"/>
        </w:rPr>
        <w:t>Existem algumas exceções a essa regra geral:</w:t>
      </w:r>
    </w:p>
    <w:p w:rsidR="0017503E" w:rsidRPr="0017503E" w:rsidRDefault="0017503E" w:rsidP="0017503E">
      <w:pPr>
        <w:shd w:val="clear" w:color="auto" w:fill="FFFFFF"/>
        <w:spacing w:after="115" w:line="300" w:lineRule="atLeast"/>
        <w:jc w:val="both"/>
        <w:rPr>
          <w:rFonts w:ascii="Arial" w:eastAsia="Times New Roman" w:hAnsi="Arial" w:cs="Arial"/>
          <w:sz w:val="24"/>
          <w:szCs w:val="24"/>
          <w:lang w:eastAsia="pt-BR"/>
        </w:rPr>
      </w:pPr>
    </w:p>
    <w:p w:rsidR="0017503E" w:rsidRPr="0017503E" w:rsidRDefault="0017503E" w:rsidP="0017503E">
      <w:pPr>
        <w:numPr>
          <w:ilvl w:val="0"/>
          <w:numId w:val="8"/>
        </w:numPr>
        <w:shd w:val="clear" w:color="auto" w:fill="FFFFFF"/>
        <w:spacing w:after="92" w:line="253" w:lineRule="atLeast"/>
        <w:ind w:left="-323"/>
        <w:jc w:val="both"/>
        <w:rPr>
          <w:rFonts w:ascii="Arial" w:eastAsia="Times New Roman" w:hAnsi="Arial" w:cs="Arial"/>
          <w:sz w:val="24"/>
          <w:szCs w:val="24"/>
          <w:lang w:eastAsia="pt-BR"/>
        </w:rPr>
      </w:pPr>
      <w:r w:rsidRPr="0017503E">
        <w:rPr>
          <w:rFonts w:ascii="Arial" w:eastAsia="Times New Roman" w:hAnsi="Arial" w:cs="Arial"/>
          <w:b/>
          <w:bCs/>
          <w:sz w:val="24"/>
          <w:szCs w:val="24"/>
          <w:lang w:eastAsia="pt-BR"/>
        </w:rPr>
        <w:t>Renúncia à herança:</w:t>
      </w:r>
    </w:p>
    <w:p w:rsidR="0017503E" w:rsidRDefault="0017503E" w:rsidP="0017503E">
      <w:pPr>
        <w:shd w:val="clear" w:color="auto" w:fill="FFFFFF"/>
        <w:spacing w:after="92" w:line="253" w:lineRule="atLeast"/>
        <w:jc w:val="both"/>
        <w:rPr>
          <w:rFonts w:ascii="Arial" w:eastAsia="Times New Roman" w:hAnsi="Arial" w:cs="Arial"/>
          <w:spacing w:val="1"/>
          <w:sz w:val="24"/>
          <w:szCs w:val="24"/>
          <w:lang w:eastAsia="pt-BR"/>
        </w:rPr>
      </w:pPr>
      <w:r w:rsidRPr="0017503E">
        <w:rPr>
          <w:rFonts w:ascii="Arial" w:eastAsia="Times New Roman" w:hAnsi="Arial" w:cs="Arial"/>
          <w:spacing w:val="1"/>
          <w:sz w:val="24"/>
          <w:szCs w:val="24"/>
          <w:lang w:eastAsia="pt-BR"/>
        </w:rPr>
        <w:t xml:space="preserve">É possível renunciar à herança, mesmo que o cônjuge sobrevivente esteja casado no regime de </w:t>
      </w:r>
      <w:r w:rsidR="00810369">
        <w:rPr>
          <w:rFonts w:ascii="Arial" w:eastAsia="Times New Roman" w:hAnsi="Arial" w:cs="Arial"/>
          <w:spacing w:val="1"/>
          <w:sz w:val="24"/>
          <w:szCs w:val="24"/>
          <w:lang w:eastAsia="pt-BR"/>
        </w:rPr>
        <w:t xml:space="preserve">separação convencional de bens. </w:t>
      </w:r>
      <w:r w:rsidRPr="0017503E">
        <w:rPr>
          <w:rFonts w:ascii="Arial" w:eastAsia="Times New Roman" w:hAnsi="Arial" w:cs="Arial"/>
          <w:spacing w:val="1"/>
          <w:sz w:val="24"/>
          <w:szCs w:val="24"/>
          <w:lang w:eastAsia="pt-BR"/>
        </w:rPr>
        <w:t>No entanto, a renúncia à herança de pessoa viva é proibida pelo artigo 426 do Código Civil.</w:t>
      </w:r>
    </w:p>
    <w:p w:rsidR="0017503E" w:rsidRPr="0017503E" w:rsidRDefault="0017503E" w:rsidP="0017503E">
      <w:pPr>
        <w:shd w:val="clear" w:color="auto" w:fill="FFFFFF"/>
        <w:spacing w:after="92" w:line="253" w:lineRule="atLeast"/>
        <w:jc w:val="both"/>
        <w:rPr>
          <w:rFonts w:ascii="Times New Roman" w:eastAsia="Times New Roman" w:hAnsi="Times New Roman" w:cs="Times New Roman"/>
          <w:spacing w:val="1"/>
          <w:sz w:val="24"/>
          <w:szCs w:val="24"/>
          <w:lang w:eastAsia="pt-BR"/>
        </w:rPr>
      </w:pPr>
    </w:p>
    <w:p w:rsidR="0017503E" w:rsidRPr="0017503E" w:rsidRDefault="0017503E" w:rsidP="0017503E">
      <w:pPr>
        <w:numPr>
          <w:ilvl w:val="0"/>
          <w:numId w:val="8"/>
        </w:numPr>
        <w:shd w:val="clear" w:color="auto" w:fill="FFFFFF"/>
        <w:spacing w:after="92" w:line="253" w:lineRule="atLeast"/>
        <w:ind w:left="-323"/>
        <w:jc w:val="both"/>
        <w:rPr>
          <w:rFonts w:ascii="Times New Roman" w:eastAsia="Times New Roman" w:hAnsi="Times New Roman" w:cs="Times New Roman"/>
          <w:sz w:val="24"/>
          <w:szCs w:val="24"/>
          <w:lang w:eastAsia="pt-BR"/>
        </w:rPr>
      </w:pPr>
      <w:r w:rsidRPr="0017503E">
        <w:rPr>
          <w:rFonts w:ascii="Arial" w:eastAsia="Times New Roman" w:hAnsi="Arial" w:cs="Arial"/>
          <w:b/>
          <w:bCs/>
          <w:sz w:val="24"/>
          <w:szCs w:val="24"/>
          <w:lang w:eastAsia="pt-BR"/>
        </w:rPr>
        <w:t>Pacto antenupcial:</w:t>
      </w:r>
    </w:p>
    <w:p w:rsidR="0017503E" w:rsidRDefault="0017503E" w:rsidP="0017503E">
      <w:pPr>
        <w:shd w:val="clear" w:color="auto" w:fill="FFFFFF"/>
        <w:spacing w:after="92" w:line="253" w:lineRule="atLeast"/>
        <w:jc w:val="both"/>
        <w:rPr>
          <w:rFonts w:ascii="Arial" w:eastAsia="Times New Roman" w:hAnsi="Arial" w:cs="Arial"/>
          <w:spacing w:val="1"/>
          <w:sz w:val="24"/>
          <w:szCs w:val="24"/>
          <w:lang w:eastAsia="pt-BR"/>
        </w:rPr>
      </w:pPr>
      <w:r w:rsidRPr="0017503E">
        <w:rPr>
          <w:rFonts w:ascii="Arial" w:eastAsia="Times New Roman" w:hAnsi="Arial" w:cs="Arial"/>
          <w:spacing w:val="1"/>
          <w:sz w:val="24"/>
          <w:szCs w:val="24"/>
          <w:lang w:eastAsia="pt-BR"/>
        </w:rPr>
        <w:t>Um pacto antenupcial pode determinar que o cônjuge sobreviven</w:t>
      </w:r>
      <w:r w:rsidR="00810369">
        <w:rPr>
          <w:rFonts w:ascii="Arial" w:eastAsia="Times New Roman" w:hAnsi="Arial" w:cs="Arial"/>
          <w:spacing w:val="1"/>
          <w:sz w:val="24"/>
          <w:szCs w:val="24"/>
          <w:lang w:eastAsia="pt-BR"/>
        </w:rPr>
        <w:t xml:space="preserve">te não tenha direito à herança. </w:t>
      </w:r>
      <w:r w:rsidRPr="0017503E">
        <w:rPr>
          <w:rFonts w:ascii="Arial" w:eastAsia="Times New Roman" w:hAnsi="Arial" w:cs="Arial"/>
          <w:spacing w:val="1"/>
          <w:sz w:val="24"/>
          <w:szCs w:val="24"/>
          <w:lang w:eastAsia="pt-BR"/>
        </w:rPr>
        <w:t>No entanto, a jurisprudência em geral considera que esse direito é de ordem pública, ou seja, não pode ser afastado por contrato.</w:t>
      </w:r>
    </w:p>
    <w:p w:rsidR="0017503E" w:rsidRPr="0017503E" w:rsidRDefault="0017503E" w:rsidP="0017503E">
      <w:pPr>
        <w:numPr>
          <w:ilvl w:val="0"/>
          <w:numId w:val="8"/>
        </w:numPr>
        <w:shd w:val="clear" w:color="auto" w:fill="FFFFFF"/>
        <w:spacing w:after="0" w:line="253" w:lineRule="atLeast"/>
        <w:ind w:left="-323"/>
        <w:jc w:val="both"/>
        <w:rPr>
          <w:rFonts w:ascii="Times New Roman" w:eastAsia="Times New Roman" w:hAnsi="Times New Roman" w:cs="Times New Roman"/>
          <w:sz w:val="24"/>
          <w:szCs w:val="24"/>
          <w:lang w:eastAsia="pt-BR"/>
        </w:rPr>
      </w:pPr>
      <w:r w:rsidRPr="0017503E">
        <w:rPr>
          <w:rFonts w:ascii="Arial" w:eastAsia="Times New Roman" w:hAnsi="Arial" w:cs="Arial"/>
          <w:b/>
          <w:bCs/>
          <w:sz w:val="24"/>
          <w:szCs w:val="24"/>
          <w:lang w:eastAsia="pt-BR"/>
        </w:rPr>
        <w:lastRenderedPageBreak/>
        <w:t>Separação obrigatória de bens:</w:t>
      </w:r>
    </w:p>
    <w:p w:rsidR="0017503E" w:rsidRPr="0017503E" w:rsidRDefault="0017503E" w:rsidP="0017503E">
      <w:pPr>
        <w:shd w:val="clear" w:color="auto" w:fill="FFFFFF"/>
        <w:spacing w:after="0" w:line="253" w:lineRule="atLeast"/>
        <w:jc w:val="both"/>
        <w:rPr>
          <w:rFonts w:ascii="Arial" w:eastAsia="Times New Roman" w:hAnsi="Arial" w:cs="Arial"/>
          <w:spacing w:val="1"/>
          <w:sz w:val="24"/>
          <w:szCs w:val="24"/>
          <w:lang w:eastAsia="pt-BR"/>
        </w:rPr>
      </w:pPr>
      <w:r w:rsidRPr="0017503E">
        <w:rPr>
          <w:rFonts w:ascii="Arial" w:eastAsia="Times New Roman" w:hAnsi="Arial" w:cs="Arial"/>
          <w:spacing w:val="1"/>
          <w:sz w:val="24"/>
          <w:szCs w:val="24"/>
          <w:lang w:eastAsia="pt-BR"/>
        </w:rPr>
        <w:t>No regime de separação obrigatóri</w:t>
      </w:r>
      <w:r w:rsidR="00810369">
        <w:rPr>
          <w:rFonts w:ascii="Arial" w:eastAsia="Times New Roman" w:hAnsi="Arial" w:cs="Arial"/>
          <w:spacing w:val="1"/>
          <w:sz w:val="24"/>
          <w:szCs w:val="24"/>
          <w:lang w:eastAsia="pt-BR"/>
        </w:rPr>
        <w:t xml:space="preserve">a de bens, a regra é diferente. </w:t>
      </w:r>
      <w:r w:rsidRPr="0017503E">
        <w:rPr>
          <w:rFonts w:ascii="Arial" w:eastAsia="Times New Roman" w:hAnsi="Arial" w:cs="Arial"/>
          <w:spacing w:val="1"/>
          <w:sz w:val="24"/>
          <w:szCs w:val="24"/>
          <w:lang w:eastAsia="pt-BR"/>
        </w:rPr>
        <w:t>O cônjuge sobrevivente não é herdeiro necessário, mas apenas tem direito à meação (metade dos bens do casal) e pode herdar por meio de testamento.</w:t>
      </w:r>
    </w:p>
    <w:p w:rsidR="0017503E" w:rsidRPr="0017503E" w:rsidRDefault="0017503E" w:rsidP="0017503E">
      <w:pPr>
        <w:jc w:val="both"/>
        <w:rPr>
          <w:rFonts w:ascii="Arial" w:hAnsi="Arial" w:cs="Arial"/>
          <w:sz w:val="24"/>
          <w:szCs w:val="24"/>
        </w:rPr>
      </w:pPr>
    </w:p>
    <w:p w:rsidR="0017503E" w:rsidRPr="0017503E" w:rsidRDefault="0017503E" w:rsidP="0017503E">
      <w:pPr>
        <w:jc w:val="both"/>
        <w:rPr>
          <w:rFonts w:ascii="Arial" w:hAnsi="Arial" w:cs="Arial"/>
          <w:sz w:val="24"/>
          <w:szCs w:val="24"/>
        </w:rPr>
      </w:pPr>
    </w:p>
    <w:p w:rsidR="009D0E47" w:rsidRPr="00770679" w:rsidRDefault="009D0E47" w:rsidP="00BB5B2A">
      <w:pPr>
        <w:pStyle w:val="NormalWeb"/>
        <w:shd w:val="clear" w:color="auto" w:fill="FFFFFF"/>
        <w:ind w:firstLine="432"/>
        <w:jc w:val="both"/>
        <w:rPr>
          <w:rFonts w:ascii="Arial" w:hAnsi="Arial" w:cs="Arial"/>
          <w:b/>
          <w:i/>
          <w:color w:val="FF0000"/>
          <w:sz w:val="22"/>
          <w:szCs w:val="22"/>
        </w:rPr>
      </w:pPr>
      <w:r w:rsidRPr="00770679">
        <w:rPr>
          <w:rFonts w:ascii="Arial" w:hAnsi="Arial" w:cs="Arial"/>
          <w:b/>
          <w:i/>
          <w:color w:val="FF0000"/>
          <w:sz w:val="36"/>
          <w:szCs w:val="36"/>
        </w:rPr>
        <w:t>Art. 1.640</w:t>
      </w:r>
      <w:r w:rsidRPr="00770679">
        <w:rPr>
          <w:rFonts w:ascii="Arial" w:hAnsi="Arial" w:cs="Arial"/>
          <w:b/>
          <w:i/>
          <w:color w:val="FF0000"/>
          <w:sz w:val="22"/>
          <w:szCs w:val="22"/>
        </w:rPr>
        <w:t>. Não havendo convenção, ou sendo ela nula ou ineficaz, vigorará, quanto aos bens entre os cônjuges, o regime da comunhão parcial.</w:t>
      </w:r>
    </w:p>
    <w:p w:rsidR="009D0E47" w:rsidRPr="00770679" w:rsidRDefault="009D0E47" w:rsidP="00BB5B2A">
      <w:pPr>
        <w:pStyle w:val="NormalWeb"/>
        <w:shd w:val="clear" w:color="auto" w:fill="FFFFFF"/>
        <w:ind w:firstLine="432"/>
        <w:jc w:val="both"/>
        <w:rPr>
          <w:rFonts w:ascii="Arial" w:hAnsi="Arial" w:cs="Arial"/>
          <w:b/>
          <w:i/>
          <w:color w:val="FF0000"/>
          <w:sz w:val="22"/>
          <w:szCs w:val="22"/>
        </w:rPr>
      </w:pPr>
      <w:r w:rsidRPr="00770679">
        <w:rPr>
          <w:rFonts w:ascii="Arial" w:hAnsi="Arial" w:cs="Arial"/>
          <w:b/>
          <w:i/>
          <w:color w:val="FF0000"/>
          <w:sz w:val="22"/>
          <w:szCs w:val="22"/>
        </w:rPr>
        <w:t>Parágrafo único. Poderão os nubentes, no processo de habilitação, optar por qualquer dos regimes que este código regula. Quanto à forma, reduzir-se-á a termo a opção pela comunhão parcial, fazendo-se o pacto antenupcial por escritura pública, nas demais escolhas.</w:t>
      </w:r>
    </w:p>
    <w:p w:rsidR="0017503E" w:rsidRPr="00770679" w:rsidRDefault="0017503E" w:rsidP="00BB5B2A">
      <w:pPr>
        <w:jc w:val="both"/>
        <w:rPr>
          <w:rFonts w:ascii="Arial" w:hAnsi="Arial" w:cs="Arial"/>
          <w:b/>
          <w:i/>
          <w:color w:val="FF0000"/>
        </w:rPr>
      </w:pPr>
    </w:p>
    <w:p w:rsidR="009D0E47" w:rsidRPr="00770679" w:rsidRDefault="009D0E47" w:rsidP="00BB5B2A">
      <w:pPr>
        <w:pStyle w:val="NormalWeb"/>
        <w:shd w:val="clear" w:color="auto" w:fill="FFFFFF"/>
        <w:ind w:firstLine="432"/>
        <w:jc w:val="both"/>
        <w:rPr>
          <w:rFonts w:ascii="Arial" w:hAnsi="Arial" w:cs="Arial"/>
          <w:b/>
          <w:i/>
          <w:color w:val="FF0000"/>
          <w:sz w:val="22"/>
          <w:szCs w:val="22"/>
        </w:rPr>
      </w:pPr>
      <w:r w:rsidRPr="00770679">
        <w:rPr>
          <w:rFonts w:ascii="Arial" w:hAnsi="Arial" w:cs="Arial"/>
          <w:b/>
          <w:i/>
          <w:color w:val="FF0000"/>
          <w:sz w:val="36"/>
          <w:szCs w:val="36"/>
        </w:rPr>
        <w:t>Art. 1.829</w:t>
      </w:r>
      <w:r w:rsidRPr="00770679">
        <w:rPr>
          <w:rFonts w:ascii="Arial" w:hAnsi="Arial" w:cs="Arial"/>
          <w:b/>
          <w:i/>
          <w:color w:val="FF0000"/>
          <w:sz w:val="22"/>
          <w:szCs w:val="22"/>
        </w:rPr>
        <w:t>. A sucessão legítima defere-se na ordem seguinte: (Vide Recurso Extraordinário nº 646.721)</w:t>
      </w:r>
      <w:r w:rsidR="00BB5B2A" w:rsidRPr="00770679">
        <w:rPr>
          <w:rFonts w:ascii="Arial" w:hAnsi="Arial" w:cs="Arial"/>
          <w:b/>
          <w:i/>
          <w:color w:val="FF0000"/>
          <w:sz w:val="22"/>
          <w:szCs w:val="22"/>
        </w:rPr>
        <w:t xml:space="preserve"> </w:t>
      </w:r>
      <w:proofErr w:type="gramStart"/>
      <w:r w:rsidR="00BB1027" w:rsidRPr="00770679">
        <w:rPr>
          <w:rFonts w:ascii="Arial" w:hAnsi="Arial" w:cs="Arial"/>
          <w:b/>
          <w:i/>
          <w:color w:val="FF0000"/>
          <w:sz w:val="22"/>
          <w:szCs w:val="22"/>
        </w:rPr>
        <w:fldChar w:fldCharType="begin"/>
      </w:r>
      <w:r w:rsidRPr="00770679">
        <w:rPr>
          <w:rFonts w:ascii="Arial" w:hAnsi="Arial" w:cs="Arial"/>
          <w:b/>
          <w:i/>
          <w:color w:val="FF0000"/>
          <w:sz w:val="22"/>
          <w:szCs w:val="22"/>
        </w:rPr>
        <w:instrText xml:space="preserve"> HYPERLINK "http://www.stf.jus.br/portal/processo/verProcessoAndamento.asp?incidente=4744004" </w:instrText>
      </w:r>
      <w:r w:rsidR="00BB1027" w:rsidRPr="00770679">
        <w:rPr>
          <w:rFonts w:ascii="Arial" w:hAnsi="Arial" w:cs="Arial"/>
          <w:b/>
          <w:i/>
          <w:color w:val="FF0000"/>
          <w:sz w:val="22"/>
          <w:szCs w:val="22"/>
        </w:rPr>
        <w:fldChar w:fldCharType="separate"/>
      </w:r>
      <w:r w:rsidRPr="00770679">
        <w:rPr>
          <w:rStyle w:val="Hyperlink"/>
          <w:rFonts w:ascii="Arial" w:hAnsi="Arial" w:cs="Arial"/>
          <w:b/>
          <w:i/>
          <w:color w:val="FF0000"/>
          <w:sz w:val="22"/>
          <w:szCs w:val="22"/>
        </w:rPr>
        <w:t>Vide Recurso Extraordinário nº 878.694)</w:t>
      </w:r>
      <w:proofErr w:type="gramEnd"/>
      <w:r w:rsidR="00BB1027" w:rsidRPr="00770679">
        <w:rPr>
          <w:rFonts w:ascii="Arial" w:hAnsi="Arial" w:cs="Arial"/>
          <w:b/>
          <w:i/>
          <w:color w:val="FF0000"/>
          <w:sz w:val="22"/>
          <w:szCs w:val="22"/>
        </w:rPr>
        <w:fldChar w:fldCharType="end"/>
      </w:r>
    </w:p>
    <w:p w:rsidR="009D0E47" w:rsidRPr="00770679" w:rsidRDefault="009D0E47" w:rsidP="00BB5B2A">
      <w:pPr>
        <w:pStyle w:val="NormalWeb"/>
        <w:shd w:val="clear" w:color="auto" w:fill="FFFFFF"/>
        <w:ind w:firstLine="432"/>
        <w:jc w:val="both"/>
        <w:rPr>
          <w:rFonts w:ascii="Arial" w:hAnsi="Arial" w:cs="Arial"/>
          <w:b/>
          <w:i/>
          <w:color w:val="FF0000"/>
          <w:sz w:val="22"/>
          <w:szCs w:val="22"/>
        </w:rPr>
      </w:pPr>
      <w:r w:rsidRPr="00770679">
        <w:rPr>
          <w:rFonts w:ascii="Arial" w:hAnsi="Arial" w:cs="Arial"/>
          <w:b/>
          <w:i/>
          <w:color w:val="FF0000"/>
          <w:sz w:val="22"/>
          <w:szCs w:val="22"/>
        </w:rPr>
        <w:t>I - aos descendentes, em concorrência com o cônjuge sobrevivente, salvo se casado este com o falecido no regime da comunhão universal, ou no da separação obrigatória de bens (art. 1.640, parágrafo único); ou se, no regime da comunhão parcial, o autor da herança não houver deixado bens particulares;</w:t>
      </w:r>
    </w:p>
    <w:p w:rsidR="009D0E47" w:rsidRPr="00770679" w:rsidRDefault="009D0E47" w:rsidP="00BB5B2A">
      <w:pPr>
        <w:pStyle w:val="NormalWeb"/>
        <w:shd w:val="clear" w:color="auto" w:fill="FFFFFF"/>
        <w:ind w:firstLine="432"/>
        <w:jc w:val="both"/>
        <w:rPr>
          <w:rFonts w:ascii="Arial" w:hAnsi="Arial" w:cs="Arial"/>
          <w:b/>
          <w:i/>
          <w:color w:val="FF0000"/>
          <w:sz w:val="22"/>
          <w:szCs w:val="22"/>
        </w:rPr>
      </w:pPr>
      <w:r w:rsidRPr="00770679">
        <w:rPr>
          <w:rFonts w:ascii="Arial" w:hAnsi="Arial" w:cs="Arial"/>
          <w:b/>
          <w:i/>
          <w:color w:val="FF0000"/>
          <w:sz w:val="22"/>
          <w:szCs w:val="22"/>
        </w:rPr>
        <w:t>II - aos ascendentes, em concorrência com o cônjuge;</w:t>
      </w:r>
    </w:p>
    <w:p w:rsidR="009D0E47" w:rsidRPr="00770679" w:rsidRDefault="009D0E47" w:rsidP="00BB5B2A">
      <w:pPr>
        <w:pStyle w:val="NormalWeb"/>
        <w:shd w:val="clear" w:color="auto" w:fill="FFFFFF"/>
        <w:ind w:firstLine="432"/>
        <w:jc w:val="both"/>
        <w:rPr>
          <w:rFonts w:ascii="Arial" w:hAnsi="Arial" w:cs="Arial"/>
          <w:b/>
          <w:i/>
          <w:color w:val="FF0000"/>
          <w:sz w:val="22"/>
          <w:szCs w:val="22"/>
        </w:rPr>
      </w:pPr>
      <w:r w:rsidRPr="00770679">
        <w:rPr>
          <w:rFonts w:ascii="Arial" w:hAnsi="Arial" w:cs="Arial"/>
          <w:b/>
          <w:i/>
          <w:color w:val="FF0000"/>
          <w:sz w:val="22"/>
          <w:szCs w:val="22"/>
        </w:rPr>
        <w:t>III - ao cônjuge sobrevivente;</w:t>
      </w:r>
    </w:p>
    <w:p w:rsidR="009D0E47" w:rsidRPr="00770679" w:rsidRDefault="009D0E47" w:rsidP="00BB5B2A">
      <w:pPr>
        <w:pStyle w:val="NormalWeb"/>
        <w:shd w:val="clear" w:color="auto" w:fill="FFFFFF"/>
        <w:ind w:firstLine="432"/>
        <w:jc w:val="both"/>
        <w:rPr>
          <w:rFonts w:ascii="Arial" w:hAnsi="Arial" w:cs="Arial"/>
          <w:b/>
          <w:i/>
          <w:color w:val="FF0000"/>
          <w:sz w:val="22"/>
          <w:szCs w:val="22"/>
        </w:rPr>
      </w:pPr>
      <w:r w:rsidRPr="00770679">
        <w:rPr>
          <w:rFonts w:ascii="Arial" w:hAnsi="Arial" w:cs="Arial"/>
          <w:b/>
          <w:i/>
          <w:color w:val="FF0000"/>
          <w:sz w:val="22"/>
          <w:szCs w:val="22"/>
        </w:rPr>
        <w:t>IV - aos colaterais.</w:t>
      </w:r>
    </w:p>
    <w:p w:rsidR="00E54CBB" w:rsidRPr="00406B59" w:rsidRDefault="00E54CBB" w:rsidP="00BB5B2A">
      <w:pPr>
        <w:jc w:val="both"/>
        <w:rPr>
          <w:rFonts w:ascii="Arial" w:hAnsi="Arial" w:cs="Arial"/>
          <w:sz w:val="24"/>
          <w:szCs w:val="24"/>
        </w:rPr>
      </w:pPr>
    </w:p>
    <w:p w:rsidR="00E54CBB" w:rsidRDefault="00E54CBB" w:rsidP="00BB5B2A">
      <w:pPr>
        <w:jc w:val="both"/>
        <w:rPr>
          <w:rFonts w:ascii="Arial" w:hAnsi="Arial" w:cs="Arial"/>
          <w:sz w:val="24"/>
          <w:szCs w:val="24"/>
        </w:rPr>
      </w:pPr>
    </w:p>
    <w:p w:rsidR="004E0809" w:rsidRDefault="004E0809" w:rsidP="00BB5B2A">
      <w:pPr>
        <w:jc w:val="both"/>
        <w:rPr>
          <w:rFonts w:ascii="Arial" w:hAnsi="Arial" w:cs="Arial"/>
          <w:sz w:val="24"/>
          <w:szCs w:val="24"/>
        </w:rPr>
      </w:pPr>
    </w:p>
    <w:p w:rsidR="004E0809" w:rsidRDefault="004E0809" w:rsidP="00BB5B2A">
      <w:pPr>
        <w:jc w:val="both"/>
        <w:rPr>
          <w:rFonts w:ascii="Arial" w:hAnsi="Arial" w:cs="Arial"/>
          <w:sz w:val="24"/>
          <w:szCs w:val="24"/>
        </w:rPr>
      </w:pPr>
    </w:p>
    <w:p w:rsidR="004E0809" w:rsidRDefault="004E0809" w:rsidP="00BB5B2A">
      <w:pPr>
        <w:jc w:val="both"/>
        <w:rPr>
          <w:rFonts w:ascii="Arial" w:hAnsi="Arial" w:cs="Arial"/>
          <w:sz w:val="24"/>
          <w:szCs w:val="24"/>
        </w:rPr>
      </w:pPr>
    </w:p>
    <w:p w:rsidR="004E0809" w:rsidRDefault="004E0809" w:rsidP="00BB5B2A">
      <w:pPr>
        <w:jc w:val="both"/>
        <w:rPr>
          <w:rFonts w:ascii="Arial" w:hAnsi="Arial" w:cs="Arial"/>
          <w:sz w:val="24"/>
          <w:szCs w:val="24"/>
        </w:rPr>
      </w:pPr>
    </w:p>
    <w:p w:rsidR="004E0809" w:rsidRDefault="004E0809" w:rsidP="00BB5B2A">
      <w:pPr>
        <w:jc w:val="both"/>
        <w:rPr>
          <w:rFonts w:ascii="Arial" w:hAnsi="Arial" w:cs="Arial"/>
          <w:sz w:val="24"/>
          <w:szCs w:val="24"/>
        </w:rPr>
      </w:pPr>
    </w:p>
    <w:p w:rsidR="004E0809" w:rsidRDefault="004E0809" w:rsidP="00BB5B2A">
      <w:pPr>
        <w:jc w:val="both"/>
        <w:rPr>
          <w:rFonts w:ascii="Arial" w:hAnsi="Arial" w:cs="Arial"/>
          <w:sz w:val="24"/>
          <w:szCs w:val="24"/>
        </w:rPr>
      </w:pPr>
    </w:p>
    <w:p w:rsidR="004E0809" w:rsidRDefault="004E0809" w:rsidP="00BB5B2A">
      <w:pPr>
        <w:jc w:val="both"/>
        <w:rPr>
          <w:rFonts w:ascii="Arial" w:hAnsi="Arial" w:cs="Arial"/>
          <w:sz w:val="24"/>
          <w:szCs w:val="24"/>
        </w:rPr>
      </w:pPr>
    </w:p>
    <w:p w:rsidR="004E0809" w:rsidRDefault="004E0809" w:rsidP="00BB5B2A">
      <w:pPr>
        <w:jc w:val="both"/>
        <w:rPr>
          <w:rFonts w:ascii="Arial" w:hAnsi="Arial" w:cs="Arial"/>
          <w:sz w:val="24"/>
          <w:szCs w:val="24"/>
        </w:rPr>
      </w:pPr>
    </w:p>
    <w:p w:rsidR="004E0809" w:rsidRPr="004E0809" w:rsidRDefault="004E0809" w:rsidP="004E0809">
      <w:pPr>
        <w:jc w:val="center"/>
        <w:rPr>
          <w:rFonts w:ascii="Arial" w:hAnsi="Arial" w:cs="Arial"/>
          <w:b/>
          <w:sz w:val="28"/>
          <w:szCs w:val="28"/>
          <w:u w:val="single"/>
        </w:rPr>
      </w:pPr>
      <w:r w:rsidRPr="004E0809">
        <w:rPr>
          <w:rFonts w:ascii="Arial" w:hAnsi="Arial" w:cs="Arial"/>
          <w:b/>
          <w:sz w:val="28"/>
          <w:szCs w:val="28"/>
          <w:u w:val="single"/>
        </w:rPr>
        <w:lastRenderedPageBreak/>
        <w:t>CÔNJUGE E COMPANHEIRO</w:t>
      </w:r>
      <w:r>
        <w:rPr>
          <w:rFonts w:ascii="Arial" w:hAnsi="Arial" w:cs="Arial"/>
          <w:b/>
          <w:sz w:val="28"/>
          <w:szCs w:val="28"/>
          <w:u w:val="single"/>
        </w:rPr>
        <w:t xml:space="preserve"> – EQUIPARAÇÃO EM DIREITOS SUCESSÓRIOS</w:t>
      </w:r>
    </w:p>
    <w:p w:rsidR="004E0809" w:rsidRDefault="004E0809" w:rsidP="004E0809">
      <w:pPr>
        <w:shd w:val="clear" w:color="auto" w:fill="FFFFFF"/>
        <w:spacing w:line="240" w:lineRule="auto"/>
        <w:jc w:val="both"/>
        <w:rPr>
          <w:rFonts w:ascii="Arial" w:eastAsia="Times New Roman" w:hAnsi="Arial" w:cs="Arial"/>
          <w:sz w:val="24"/>
          <w:szCs w:val="24"/>
          <w:lang w:eastAsia="pt-BR"/>
        </w:rPr>
      </w:pPr>
    </w:p>
    <w:p w:rsidR="004E0809" w:rsidRPr="004E0809" w:rsidRDefault="004E0809" w:rsidP="004E0809">
      <w:pPr>
        <w:shd w:val="clear" w:color="auto" w:fill="FFFFFF"/>
        <w:spacing w:line="240" w:lineRule="auto"/>
        <w:jc w:val="both"/>
        <w:rPr>
          <w:rFonts w:ascii="Arial" w:eastAsia="Times New Roman" w:hAnsi="Arial" w:cs="Arial"/>
          <w:sz w:val="24"/>
          <w:szCs w:val="24"/>
          <w:lang w:eastAsia="pt-BR"/>
        </w:rPr>
      </w:pPr>
      <w:r w:rsidRPr="004E0809">
        <w:rPr>
          <w:rFonts w:ascii="Arial" w:eastAsia="Times New Roman" w:hAnsi="Arial" w:cs="Arial"/>
          <w:sz w:val="24"/>
          <w:szCs w:val="24"/>
          <w:lang w:eastAsia="pt-BR"/>
        </w:rPr>
        <w:t>A equiparação de direitos sucessórios entre cônjuge e companheiro é definida, principalmente, pela Constituição Federal e pela jurisprudência do Supremo Tribunal Federal (STF).</w:t>
      </w:r>
    </w:p>
    <w:p w:rsidR="004E0809" w:rsidRPr="004E0809" w:rsidRDefault="004E0809" w:rsidP="004E0809">
      <w:pPr>
        <w:shd w:val="clear" w:color="auto" w:fill="00FF00"/>
        <w:spacing w:line="240" w:lineRule="auto"/>
        <w:jc w:val="both"/>
        <w:rPr>
          <w:rFonts w:ascii="Arial" w:eastAsia="Times New Roman" w:hAnsi="Arial" w:cs="Arial"/>
          <w:sz w:val="24"/>
          <w:szCs w:val="24"/>
          <w:lang w:eastAsia="pt-BR"/>
        </w:rPr>
      </w:pPr>
      <w:r w:rsidRPr="004E0809">
        <w:rPr>
          <w:rFonts w:ascii="Arial" w:eastAsia="Times New Roman" w:hAnsi="Arial" w:cs="Arial"/>
          <w:sz w:val="24"/>
          <w:szCs w:val="24"/>
          <w:lang w:eastAsia="pt-BR"/>
        </w:rPr>
        <w:t>A Constituição Federal, em seu artigo 226, § 3º, estabelece que "a união estável entre homem e mulher, reconhecida como entidade familiar, será considerada como casamento, para fins de proteção do direito, de igual forma, às famílias constituídas mediante casamento".</w:t>
      </w:r>
    </w:p>
    <w:p w:rsidR="004E0809" w:rsidRPr="004E0809" w:rsidRDefault="004E0809" w:rsidP="004E0809">
      <w:pPr>
        <w:shd w:val="clear" w:color="auto" w:fill="FFFFFF"/>
        <w:spacing w:line="240" w:lineRule="auto"/>
        <w:jc w:val="both"/>
        <w:rPr>
          <w:rFonts w:ascii="Arial" w:eastAsia="Times New Roman" w:hAnsi="Arial" w:cs="Arial"/>
          <w:sz w:val="24"/>
          <w:szCs w:val="24"/>
          <w:lang w:eastAsia="pt-BR"/>
        </w:rPr>
      </w:pPr>
      <w:r w:rsidRPr="004E0809">
        <w:rPr>
          <w:rFonts w:ascii="Arial" w:eastAsia="Times New Roman" w:hAnsi="Arial" w:cs="Arial"/>
          <w:sz w:val="24"/>
          <w:szCs w:val="24"/>
          <w:lang w:eastAsia="pt-BR"/>
        </w:rPr>
        <w:t>Essa disposição, combinada com decisões do STF que consideram inconstitucional a diferenciação entre casamento e união estável para fins sucessórios, como a do RE 646.721/RS e do RE 878.694/MG, estabelece a igualdade na ordem de vocação hereditária entre ambos.</w:t>
      </w:r>
    </w:p>
    <w:p w:rsidR="004E0809" w:rsidRPr="004E0809" w:rsidRDefault="004E0809" w:rsidP="004E0809">
      <w:pPr>
        <w:shd w:val="clear" w:color="auto" w:fill="FFFFFF"/>
        <w:spacing w:line="240" w:lineRule="auto"/>
        <w:jc w:val="both"/>
        <w:rPr>
          <w:rFonts w:ascii="Arial" w:eastAsia="Times New Roman" w:hAnsi="Arial" w:cs="Arial"/>
          <w:sz w:val="24"/>
          <w:szCs w:val="24"/>
          <w:lang w:eastAsia="pt-BR"/>
        </w:rPr>
      </w:pPr>
      <w:r w:rsidRPr="004E0809">
        <w:rPr>
          <w:rFonts w:ascii="Arial" w:eastAsia="Times New Roman" w:hAnsi="Arial" w:cs="Arial"/>
          <w:sz w:val="24"/>
          <w:szCs w:val="24"/>
          <w:lang w:eastAsia="pt-BR"/>
        </w:rPr>
        <w:t>O Código Civil, por sua vez, não equipara diretamente o companheiro ao cônjuge na ordem de vocação hereditária, mas a jurisprudência do STF, ao declarar a inconstitucionalidade do artigo 1.790 do Código Civil, que estabelecia uma ordem sucessória diferente para o companheiro, equiparou o companheiro ao cônjuge, conforme estabelecido no artigo 1.829 do Código Civil.</w:t>
      </w:r>
    </w:p>
    <w:p w:rsidR="004E0809" w:rsidRPr="004E0809" w:rsidRDefault="004E0809" w:rsidP="004E0809">
      <w:pPr>
        <w:shd w:val="clear" w:color="auto" w:fill="FFFFFF"/>
        <w:spacing w:after="115" w:line="300" w:lineRule="atLeast"/>
        <w:jc w:val="both"/>
        <w:rPr>
          <w:rFonts w:ascii="Arial" w:eastAsia="Times New Roman" w:hAnsi="Arial" w:cs="Arial"/>
          <w:sz w:val="24"/>
          <w:szCs w:val="24"/>
          <w:lang w:eastAsia="pt-BR"/>
        </w:rPr>
      </w:pPr>
      <w:r w:rsidRPr="004E0809">
        <w:rPr>
          <w:rFonts w:ascii="Arial" w:eastAsia="Times New Roman" w:hAnsi="Arial" w:cs="Arial"/>
          <w:sz w:val="24"/>
          <w:szCs w:val="24"/>
          <w:lang w:eastAsia="pt-BR"/>
        </w:rPr>
        <w:t>Em resumo, a equiparação se dá por:</w:t>
      </w:r>
    </w:p>
    <w:p w:rsidR="004E0809" w:rsidRPr="004E0809" w:rsidRDefault="004E0809" w:rsidP="004E0809">
      <w:pPr>
        <w:shd w:val="clear" w:color="auto" w:fill="FFFFFF"/>
        <w:spacing w:after="115" w:line="300" w:lineRule="atLeast"/>
        <w:jc w:val="both"/>
        <w:rPr>
          <w:rFonts w:ascii="Times New Roman" w:eastAsia="Times New Roman" w:hAnsi="Times New Roman" w:cs="Times New Roman"/>
          <w:sz w:val="24"/>
          <w:szCs w:val="24"/>
          <w:lang w:eastAsia="pt-BR"/>
        </w:rPr>
      </w:pPr>
    </w:p>
    <w:p w:rsidR="004E0809" w:rsidRPr="004E0809" w:rsidRDefault="004E0809" w:rsidP="004E0809">
      <w:pPr>
        <w:numPr>
          <w:ilvl w:val="0"/>
          <w:numId w:val="9"/>
        </w:numPr>
        <w:shd w:val="clear" w:color="auto" w:fill="FFFFFF"/>
        <w:spacing w:after="92" w:line="253" w:lineRule="atLeast"/>
        <w:ind w:left="-323"/>
        <w:jc w:val="both"/>
        <w:rPr>
          <w:rFonts w:ascii="Arial" w:eastAsia="Times New Roman" w:hAnsi="Arial" w:cs="Arial"/>
          <w:sz w:val="24"/>
          <w:szCs w:val="24"/>
          <w:lang w:eastAsia="pt-BR"/>
        </w:rPr>
      </w:pPr>
      <w:r w:rsidRPr="004E0809">
        <w:rPr>
          <w:rFonts w:ascii="Arial" w:eastAsia="Times New Roman" w:hAnsi="Arial" w:cs="Arial"/>
          <w:b/>
          <w:bCs/>
          <w:sz w:val="24"/>
          <w:szCs w:val="24"/>
          <w:lang w:eastAsia="pt-BR"/>
        </w:rPr>
        <w:t>Constituição Federal:</w:t>
      </w:r>
    </w:p>
    <w:p w:rsidR="004E0809" w:rsidRPr="004E0809" w:rsidRDefault="004E0809" w:rsidP="004E0809">
      <w:pPr>
        <w:shd w:val="clear" w:color="auto" w:fill="FFFFFF"/>
        <w:spacing w:after="92" w:line="253" w:lineRule="atLeast"/>
        <w:jc w:val="both"/>
        <w:rPr>
          <w:rFonts w:ascii="Arial" w:eastAsia="Times New Roman" w:hAnsi="Arial" w:cs="Arial"/>
          <w:spacing w:val="1"/>
          <w:sz w:val="24"/>
          <w:szCs w:val="24"/>
          <w:lang w:eastAsia="pt-BR"/>
        </w:rPr>
      </w:pPr>
      <w:r w:rsidRPr="004E0809">
        <w:rPr>
          <w:rFonts w:ascii="Arial" w:eastAsia="Times New Roman" w:hAnsi="Arial" w:cs="Arial"/>
          <w:spacing w:val="1"/>
          <w:sz w:val="24"/>
          <w:szCs w:val="24"/>
          <w:lang w:eastAsia="pt-BR"/>
        </w:rPr>
        <w:t>Reconhece a união estável como entidade familiar, conferindo igualdade de tratamento para fins de direito, incluindo os sucessórios.</w:t>
      </w:r>
    </w:p>
    <w:p w:rsidR="004E0809" w:rsidRPr="004E0809" w:rsidRDefault="004E0809" w:rsidP="004E0809">
      <w:pPr>
        <w:shd w:val="clear" w:color="auto" w:fill="FFFFFF"/>
        <w:spacing w:after="92" w:line="253" w:lineRule="atLeast"/>
        <w:jc w:val="both"/>
        <w:rPr>
          <w:rFonts w:ascii="Times New Roman" w:eastAsia="Times New Roman" w:hAnsi="Times New Roman" w:cs="Times New Roman"/>
          <w:spacing w:val="1"/>
          <w:sz w:val="24"/>
          <w:szCs w:val="24"/>
          <w:lang w:eastAsia="pt-BR"/>
        </w:rPr>
      </w:pPr>
    </w:p>
    <w:p w:rsidR="004E0809" w:rsidRPr="004E0809" w:rsidRDefault="004E0809" w:rsidP="004E0809">
      <w:pPr>
        <w:numPr>
          <w:ilvl w:val="0"/>
          <w:numId w:val="9"/>
        </w:numPr>
        <w:shd w:val="clear" w:color="auto" w:fill="FFFFFF"/>
        <w:spacing w:after="0" w:line="253" w:lineRule="atLeast"/>
        <w:ind w:left="-323"/>
        <w:jc w:val="both"/>
        <w:rPr>
          <w:rFonts w:ascii="Times New Roman" w:eastAsia="Times New Roman" w:hAnsi="Times New Roman" w:cs="Times New Roman"/>
          <w:sz w:val="24"/>
          <w:szCs w:val="24"/>
          <w:lang w:eastAsia="pt-BR"/>
        </w:rPr>
      </w:pPr>
      <w:r w:rsidRPr="004E0809">
        <w:rPr>
          <w:rFonts w:ascii="Arial" w:eastAsia="Times New Roman" w:hAnsi="Arial" w:cs="Arial"/>
          <w:b/>
          <w:bCs/>
          <w:sz w:val="24"/>
          <w:szCs w:val="24"/>
          <w:lang w:eastAsia="pt-BR"/>
        </w:rPr>
        <w:t>Jurisprudência do STF:</w:t>
      </w:r>
    </w:p>
    <w:p w:rsidR="004E0809" w:rsidRDefault="004E0809" w:rsidP="004E0809">
      <w:pPr>
        <w:shd w:val="clear" w:color="auto" w:fill="FFFFFF"/>
        <w:spacing w:after="0" w:line="253" w:lineRule="atLeast"/>
        <w:jc w:val="both"/>
        <w:rPr>
          <w:rFonts w:ascii="Arial" w:eastAsia="Times New Roman" w:hAnsi="Arial" w:cs="Arial"/>
          <w:spacing w:val="1"/>
          <w:sz w:val="24"/>
          <w:szCs w:val="24"/>
          <w:lang w:eastAsia="pt-BR"/>
        </w:rPr>
      </w:pPr>
      <w:r w:rsidRPr="004E0809">
        <w:rPr>
          <w:rFonts w:ascii="Arial" w:eastAsia="Times New Roman" w:hAnsi="Arial" w:cs="Arial"/>
          <w:spacing w:val="1"/>
          <w:sz w:val="24"/>
          <w:szCs w:val="24"/>
          <w:lang w:eastAsia="pt-BR"/>
        </w:rPr>
        <w:t xml:space="preserve">A declaração de inconstitucionalidade do artigo 1.790 do Código Civil e a </w:t>
      </w:r>
      <w:proofErr w:type="spellStart"/>
      <w:r w:rsidRPr="004E0809">
        <w:rPr>
          <w:rFonts w:ascii="Arial" w:eastAsia="Times New Roman" w:hAnsi="Arial" w:cs="Arial"/>
          <w:spacing w:val="1"/>
          <w:sz w:val="24"/>
          <w:szCs w:val="24"/>
          <w:lang w:eastAsia="pt-BR"/>
        </w:rPr>
        <w:t>consequente</w:t>
      </w:r>
      <w:proofErr w:type="spellEnd"/>
      <w:r w:rsidRPr="004E0809">
        <w:rPr>
          <w:rFonts w:ascii="Arial" w:eastAsia="Times New Roman" w:hAnsi="Arial" w:cs="Arial"/>
          <w:spacing w:val="1"/>
          <w:sz w:val="24"/>
          <w:szCs w:val="24"/>
          <w:lang w:eastAsia="pt-BR"/>
        </w:rPr>
        <w:t xml:space="preserve"> equiparação do companheiro ao cônjuge para fins sucessórios.</w:t>
      </w:r>
    </w:p>
    <w:p w:rsidR="004E0809" w:rsidRPr="004E0809" w:rsidRDefault="004E0809" w:rsidP="004E0809">
      <w:pPr>
        <w:shd w:val="clear" w:color="auto" w:fill="FFFFFF"/>
        <w:spacing w:after="0" w:line="253" w:lineRule="atLeast"/>
        <w:jc w:val="both"/>
        <w:rPr>
          <w:rFonts w:ascii="Times New Roman" w:eastAsia="Times New Roman" w:hAnsi="Times New Roman" w:cs="Times New Roman"/>
          <w:spacing w:val="1"/>
          <w:sz w:val="24"/>
          <w:szCs w:val="24"/>
          <w:lang w:eastAsia="pt-BR"/>
        </w:rPr>
      </w:pPr>
    </w:p>
    <w:p w:rsidR="004E0809" w:rsidRPr="004E0809" w:rsidRDefault="004E0809" w:rsidP="004E0809">
      <w:pPr>
        <w:shd w:val="clear" w:color="auto" w:fill="FFFFFF"/>
        <w:spacing w:line="240" w:lineRule="auto"/>
        <w:jc w:val="both"/>
        <w:rPr>
          <w:rFonts w:ascii="Times New Roman" w:eastAsia="Times New Roman" w:hAnsi="Times New Roman" w:cs="Times New Roman"/>
          <w:sz w:val="24"/>
          <w:szCs w:val="24"/>
          <w:lang w:eastAsia="pt-BR"/>
        </w:rPr>
      </w:pPr>
      <w:r w:rsidRPr="004E0809">
        <w:rPr>
          <w:rFonts w:ascii="Arial" w:eastAsia="Times New Roman" w:hAnsi="Arial" w:cs="Arial"/>
          <w:sz w:val="24"/>
          <w:szCs w:val="24"/>
          <w:lang w:eastAsia="pt-BR"/>
        </w:rPr>
        <w:t xml:space="preserve">É importante ressaltar que a equiparação se aplica tanto ao casamento quanto à união estável, abrangendo, inclusive, as uniões </w:t>
      </w:r>
      <w:proofErr w:type="spellStart"/>
      <w:r w:rsidRPr="004E0809">
        <w:rPr>
          <w:rFonts w:ascii="Arial" w:eastAsia="Times New Roman" w:hAnsi="Arial" w:cs="Arial"/>
          <w:sz w:val="24"/>
          <w:szCs w:val="24"/>
          <w:lang w:eastAsia="pt-BR"/>
        </w:rPr>
        <w:t>homoafetivas</w:t>
      </w:r>
      <w:proofErr w:type="spellEnd"/>
      <w:r w:rsidRPr="004E0809">
        <w:rPr>
          <w:rFonts w:ascii="Arial" w:eastAsia="Times New Roman" w:hAnsi="Arial" w:cs="Arial"/>
          <w:sz w:val="24"/>
          <w:szCs w:val="24"/>
          <w:lang w:eastAsia="pt-BR"/>
        </w:rPr>
        <w:t>.</w:t>
      </w:r>
    </w:p>
    <w:p w:rsidR="004E0809" w:rsidRPr="004E0809" w:rsidRDefault="004E0809" w:rsidP="004E0809">
      <w:pPr>
        <w:jc w:val="both"/>
        <w:rPr>
          <w:rFonts w:ascii="Arial" w:hAnsi="Arial" w:cs="Arial"/>
          <w:sz w:val="24"/>
          <w:szCs w:val="24"/>
        </w:rPr>
      </w:pPr>
    </w:p>
    <w:p w:rsidR="004E0809" w:rsidRDefault="004E0809" w:rsidP="004E0809">
      <w:pPr>
        <w:jc w:val="both"/>
        <w:rPr>
          <w:rFonts w:ascii="Arial" w:hAnsi="Arial" w:cs="Arial"/>
          <w:sz w:val="24"/>
          <w:szCs w:val="24"/>
        </w:rPr>
      </w:pPr>
    </w:p>
    <w:p w:rsidR="008F5D4E" w:rsidRDefault="008F5D4E" w:rsidP="004E0809">
      <w:pPr>
        <w:jc w:val="both"/>
        <w:rPr>
          <w:rFonts w:ascii="Arial" w:hAnsi="Arial" w:cs="Arial"/>
          <w:sz w:val="24"/>
          <w:szCs w:val="24"/>
        </w:rPr>
      </w:pPr>
    </w:p>
    <w:p w:rsidR="008F5D4E" w:rsidRDefault="008F5D4E" w:rsidP="004E0809">
      <w:pPr>
        <w:jc w:val="both"/>
        <w:rPr>
          <w:rFonts w:ascii="Arial" w:hAnsi="Arial" w:cs="Arial"/>
          <w:sz w:val="24"/>
          <w:szCs w:val="24"/>
        </w:rPr>
      </w:pPr>
    </w:p>
    <w:p w:rsidR="008F5D4E" w:rsidRPr="008F5D4E" w:rsidRDefault="008F5D4E" w:rsidP="008F5D4E">
      <w:pPr>
        <w:jc w:val="both"/>
        <w:rPr>
          <w:rFonts w:ascii="Arial" w:hAnsi="Arial" w:cs="Arial"/>
          <w:sz w:val="24"/>
          <w:szCs w:val="24"/>
        </w:rPr>
      </w:pPr>
    </w:p>
    <w:p w:rsidR="008F5D4E" w:rsidRPr="008F5D4E" w:rsidRDefault="008F5D4E" w:rsidP="008F5D4E">
      <w:pPr>
        <w:jc w:val="both"/>
        <w:rPr>
          <w:rFonts w:ascii="Arial" w:hAnsi="Arial" w:cs="Arial"/>
          <w:sz w:val="24"/>
          <w:szCs w:val="24"/>
        </w:rPr>
      </w:pPr>
    </w:p>
    <w:p w:rsidR="008F5D4E" w:rsidRPr="008F5D4E" w:rsidRDefault="008F5D4E" w:rsidP="008F5D4E">
      <w:pPr>
        <w:jc w:val="both"/>
        <w:rPr>
          <w:rFonts w:ascii="Arial" w:hAnsi="Arial" w:cs="Arial"/>
          <w:b/>
          <w:sz w:val="24"/>
          <w:szCs w:val="24"/>
          <w:u w:val="single"/>
        </w:rPr>
      </w:pPr>
      <w:r w:rsidRPr="008F5D4E">
        <w:rPr>
          <w:rFonts w:ascii="Arial" w:hAnsi="Arial" w:cs="Arial"/>
          <w:b/>
          <w:sz w:val="24"/>
          <w:szCs w:val="24"/>
          <w:u w:val="single"/>
        </w:rPr>
        <w:lastRenderedPageBreak/>
        <w:t>SEPARAÇÃO OBRIGATÓRIA DE BENS – PARTILHA NA DISSOLUÇÃO</w:t>
      </w:r>
    </w:p>
    <w:p w:rsidR="008F5D4E" w:rsidRPr="008F5D4E" w:rsidRDefault="008F5D4E" w:rsidP="008F5D4E">
      <w:pPr>
        <w:shd w:val="clear" w:color="auto" w:fill="FFFFFF"/>
        <w:spacing w:line="240" w:lineRule="auto"/>
        <w:jc w:val="both"/>
        <w:rPr>
          <w:rFonts w:ascii="Arial" w:eastAsia="Times New Roman" w:hAnsi="Arial" w:cs="Arial"/>
          <w:sz w:val="24"/>
          <w:szCs w:val="24"/>
          <w:lang w:eastAsia="pt-BR"/>
        </w:rPr>
      </w:pPr>
    </w:p>
    <w:p w:rsidR="008F5D4E" w:rsidRPr="008F5D4E" w:rsidRDefault="008F5D4E" w:rsidP="008F5D4E">
      <w:pPr>
        <w:shd w:val="clear" w:color="auto" w:fill="FFFFFF"/>
        <w:spacing w:line="240" w:lineRule="auto"/>
        <w:jc w:val="both"/>
        <w:rPr>
          <w:rFonts w:ascii="Arial" w:eastAsia="Times New Roman" w:hAnsi="Arial" w:cs="Arial"/>
          <w:sz w:val="24"/>
          <w:szCs w:val="24"/>
          <w:lang w:eastAsia="pt-BR"/>
        </w:rPr>
      </w:pPr>
      <w:r w:rsidRPr="008F5D4E">
        <w:rPr>
          <w:rFonts w:ascii="Arial" w:eastAsia="Times New Roman" w:hAnsi="Arial" w:cs="Arial"/>
          <w:sz w:val="24"/>
          <w:szCs w:val="24"/>
          <w:lang w:eastAsia="pt-BR"/>
        </w:rPr>
        <w:t xml:space="preserve">Mesmo no regime de separação obrigatória de bens, pode haver </w:t>
      </w:r>
      <w:proofErr w:type="gramStart"/>
      <w:r w:rsidRPr="008F5D4E">
        <w:rPr>
          <w:rFonts w:ascii="Arial" w:eastAsia="Times New Roman" w:hAnsi="Arial" w:cs="Arial"/>
          <w:sz w:val="24"/>
          <w:szCs w:val="24"/>
          <w:lang w:eastAsia="pt-BR"/>
        </w:rPr>
        <w:t>partilha,</w:t>
      </w:r>
      <w:proofErr w:type="gramEnd"/>
      <w:r w:rsidRPr="008F5D4E">
        <w:rPr>
          <w:rFonts w:ascii="Arial" w:eastAsia="Times New Roman" w:hAnsi="Arial" w:cs="Arial"/>
          <w:sz w:val="24"/>
          <w:szCs w:val="24"/>
          <w:lang w:eastAsia="pt-BR"/>
        </w:rPr>
        <w:t xml:space="preserve"> principalmente se houver comprovação de esforço comum na aquisição dos bens durante o casamento. Apesar do regime impedir a comunicação automática de bens, a Súmula 377 do STF estabelece que bens adquiridos durante o casamento, com esforço comum, podem ser partilhados. </w:t>
      </w:r>
    </w:p>
    <w:p w:rsidR="008F5D4E" w:rsidRPr="008F5D4E" w:rsidRDefault="008F5D4E" w:rsidP="008F5D4E">
      <w:pPr>
        <w:shd w:val="clear" w:color="auto" w:fill="FFFFFF"/>
        <w:spacing w:after="115" w:line="300" w:lineRule="atLeast"/>
        <w:jc w:val="both"/>
        <w:rPr>
          <w:rFonts w:ascii="Arial" w:eastAsia="Times New Roman" w:hAnsi="Arial" w:cs="Arial"/>
          <w:sz w:val="24"/>
          <w:szCs w:val="24"/>
          <w:lang w:eastAsia="pt-BR"/>
        </w:rPr>
      </w:pPr>
      <w:r w:rsidRPr="008F5D4E">
        <w:rPr>
          <w:rFonts w:ascii="Arial" w:eastAsia="Times New Roman" w:hAnsi="Arial" w:cs="Arial"/>
          <w:sz w:val="24"/>
          <w:szCs w:val="24"/>
          <w:lang w:eastAsia="pt-BR"/>
        </w:rPr>
        <w:t>Detalhes:</w:t>
      </w:r>
    </w:p>
    <w:p w:rsidR="008F5D4E" w:rsidRPr="008F5D4E" w:rsidRDefault="008F5D4E" w:rsidP="008F5D4E">
      <w:pPr>
        <w:numPr>
          <w:ilvl w:val="0"/>
          <w:numId w:val="10"/>
        </w:numPr>
        <w:shd w:val="clear" w:color="auto" w:fill="FFFFFF"/>
        <w:spacing w:after="92" w:line="253" w:lineRule="atLeast"/>
        <w:ind w:left="-323"/>
        <w:jc w:val="both"/>
        <w:rPr>
          <w:rFonts w:ascii="Arial" w:eastAsia="Times New Roman" w:hAnsi="Arial" w:cs="Arial"/>
          <w:sz w:val="24"/>
          <w:szCs w:val="24"/>
          <w:lang w:eastAsia="pt-BR"/>
        </w:rPr>
      </w:pPr>
      <w:r w:rsidRPr="008F5D4E">
        <w:rPr>
          <w:rFonts w:ascii="Arial" w:eastAsia="Times New Roman" w:hAnsi="Arial" w:cs="Arial"/>
          <w:b/>
          <w:bCs/>
          <w:sz w:val="24"/>
          <w:szCs w:val="24"/>
          <w:lang w:eastAsia="pt-BR"/>
        </w:rPr>
        <w:t>Separação Obrigatória:</w:t>
      </w:r>
    </w:p>
    <w:p w:rsidR="008F5D4E" w:rsidRPr="008F5D4E" w:rsidRDefault="008F5D4E" w:rsidP="008F5D4E">
      <w:pPr>
        <w:shd w:val="clear" w:color="auto" w:fill="FFFFFF"/>
        <w:spacing w:after="92" w:line="253" w:lineRule="atLeast"/>
        <w:jc w:val="both"/>
        <w:rPr>
          <w:rFonts w:ascii="Arial" w:eastAsia="Times New Roman" w:hAnsi="Arial" w:cs="Arial"/>
          <w:spacing w:val="1"/>
          <w:sz w:val="24"/>
          <w:szCs w:val="24"/>
          <w:lang w:eastAsia="pt-BR"/>
        </w:rPr>
      </w:pPr>
      <w:r w:rsidRPr="008F5D4E">
        <w:rPr>
          <w:rFonts w:ascii="Arial" w:eastAsia="Times New Roman" w:hAnsi="Arial" w:cs="Arial"/>
          <w:spacing w:val="1"/>
          <w:sz w:val="24"/>
          <w:szCs w:val="24"/>
          <w:lang w:eastAsia="pt-BR"/>
        </w:rPr>
        <w:t>Neste regime, cada cônjuge mantém a propriedade dos bens que tinha antes e durante o casamento, sem comunicação automática. </w:t>
      </w:r>
    </w:p>
    <w:p w:rsidR="008F5D4E" w:rsidRPr="008F5D4E" w:rsidRDefault="008F5D4E" w:rsidP="008F5D4E">
      <w:pPr>
        <w:numPr>
          <w:ilvl w:val="0"/>
          <w:numId w:val="10"/>
        </w:numPr>
        <w:shd w:val="clear" w:color="auto" w:fill="FFFFFF"/>
        <w:spacing w:after="92" w:line="253" w:lineRule="atLeast"/>
        <w:ind w:left="-323"/>
        <w:jc w:val="both"/>
        <w:rPr>
          <w:rFonts w:ascii="Arial" w:eastAsia="Times New Roman" w:hAnsi="Arial" w:cs="Arial"/>
          <w:sz w:val="24"/>
          <w:szCs w:val="24"/>
          <w:lang w:eastAsia="pt-BR"/>
        </w:rPr>
      </w:pPr>
      <w:r w:rsidRPr="008F5D4E">
        <w:rPr>
          <w:rFonts w:ascii="Arial" w:eastAsia="Times New Roman" w:hAnsi="Arial" w:cs="Arial"/>
          <w:b/>
          <w:bCs/>
          <w:sz w:val="24"/>
          <w:szCs w:val="24"/>
          <w:lang w:eastAsia="pt-BR"/>
        </w:rPr>
        <w:t>Esforço Comum:</w:t>
      </w:r>
    </w:p>
    <w:p w:rsidR="008F5D4E" w:rsidRPr="008F5D4E" w:rsidRDefault="008F5D4E" w:rsidP="008F5D4E">
      <w:pPr>
        <w:shd w:val="clear" w:color="auto" w:fill="FFFFFF"/>
        <w:spacing w:after="92" w:line="253" w:lineRule="atLeast"/>
        <w:jc w:val="both"/>
        <w:rPr>
          <w:rFonts w:ascii="Arial" w:eastAsia="Times New Roman" w:hAnsi="Arial" w:cs="Arial"/>
          <w:spacing w:val="1"/>
          <w:sz w:val="24"/>
          <w:szCs w:val="24"/>
          <w:lang w:eastAsia="pt-BR"/>
        </w:rPr>
      </w:pPr>
      <w:r w:rsidRPr="008F5D4E">
        <w:rPr>
          <w:rFonts w:ascii="Arial" w:eastAsia="Times New Roman" w:hAnsi="Arial" w:cs="Arial"/>
          <w:spacing w:val="1"/>
          <w:sz w:val="24"/>
          <w:szCs w:val="24"/>
          <w:lang w:eastAsia="pt-BR"/>
        </w:rPr>
        <w:t>A Súmula 377 do STF permite a partilha de bens adquiridos durante o casamento se ficar comprovado que ambos os cônjuges contribuíram para a sua aquisição, mesmo que de forma indireta. </w:t>
      </w:r>
    </w:p>
    <w:p w:rsidR="008F5D4E" w:rsidRPr="008F5D4E" w:rsidRDefault="008F5D4E" w:rsidP="008F5D4E">
      <w:pPr>
        <w:numPr>
          <w:ilvl w:val="0"/>
          <w:numId w:val="10"/>
        </w:numPr>
        <w:shd w:val="clear" w:color="auto" w:fill="FFFFFF"/>
        <w:spacing w:after="92" w:line="253" w:lineRule="atLeast"/>
        <w:ind w:left="-323"/>
        <w:jc w:val="both"/>
        <w:rPr>
          <w:rFonts w:ascii="Arial" w:eastAsia="Times New Roman" w:hAnsi="Arial" w:cs="Arial"/>
          <w:sz w:val="24"/>
          <w:szCs w:val="24"/>
          <w:lang w:eastAsia="pt-BR"/>
        </w:rPr>
      </w:pPr>
      <w:r w:rsidRPr="008F5D4E">
        <w:rPr>
          <w:rFonts w:ascii="Arial" w:eastAsia="Times New Roman" w:hAnsi="Arial" w:cs="Arial"/>
          <w:b/>
          <w:bCs/>
          <w:sz w:val="24"/>
          <w:szCs w:val="24"/>
          <w:lang w:eastAsia="pt-BR"/>
        </w:rPr>
        <w:t>Prova do Esforço Comum:</w:t>
      </w:r>
    </w:p>
    <w:p w:rsidR="008F5D4E" w:rsidRPr="008F5D4E" w:rsidRDefault="008F5D4E" w:rsidP="008F5D4E">
      <w:pPr>
        <w:shd w:val="clear" w:color="auto" w:fill="FFFFFF"/>
        <w:spacing w:after="92" w:line="253" w:lineRule="atLeast"/>
        <w:jc w:val="both"/>
        <w:rPr>
          <w:rFonts w:ascii="Arial" w:eastAsia="Times New Roman" w:hAnsi="Arial" w:cs="Arial"/>
          <w:spacing w:val="1"/>
          <w:sz w:val="24"/>
          <w:szCs w:val="24"/>
          <w:lang w:eastAsia="pt-BR"/>
        </w:rPr>
      </w:pPr>
      <w:r w:rsidRPr="008F5D4E">
        <w:rPr>
          <w:rFonts w:ascii="Arial" w:eastAsia="Times New Roman" w:hAnsi="Arial" w:cs="Arial"/>
          <w:spacing w:val="1"/>
          <w:sz w:val="24"/>
          <w:szCs w:val="24"/>
          <w:lang w:eastAsia="pt-BR"/>
        </w:rPr>
        <w:t>É necessário comprovar o esforço comum para a partilha, o que pode ser feito através de documentos, testemunhas e, muitas vezes, com o auxílio de um advogado. </w:t>
      </w:r>
    </w:p>
    <w:p w:rsidR="008F5D4E" w:rsidRPr="008F5D4E" w:rsidRDefault="008F5D4E" w:rsidP="008F5D4E">
      <w:pPr>
        <w:numPr>
          <w:ilvl w:val="0"/>
          <w:numId w:val="10"/>
        </w:numPr>
        <w:shd w:val="clear" w:color="auto" w:fill="FFFFFF"/>
        <w:spacing w:after="92" w:line="253" w:lineRule="atLeast"/>
        <w:ind w:left="-323"/>
        <w:jc w:val="both"/>
        <w:rPr>
          <w:rFonts w:ascii="Arial" w:eastAsia="Times New Roman" w:hAnsi="Arial" w:cs="Arial"/>
          <w:sz w:val="24"/>
          <w:szCs w:val="24"/>
          <w:lang w:eastAsia="pt-BR"/>
        </w:rPr>
      </w:pPr>
      <w:r w:rsidRPr="008F5D4E">
        <w:rPr>
          <w:rFonts w:ascii="Arial" w:eastAsia="Times New Roman" w:hAnsi="Arial" w:cs="Arial"/>
          <w:b/>
          <w:bCs/>
          <w:sz w:val="24"/>
          <w:szCs w:val="24"/>
          <w:lang w:eastAsia="pt-BR"/>
        </w:rPr>
        <w:t>Exceção:</w:t>
      </w:r>
    </w:p>
    <w:p w:rsidR="008F5D4E" w:rsidRPr="008F5D4E" w:rsidRDefault="008F5D4E" w:rsidP="008F5D4E">
      <w:pPr>
        <w:shd w:val="clear" w:color="auto" w:fill="FFFFFF"/>
        <w:spacing w:after="92" w:line="253" w:lineRule="atLeast"/>
        <w:jc w:val="both"/>
        <w:rPr>
          <w:rFonts w:ascii="Arial" w:eastAsia="Times New Roman" w:hAnsi="Arial" w:cs="Arial"/>
          <w:spacing w:val="1"/>
          <w:sz w:val="24"/>
          <w:szCs w:val="24"/>
          <w:lang w:eastAsia="pt-BR"/>
        </w:rPr>
      </w:pPr>
      <w:r w:rsidRPr="008F5D4E">
        <w:rPr>
          <w:rFonts w:ascii="Arial" w:eastAsia="Times New Roman" w:hAnsi="Arial" w:cs="Arial"/>
          <w:spacing w:val="1"/>
          <w:sz w:val="24"/>
          <w:szCs w:val="24"/>
          <w:lang w:eastAsia="pt-BR"/>
        </w:rPr>
        <w:t>A regra geral é a não partilha, mas a comprovação do esforço comum abre a possibilidade de divisão dos bens. </w:t>
      </w:r>
    </w:p>
    <w:p w:rsidR="008F5D4E" w:rsidRPr="008F5D4E" w:rsidRDefault="008F5D4E" w:rsidP="008F5D4E">
      <w:pPr>
        <w:numPr>
          <w:ilvl w:val="0"/>
          <w:numId w:val="10"/>
        </w:numPr>
        <w:shd w:val="clear" w:color="auto" w:fill="FFFFFF"/>
        <w:spacing w:after="0" w:line="253" w:lineRule="atLeast"/>
        <w:ind w:left="-323"/>
        <w:jc w:val="both"/>
        <w:rPr>
          <w:rFonts w:ascii="Arial" w:eastAsia="Times New Roman" w:hAnsi="Arial" w:cs="Arial"/>
          <w:sz w:val="24"/>
          <w:szCs w:val="24"/>
          <w:lang w:eastAsia="pt-BR"/>
        </w:rPr>
      </w:pPr>
      <w:r w:rsidRPr="008F5D4E">
        <w:rPr>
          <w:rFonts w:ascii="Arial" w:eastAsia="Times New Roman" w:hAnsi="Arial" w:cs="Arial"/>
          <w:b/>
          <w:bCs/>
          <w:sz w:val="24"/>
          <w:szCs w:val="24"/>
          <w:lang w:eastAsia="pt-BR"/>
        </w:rPr>
        <w:t>Importância do Planejamento:</w:t>
      </w:r>
    </w:p>
    <w:p w:rsidR="008F5D4E" w:rsidRPr="008F5D4E" w:rsidRDefault="008F5D4E" w:rsidP="008F5D4E">
      <w:pPr>
        <w:shd w:val="clear" w:color="auto" w:fill="FFFFFF"/>
        <w:spacing w:after="0" w:line="253" w:lineRule="atLeast"/>
        <w:jc w:val="both"/>
        <w:rPr>
          <w:rFonts w:ascii="Arial" w:eastAsia="Times New Roman" w:hAnsi="Arial" w:cs="Arial"/>
          <w:spacing w:val="1"/>
          <w:sz w:val="24"/>
          <w:szCs w:val="24"/>
          <w:lang w:eastAsia="pt-BR"/>
        </w:rPr>
      </w:pPr>
      <w:r w:rsidRPr="008F5D4E">
        <w:rPr>
          <w:rFonts w:ascii="Arial" w:eastAsia="Times New Roman" w:hAnsi="Arial" w:cs="Arial"/>
          <w:spacing w:val="1"/>
          <w:sz w:val="24"/>
          <w:szCs w:val="24"/>
          <w:lang w:eastAsia="pt-BR"/>
        </w:rPr>
        <w:t>A escolha do regime de bens é crucial para o planejamento patrimonial e sucessório, pois influencia diretamente na divisão dos bens em caso de dissolução da união. </w:t>
      </w:r>
    </w:p>
    <w:p w:rsidR="008F5D4E" w:rsidRPr="008F5D4E" w:rsidRDefault="008F5D4E" w:rsidP="008F5D4E">
      <w:pPr>
        <w:jc w:val="both"/>
        <w:rPr>
          <w:rFonts w:ascii="Arial" w:hAnsi="Arial" w:cs="Arial"/>
          <w:sz w:val="24"/>
          <w:szCs w:val="24"/>
        </w:rPr>
      </w:pPr>
    </w:p>
    <w:p w:rsidR="008F5D4E" w:rsidRPr="008F5D4E" w:rsidRDefault="008F5D4E" w:rsidP="008F5D4E">
      <w:pPr>
        <w:jc w:val="both"/>
        <w:rPr>
          <w:rFonts w:ascii="Arial" w:hAnsi="Arial" w:cs="Arial"/>
          <w:sz w:val="24"/>
          <w:szCs w:val="24"/>
        </w:rPr>
      </w:pPr>
    </w:p>
    <w:p w:rsidR="008F5D4E" w:rsidRPr="008F5D4E" w:rsidRDefault="008F5D4E" w:rsidP="008F5D4E">
      <w:pPr>
        <w:jc w:val="both"/>
        <w:rPr>
          <w:rFonts w:ascii="Arial" w:hAnsi="Arial" w:cs="Arial"/>
          <w:sz w:val="24"/>
          <w:szCs w:val="24"/>
        </w:rPr>
      </w:pPr>
    </w:p>
    <w:p w:rsidR="008F5D4E" w:rsidRPr="008F5D4E" w:rsidRDefault="008F5D4E" w:rsidP="008F5D4E">
      <w:pPr>
        <w:jc w:val="both"/>
        <w:rPr>
          <w:rFonts w:ascii="Arial" w:hAnsi="Arial" w:cs="Arial"/>
          <w:sz w:val="24"/>
          <w:szCs w:val="24"/>
        </w:rPr>
      </w:pPr>
    </w:p>
    <w:p w:rsidR="008F5D4E" w:rsidRDefault="008F5D4E" w:rsidP="008F5D4E">
      <w:pPr>
        <w:jc w:val="both"/>
        <w:rPr>
          <w:rFonts w:ascii="Arial" w:hAnsi="Arial" w:cs="Arial"/>
          <w:sz w:val="24"/>
          <w:szCs w:val="24"/>
        </w:rPr>
      </w:pPr>
    </w:p>
    <w:p w:rsidR="008F5D4E" w:rsidRDefault="008F5D4E" w:rsidP="008F5D4E">
      <w:pPr>
        <w:jc w:val="both"/>
        <w:rPr>
          <w:rFonts w:ascii="Arial" w:hAnsi="Arial" w:cs="Arial"/>
          <w:sz w:val="24"/>
          <w:szCs w:val="24"/>
        </w:rPr>
      </w:pPr>
    </w:p>
    <w:p w:rsidR="008F5D4E" w:rsidRDefault="008F5D4E" w:rsidP="008F5D4E">
      <w:pPr>
        <w:jc w:val="both"/>
        <w:rPr>
          <w:rFonts w:ascii="Arial" w:hAnsi="Arial" w:cs="Arial"/>
          <w:sz w:val="24"/>
          <w:szCs w:val="24"/>
        </w:rPr>
      </w:pPr>
    </w:p>
    <w:p w:rsidR="008F5D4E" w:rsidRDefault="008F5D4E" w:rsidP="008F5D4E">
      <w:pPr>
        <w:jc w:val="both"/>
        <w:rPr>
          <w:rFonts w:ascii="Arial" w:hAnsi="Arial" w:cs="Arial"/>
          <w:sz w:val="24"/>
          <w:szCs w:val="24"/>
        </w:rPr>
      </w:pPr>
    </w:p>
    <w:p w:rsidR="008F5D4E" w:rsidRDefault="008F5D4E" w:rsidP="008F5D4E">
      <w:pPr>
        <w:jc w:val="both"/>
        <w:rPr>
          <w:rFonts w:ascii="Arial" w:hAnsi="Arial" w:cs="Arial"/>
          <w:sz w:val="24"/>
          <w:szCs w:val="24"/>
        </w:rPr>
      </w:pPr>
    </w:p>
    <w:p w:rsidR="008F5D4E" w:rsidRDefault="008F5D4E" w:rsidP="008F5D4E">
      <w:pPr>
        <w:jc w:val="both"/>
        <w:rPr>
          <w:rFonts w:ascii="Arial" w:hAnsi="Arial" w:cs="Arial"/>
          <w:sz w:val="24"/>
          <w:szCs w:val="24"/>
        </w:rPr>
      </w:pPr>
    </w:p>
    <w:p w:rsidR="008F5D4E" w:rsidRPr="008F5D4E" w:rsidRDefault="008F5D4E" w:rsidP="008F5D4E">
      <w:pPr>
        <w:shd w:val="clear" w:color="auto" w:fill="FFFFFF"/>
        <w:spacing w:line="240" w:lineRule="auto"/>
        <w:jc w:val="center"/>
        <w:rPr>
          <w:rFonts w:ascii="Arial" w:eastAsia="Times New Roman" w:hAnsi="Arial" w:cs="Arial"/>
          <w:b/>
          <w:sz w:val="32"/>
          <w:szCs w:val="32"/>
          <w:u w:val="single"/>
          <w:lang w:eastAsia="pt-BR"/>
        </w:rPr>
      </w:pPr>
      <w:r w:rsidRPr="008F5D4E">
        <w:rPr>
          <w:rFonts w:ascii="Arial" w:eastAsia="Times New Roman" w:hAnsi="Arial" w:cs="Arial"/>
          <w:b/>
          <w:sz w:val="32"/>
          <w:szCs w:val="32"/>
          <w:u w:val="single"/>
          <w:lang w:eastAsia="pt-BR"/>
        </w:rPr>
        <w:lastRenderedPageBreak/>
        <w:t>SUMULA 377 DO STF</w:t>
      </w:r>
    </w:p>
    <w:p w:rsidR="008F5D4E" w:rsidRPr="008F5D4E" w:rsidRDefault="008F5D4E" w:rsidP="008F5D4E">
      <w:pPr>
        <w:shd w:val="clear" w:color="auto" w:fill="FFFFFF"/>
        <w:spacing w:line="240" w:lineRule="auto"/>
        <w:jc w:val="both"/>
        <w:rPr>
          <w:rFonts w:ascii="Arial" w:eastAsia="Times New Roman" w:hAnsi="Arial" w:cs="Arial"/>
          <w:sz w:val="24"/>
          <w:szCs w:val="24"/>
          <w:lang w:eastAsia="pt-BR"/>
        </w:rPr>
      </w:pPr>
    </w:p>
    <w:p w:rsidR="008F5D4E" w:rsidRPr="008F5D4E" w:rsidRDefault="008F5D4E" w:rsidP="008F5D4E">
      <w:pPr>
        <w:shd w:val="clear" w:color="auto" w:fill="FFFFFF"/>
        <w:spacing w:line="240" w:lineRule="auto"/>
        <w:jc w:val="both"/>
        <w:rPr>
          <w:rFonts w:ascii="Arial" w:eastAsia="Times New Roman" w:hAnsi="Arial" w:cs="Arial"/>
          <w:sz w:val="24"/>
          <w:szCs w:val="24"/>
          <w:lang w:eastAsia="pt-BR"/>
        </w:rPr>
      </w:pPr>
      <w:r w:rsidRPr="008F5D4E">
        <w:rPr>
          <w:rFonts w:ascii="Arial" w:eastAsia="Times New Roman" w:hAnsi="Arial" w:cs="Arial"/>
          <w:sz w:val="24"/>
          <w:szCs w:val="24"/>
          <w:lang w:eastAsia="pt-BR"/>
        </w:rPr>
        <w:t>A Súmula 377 do STF estabelece que, no regime de separação legal de bens, os bens adquiridos onerosamente durante o casamento se comunicam, apesar da separação legal de bens. Isso significa que, mesmo que a lei obrigue a separação de bens, o cônjuge não proprietário pode ter direito à metade dos bens adquiridos onerosamente durante a relação, desde que comprovado o esforço comum para sua aquisição. </w:t>
      </w:r>
    </w:p>
    <w:p w:rsidR="008F5D4E" w:rsidRPr="008F5D4E" w:rsidRDefault="008F5D4E" w:rsidP="008F5D4E">
      <w:pPr>
        <w:shd w:val="clear" w:color="auto" w:fill="FFFFFF"/>
        <w:spacing w:line="240" w:lineRule="auto"/>
        <w:jc w:val="both"/>
        <w:rPr>
          <w:rFonts w:ascii="Arial" w:eastAsia="Times New Roman" w:hAnsi="Arial" w:cs="Arial"/>
          <w:sz w:val="24"/>
          <w:szCs w:val="24"/>
          <w:lang w:eastAsia="pt-BR"/>
        </w:rPr>
      </w:pPr>
      <w:r w:rsidRPr="008F5D4E">
        <w:rPr>
          <w:rFonts w:ascii="Arial" w:eastAsia="Times New Roman" w:hAnsi="Arial" w:cs="Arial"/>
          <w:sz w:val="24"/>
          <w:szCs w:val="24"/>
          <w:lang w:eastAsia="pt-BR"/>
        </w:rPr>
        <w:t>A Súmula 377 do STF, embora antiga (publicada em 1964), ainda gera discussões e interpretações diversas, especialmente no que diz respeito à necessidade de comprovação do esforço comum para a partilha dos bens. O Superior Tribunal de Justiça (STJ) tem reinterpretado essa súmula, exigindo prova do esforço comum para a aplicação do regime de comunhão parcial aos bens adquiridos na constância do casamento com separação legal de bens. </w:t>
      </w:r>
    </w:p>
    <w:p w:rsidR="008F5D4E" w:rsidRPr="008F5D4E" w:rsidRDefault="008F5D4E" w:rsidP="008F5D4E">
      <w:pPr>
        <w:shd w:val="clear" w:color="auto" w:fill="FFFFFF"/>
        <w:spacing w:line="240" w:lineRule="auto"/>
        <w:jc w:val="both"/>
        <w:rPr>
          <w:rFonts w:ascii="Arial" w:eastAsia="Times New Roman" w:hAnsi="Arial" w:cs="Arial"/>
          <w:sz w:val="24"/>
          <w:szCs w:val="24"/>
          <w:lang w:eastAsia="pt-BR"/>
        </w:rPr>
      </w:pPr>
      <w:r w:rsidRPr="008F5D4E">
        <w:rPr>
          <w:rFonts w:ascii="Arial" w:eastAsia="Times New Roman" w:hAnsi="Arial" w:cs="Arial"/>
          <w:sz w:val="24"/>
          <w:szCs w:val="24"/>
          <w:lang w:eastAsia="pt-BR"/>
        </w:rPr>
        <w:t>Em resumo, a Súmula 377 do STF, ao tratar da separação legal de bens, estabelece que os bens adquiridos durante o casamento se comunicam, mas o STJ tem exigido a comprovação do esforço comum para a partilha desses bens. </w:t>
      </w:r>
    </w:p>
    <w:p w:rsidR="008F5D4E" w:rsidRPr="008F5D4E" w:rsidRDefault="008F5D4E" w:rsidP="008F5D4E">
      <w:pPr>
        <w:shd w:val="clear" w:color="auto" w:fill="FFFFFF"/>
        <w:spacing w:after="115" w:line="300" w:lineRule="atLeast"/>
        <w:jc w:val="both"/>
        <w:rPr>
          <w:rFonts w:ascii="Arial" w:eastAsia="Times New Roman" w:hAnsi="Arial" w:cs="Arial"/>
          <w:sz w:val="24"/>
          <w:szCs w:val="24"/>
          <w:lang w:eastAsia="pt-BR"/>
        </w:rPr>
      </w:pPr>
      <w:r w:rsidRPr="008F5D4E">
        <w:rPr>
          <w:rFonts w:ascii="Arial" w:eastAsia="Times New Roman" w:hAnsi="Arial" w:cs="Arial"/>
          <w:sz w:val="24"/>
          <w:szCs w:val="24"/>
          <w:lang w:eastAsia="pt-BR"/>
        </w:rPr>
        <w:t>Pontos Importantes:</w:t>
      </w:r>
    </w:p>
    <w:p w:rsidR="008F5D4E" w:rsidRPr="008F5D4E" w:rsidRDefault="008F5D4E" w:rsidP="008F5D4E">
      <w:pPr>
        <w:numPr>
          <w:ilvl w:val="0"/>
          <w:numId w:val="11"/>
        </w:numPr>
        <w:shd w:val="clear" w:color="auto" w:fill="FFFFFF"/>
        <w:spacing w:after="92" w:line="253" w:lineRule="atLeast"/>
        <w:ind w:left="-323"/>
        <w:jc w:val="both"/>
        <w:rPr>
          <w:rFonts w:ascii="Arial" w:eastAsia="Times New Roman" w:hAnsi="Arial" w:cs="Arial"/>
          <w:sz w:val="24"/>
          <w:szCs w:val="24"/>
          <w:lang w:eastAsia="pt-BR"/>
        </w:rPr>
      </w:pPr>
      <w:r w:rsidRPr="008F5D4E">
        <w:rPr>
          <w:rFonts w:ascii="Arial" w:eastAsia="Times New Roman" w:hAnsi="Arial" w:cs="Arial"/>
          <w:b/>
          <w:bCs/>
          <w:sz w:val="24"/>
          <w:szCs w:val="24"/>
          <w:lang w:eastAsia="pt-BR"/>
        </w:rPr>
        <w:t>Separação Legal de Bens:</w:t>
      </w:r>
    </w:p>
    <w:p w:rsidR="008F5D4E" w:rsidRPr="008F5D4E" w:rsidRDefault="008F5D4E" w:rsidP="008F5D4E">
      <w:pPr>
        <w:shd w:val="clear" w:color="auto" w:fill="FFFFFF"/>
        <w:spacing w:after="92" w:line="253" w:lineRule="atLeast"/>
        <w:jc w:val="both"/>
        <w:rPr>
          <w:rFonts w:ascii="Arial" w:eastAsia="Times New Roman" w:hAnsi="Arial" w:cs="Arial"/>
          <w:spacing w:val="1"/>
          <w:sz w:val="24"/>
          <w:szCs w:val="24"/>
          <w:lang w:eastAsia="pt-BR"/>
        </w:rPr>
      </w:pPr>
      <w:r w:rsidRPr="008F5D4E">
        <w:rPr>
          <w:rFonts w:ascii="Arial" w:eastAsia="Times New Roman" w:hAnsi="Arial" w:cs="Arial"/>
          <w:spacing w:val="1"/>
          <w:sz w:val="24"/>
          <w:szCs w:val="24"/>
          <w:lang w:eastAsia="pt-BR"/>
        </w:rPr>
        <w:t>Ocorre quando a lei obriga os cônjuges a adotarem o regime de separação de bens, como no caso de pessoas com mais de 70 anos ou quando há necessidade de suprimento judicial para o casamento. </w:t>
      </w:r>
    </w:p>
    <w:p w:rsidR="008F5D4E" w:rsidRPr="008F5D4E" w:rsidRDefault="008F5D4E" w:rsidP="008F5D4E">
      <w:pPr>
        <w:numPr>
          <w:ilvl w:val="0"/>
          <w:numId w:val="11"/>
        </w:numPr>
        <w:shd w:val="clear" w:color="auto" w:fill="FFFFFF"/>
        <w:spacing w:after="92" w:line="253" w:lineRule="atLeast"/>
        <w:ind w:left="-323"/>
        <w:jc w:val="both"/>
        <w:rPr>
          <w:rFonts w:ascii="Arial" w:eastAsia="Times New Roman" w:hAnsi="Arial" w:cs="Arial"/>
          <w:sz w:val="24"/>
          <w:szCs w:val="24"/>
          <w:lang w:eastAsia="pt-BR"/>
        </w:rPr>
      </w:pPr>
      <w:r w:rsidRPr="008F5D4E">
        <w:rPr>
          <w:rFonts w:ascii="Arial" w:eastAsia="Times New Roman" w:hAnsi="Arial" w:cs="Arial"/>
          <w:b/>
          <w:bCs/>
          <w:sz w:val="24"/>
          <w:szCs w:val="24"/>
          <w:lang w:eastAsia="pt-BR"/>
        </w:rPr>
        <w:t>Comunicação de Bens:</w:t>
      </w:r>
    </w:p>
    <w:p w:rsidR="008F5D4E" w:rsidRPr="008F5D4E" w:rsidRDefault="008F5D4E" w:rsidP="008F5D4E">
      <w:pPr>
        <w:shd w:val="clear" w:color="auto" w:fill="FFFFFF"/>
        <w:spacing w:after="92" w:line="253" w:lineRule="atLeast"/>
        <w:jc w:val="both"/>
        <w:rPr>
          <w:rFonts w:ascii="Arial" w:eastAsia="Times New Roman" w:hAnsi="Arial" w:cs="Arial"/>
          <w:spacing w:val="1"/>
          <w:sz w:val="24"/>
          <w:szCs w:val="24"/>
          <w:lang w:eastAsia="pt-BR"/>
        </w:rPr>
      </w:pPr>
      <w:r w:rsidRPr="008F5D4E">
        <w:rPr>
          <w:rFonts w:ascii="Arial" w:eastAsia="Times New Roman" w:hAnsi="Arial" w:cs="Arial"/>
          <w:spacing w:val="1"/>
          <w:sz w:val="24"/>
          <w:szCs w:val="24"/>
          <w:lang w:eastAsia="pt-BR"/>
        </w:rPr>
        <w:t>Refere-se à possibilidade de divisão dos bens adquiridos durante o casamento entre os cônjuges, mesmo em regimes de separação de bens. </w:t>
      </w:r>
    </w:p>
    <w:p w:rsidR="008F5D4E" w:rsidRPr="008F5D4E" w:rsidRDefault="008F5D4E" w:rsidP="008F5D4E">
      <w:pPr>
        <w:numPr>
          <w:ilvl w:val="0"/>
          <w:numId w:val="11"/>
        </w:numPr>
        <w:shd w:val="clear" w:color="auto" w:fill="FFFFFF"/>
        <w:spacing w:after="92" w:line="253" w:lineRule="atLeast"/>
        <w:ind w:left="-323"/>
        <w:jc w:val="both"/>
        <w:rPr>
          <w:rFonts w:ascii="Arial" w:eastAsia="Times New Roman" w:hAnsi="Arial" w:cs="Arial"/>
          <w:sz w:val="24"/>
          <w:szCs w:val="24"/>
          <w:lang w:eastAsia="pt-BR"/>
        </w:rPr>
      </w:pPr>
      <w:r w:rsidRPr="008F5D4E">
        <w:rPr>
          <w:rFonts w:ascii="Arial" w:eastAsia="Times New Roman" w:hAnsi="Arial" w:cs="Arial"/>
          <w:b/>
          <w:bCs/>
          <w:sz w:val="24"/>
          <w:szCs w:val="24"/>
          <w:lang w:eastAsia="pt-BR"/>
        </w:rPr>
        <w:t>Esforço Comum:</w:t>
      </w:r>
    </w:p>
    <w:p w:rsidR="008F5D4E" w:rsidRPr="008F5D4E" w:rsidRDefault="008F5D4E" w:rsidP="008F5D4E">
      <w:pPr>
        <w:shd w:val="clear" w:color="auto" w:fill="FFFFFF"/>
        <w:spacing w:after="92" w:line="253" w:lineRule="atLeast"/>
        <w:jc w:val="both"/>
        <w:rPr>
          <w:rFonts w:ascii="Arial" w:eastAsia="Times New Roman" w:hAnsi="Arial" w:cs="Arial"/>
          <w:spacing w:val="1"/>
          <w:sz w:val="24"/>
          <w:szCs w:val="24"/>
          <w:lang w:eastAsia="pt-BR"/>
        </w:rPr>
      </w:pPr>
      <w:r w:rsidRPr="008F5D4E">
        <w:rPr>
          <w:rFonts w:ascii="Arial" w:eastAsia="Times New Roman" w:hAnsi="Arial" w:cs="Arial"/>
          <w:spacing w:val="1"/>
          <w:sz w:val="24"/>
          <w:szCs w:val="24"/>
          <w:lang w:eastAsia="pt-BR"/>
        </w:rPr>
        <w:t>É a comprovação de que ambos os cônjuges contribuíram para a aquisição dos bens, seja por meio de trabalho, renda ou outros esforços. </w:t>
      </w:r>
    </w:p>
    <w:p w:rsidR="008F5D4E" w:rsidRPr="008F5D4E" w:rsidRDefault="008F5D4E" w:rsidP="008F5D4E">
      <w:pPr>
        <w:numPr>
          <w:ilvl w:val="0"/>
          <w:numId w:val="11"/>
        </w:numPr>
        <w:shd w:val="clear" w:color="auto" w:fill="FFFFFF"/>
        <w:spacing w:after="0" w:line="253" w:lineRule="atLeast"/>
        <w:ind w:left="-323"/>
        <w:jc w:val="both"/>
        <w:rPr>
          <w:rFonts w:ascii="Arial" w:eastAsia="Times New Roman" w:hAnsi="Arial" w:cs="Arial"/>
          <w:sz w:val="24"/>
          <w:szCs w:val="24"/>
          <w:lang w:eastAsia="pt-BR"/>
        </w:rPr>
      </w:pPr>
      <w:r w:rsidRPr="008F5D4E">
        <w:rPr>
          <w:rFonts w:ascii="Arial" w:eastAsia="Times New Roman" w:hAnsi="Arial" w:cs="Arial"/>
          <w:b/>
          <w:bCs/>
          <w:sz w:val="24"/>
          <w:szCs w:val="24"/>
          <w:lang w:eastAsia="pt-BR"/>
        </w:rPr>
        <w:t>Interpretação do STJ:</w:t>
      </w:r>
    </w:p>
    <w:p w:rsidR="008F5D4E" w:rsidRPr="008F5D4E" w:rsidRDefault="008F5D4E" w:rsidP="008F5D4E">
      <w:pPr>
        <w:shd w:val="clear" w:color="auto" w:fill="FFFFFF"/>
        <w:spacing w:after="0" w:line="253" w:lineRule="atLeast"/>
        <w:jc w:val="both"/>
        <w:rPr>
          <w:rFonts w:ascii="Arial" w:eastAsia="Times New Roman" w:hAnsi="Arial" w:cs="Arial"/>
          <w:spacing w:val="1"/>
          <w:sz w:val="24"/>
          <w:szCs w:val="24"/>
          <w:lang w:eastAsia="pt-BR"/>
        </w:rPr>
      </w:pPr>
      <w:r w:rsidRPr="008F5D4E">
        <w:rPr>
          <w:rFonts w:ascii="Arial" w:eastAsia="Times New Roman" w:hAnsi="Arial" w:cs="Arial"/>
          <w:spacing w:val="1"/>
          <w:sz w:val="24"/>
          <w:szCs w:val="24"/>
          <w:lang w:eastAsia="pt-BR"/>
        </w:rPr>
        <w:t>O STJ tem interpretado a Súmula 377 exigindo a prova do esforço comum para a partilha dos bens adquiridos na constância do casamento com separação legal de bens. </w:t>
      </w:r>
    </w:p>
    <w:p w:rsidR="008F5D4E" w:rsidRPr="008F5D4E" w:rsidRDefault="008F5D4E" w:rsidP="008F5D4E">
      <w:pPr>
        <w:shd w:val="clear" w:color="auto" w:fill="FFFFFF"/>
        <w:spacing w:after="115" w:line="300" w:lineRule="atLeast"/>
        <w:jc w:val="both"/>
        <w:rPr>
          <w:rFonts w:ascii="Arial" w:eastAsia="Times New Roman" w:hAnsi="Arial" w:cs="Arial"/>
          <w:sz w:val="24"/>
          <w:szCs w:val="24"/>
          <w:lang w:eastAsia="pt-BR"/>
        </w:rPr>
      </w:pPr>
      <w:r w:rsidRPr="008F5D4E">
        <w:rPr>
          <w:rFonts w:ascii="Arial" w:eastAsia="Times New Roman" w:hAnsi="Arial" w:cs="Arial"/>
          <w:sz w:val="24"/>
          <w:szCs w:val="24"/>
          <w:lang w:eastAsia="pt-BR"/>
        </w:rPr>
        <w:t>Exemplo:</w:t>
      </w:r>
    </w:p>
    <w:p w:rsidR="008F5D4E" w:rsidRPr="008F5D4E" w:rsidRDefault="008F5D4E" w:rsidP="008F5D4E">
      <w:pPr>
        <w:shd w:val="clear" w:color="auto" w:fill="FFFFFF"/>
        <w:spacing w:line="240" w:lineRule="auto"/>
        <w:jc w:val="both"/>
        <w:rPr>
          <w:rFonts w:ascii="Arial" w:eastAsia="Times New Roman" w:hAnsi="Arial" w:cs="Arial"/>
          <w:sz w:val="24"/>
          <w:szCs w:val="24"/>
          <w:lang w:eastAsia="pt-BR"/>
        </w:rPr>
      </w:pPr>
      <w:r w:rsidRPr="008F5D4E">
        <w:rPr>
          <w:rFonts w:ascii="Arial" w:eastAsia="Times New Roman" w:hAnsi="Arial" w:cs="Arial"/>
          <w:sz w:val="24"/>
          <w:szCs w:val="24"/>
          <w:lang w:eastAsia="pt-BR"/>
        </w:rPr>
        <w:t>Imagine um casal que se casou sob regime de separação legal de bens (por idade, por exemplo). Durante o casamento, eles compraram um imóvel. Apesar do regime de separação de bens, a Súmula 377, em sua interpretação original, permitiria a divisão desse imóvel entre os cônjuges. No entanto, o STJ, com base na necessidade de comprovação do esforço comum, pode exigir que o cônjuge não proprietário prove que contribuiu para a aquisição do imóvel para ter direito à sua divisão. </w:t>
      </w:r>
    </w:p>
    <w:p w:rsidR="008F5D4E" w:rsidRPr="008F5D4E" w:rsidRDefault="008F5D4E" w:rsidP="008F5D4E">
      <w:pPr>
        <w:jc w:val="both"/>
        <w:rPr>
          <w:rFonts w:ascii="Arial" w:hAnsi="Arial" w:cs="Arial"/>
          <w:sz w:val="24"/>
          <w:szCs w:val="24"/>
        </w:rPr>
      </w:pPr>
    </w:p>
    <w:p w:rsidR="008F5D4E" w:rsidRPr="008F5D4E" w:rsidRDefault="008F5D4E" w:rsidP="008F5D4E">
      <w:pPr>
        <w:jc w:val="both"/>
        <w:rPr>
          <w:rFonts w:ascii="Arial" w:hAnsi="Arial" w:cs="Arial"/>
          <w:sz w:val="24"/>
          <w:szCs w:val="24"/>
        </w:rPr>
      </w:pPr>
    </w:p>
    <w:p w:rsidR="008F5D4E" w:rsidRPr="008F5D4E" w:rsidRDefault="008F5D4E" w:rsidP="008F5D4E">
      <w:pPr>
        <w:shd w:val="clear" w:color="auto" w:fill="FFFFFF"/>
        <w:spacing w:after="0" w:line="240" w:lineRule="auto"/>
        <w:jc w:val="center"/>
        <w:outlineLvl w:val="0"/>
        <w:rPr>
          <w:rFonts w:ascii="Arial" w:eastAsia="Times New Roman" w:hAnsi="Arial" w:cs="Arial"/>
          <w:b/>
          <w:bCs/>
          <w:kern w:val="36"/>
          <w:sz w:val="32"/>
          <w:szCs w:val="32"/>
          <w:u w:val="single"/>
          <w:lang w:eastAsia="pt-BR"/>
        </w:rPr>
      </w:pPr>
      <w:r w:rsidRPr="008F5D4E">
        <w:rPr>
          <w:rFonts w:ascii="Arial" w:eastAsia="Times New Roman" w:hAnsi="Arial" w:cs="Arial"/>
          <w:b/>
          <w:bCs/>
          <w:kern w:val="36"/>
          <w:sz w:val="32"/>
          <w:szCs w:val="32"/>
          <w:u w:val="single"/>
          <w:lang w:eastAsia="pt-BR"/>
        </w:rPr>
        <w:t>O REGIME DA SEPARAÇÃO OBRIGATÓRIA DE BENS (ATUALIZAÇÕES)</w:t>
      </w:r>
    </w:p>
    <w:p w:rsidR="008F5D4E" w:rsidRPr="008F5D4E" w:rsidRDefault="008F5D4E" w:rsidP="008F5D4E">
      <w:pPr>
        <w:jc w:val="both"/>
        <w:rPr>
          <w:rFonts w:ascii="Arial" w:hAnsi="Arial" w:cs="Arial"/>
          <w:sz w:val="24"/>
          <w:szCs w:val="24"/>
        </w:rPr>
      </w:pPr>
    </w:p>
    <w:p w:rsid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Assim como os demais regimes de bens, a separação obrigatória é conjunto de regras patrimoniais, aplicável na relação matrimonial e com efeitos também na sucessão.</w:t>
      </w:r>
    </w:p>
    <w:p w:rsid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 xml:space="preserve"> No entanto, diferente dos outros regimes de bens, a separação obrigatória é de aplicação impositiva. Ou seja, como o nome já diz, ela deve ser aplicada obrigatoriamente em determinados casos previstos na lei, independentemente da vontade dos noivos. </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Esta regra está colocada no artigo </w:t>
      </w:r>
      <w:hyperlink r:id="rId7" w:tooltip="Artigo 1641 da Lei nº 10.406 de 10 de Janeiro de 2002" w:history="1">
        <w:r w:rsidRPr="008F5D4E">
          <w:rPr>
            <w:rStyle w:val="Hyperlink"/>
            <w:rFonts w:ascii="Arial" w:hAnsi="Arial" w:cs="Arial"/>
            <w:color w:val="auto"/>
            <w:spacing w:val="5"/>
          </w:rPr>
          <w:t>1.641</w:t>
        </w:r>
      </w:hyperlink>
      <w:r w:rsidRPr="008F5D4E">
        <w:rPr>
          <w:rFonts w:ascii="Arial" w:hAnsi="Arial" w:cs="Arial"/>
          <w:spacing w:val="5"/>
        </w:rPr>
        <w:t> do </w:t>
      </w:r>
      <w:hyperlink r:id="rId8" w:tooltip="Lei no 10.406, de 10 de janeiro de 2002." w:history="1">
        <w:r w:rsidRPr="008F5D4E">
          <w:rPr>
            <w:rStyle w:val="Hyperlink"/>
            <w:rFonts w:ascii="Arial" w:hAnsi="Arial" w:cs="Arial"/>
            <w:color w:val="auto"/>
            <w:spacing w:val="5"/>
          </w:rPr>
          <w:t>Código Civil</w:t>
        </w:r>
      </w:hyperlink>
      <w:r w:rsidRPr="008F5D4E">
        <w:rPr>
          <w:rFonts w:ascii="Arial" w:hAnsi="Arial" w:cs="Arial"/>
          <w:spacing w:val="5"/>
        </w:rPr>
        <w:t>.</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De modo geral, durante o casamento, esta modalidade de regime funcionará da seguinte forma: cada cônjuge manterá o seu patrimônio individual. Não haverá, a princípio, bens comuns, ainda que tenham sido adquiridos durante o casamento.</w:t>
      </w:r>
    </w:p>
    <w:p w:rsid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Apesar da semelhança, é importante saber que a separação obrigatória não é igual à separação convencional de bens, já explicada no artigo </w:t>
      </w:r>
      <w:hyperlink r:id="rId9" w:tgtFrame="_blank" w:history="1">
        <w:r w:rsidRPr="008F5D4E">
          <w:rPr>
            <w:rStyle w:val="Hyperlink"/>
            <w:rFonts w:ascii="Arial" w:hAnsi="Arial" w:cs="Arial"/>
            <w:color w:val="auto"/>
            <w:spacing w:val="5"/>
          </w:rPr>
          <w:t>“Regime da separação Total de Bens” (clique aqui</w:t>
        </w:r>
        <w:proofErr w:type="gramStart"/>
        <w:r w:rsidRPr="008F5D4E">
          <w:rPr>
            <w:rStyle w:val="Hyperlink"/>
            <w:rFonts w:ascii="Arial" w:hAnsi="Arial" w:cs="Arial"/>
            <w:color w:val="auto"/>
            <w:spacing w:val="5"/>
          </w:rPr>
          <w:t>).</w:t>
        </w:r>
        <w:proofErr w:type="gramEnd"/>
      </w:hyperlink>
      <w:r w:rsidRPr="008F5D4E">
        <w:rPr>
          <w:rFonts w:ascii="Arial" w:hAnsi="Arial" w:cs="Arial"/>
          <w:spacing w:val="5"/>
        </w:rPr>
        <w:t> </w:t>
      </w:r>
    </w:p>
    <w:p w:rsid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 xml:space="preserve">A primeira é impositiva, por força da lei, já a segunda é uma escolha do casal. </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Além disso, há diferenças no tratamento jurídico (nas regras) de cada um destes regimes, no que se refere à dissolução da relação, inclusive quanto aos efeitos sucessórios.</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Veja a seguir os casos em que é aplicada a separação obrigatória de bens:</w:t>
      </w:r>
    </w:p>
    <w:p w:rsidR="008F5D4E" w:rsidRPr="008F5D4E" w:rsidRDefault="008F5D4E" w:rsidP="008F5D4E">
      <w:pPr>
        <w:pStyle w:val="NormalWeb"/>
        <w:shd w:val="clear" w:color="auto" w:fill="FFFFFF"/>
        <w:jc w:val="both"/>
        <w:rPr>
          <w:rFonts w:ascii="Arial" w:hAnsi="Arial" w:cs="Arial"/>
          <w:spacing w:val="5"/>
        </w:rPr>
      </w:pPr>
      <w:r w:rsidRPr="008F5D4E">
        <w:rPr>
          <w:rStyle w:val="Forte"/>
          <w:rFonts w:ascii="Arial" w:hAnsi="Arial" w:cs="Arial"/>
          <w:i/>
          <w:iCs/>
          <w:spacing w:val="5"/>
        </w:rPr>
        <w:t>1. Quando o casamento é realizado por pessoas que, na realidade, não poderiam se casar:</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a) o viúvo ou a viúva que tiver filho do cônjuge falecido, enquanto não fizer o inventário dos bens do casal e der partilha aos herdeiros;</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b) a viúva, ou a mulher cujo casamento se desfez por ser nulo ou ter sido anulado, até dez meses depois do começo da viuvez, ou da dissolução da sociedade conjugal</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 xml:space="preserve">c) o divorciado, enquanto não tiver sido homologada ou decidida </w:t>
      </w:r>
      <w:proofErr w:type="gramStart"/>
      <w:r w:rsidRPr="008F5D4E">
        <w:rPr>
          <w:rFonts w:ascii="Arial" w:hAnsi="Arial" w:cs="Arial"/>
          <w:spacing w:val="5"/>
        </w:rPr>
        <w:t>a</w:t>
      </w:r>
      <w:proofErr w:type="gramEnd"/>
      <w:r w:rsidRPr="008F5D4E">
        <w:rPr>
          <w:rFonts w:ascii="Arial" w:hAnsi="Arial" w:cs="Arial"/>
          <w:spacing w:val="5"/>
        </w:rPr>
        <w:t xml:space="preserve"> partilha dos bens do ex-casal;</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lastRenderedPageBreak/>
        <w:t>d) o tutor ou o curador e os seus descendentes, ascendentes, irmãos, cunhados ou sobrinhos, com a pessoa tutelada ou curatelada, enquanto não terminar a tutela ou curatela, e não estiverem saldadas as respectivas contas.</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Importante esclarecer que, nestas situações demonstradas, o regime impositivo pode ser afastado a pedido dos nubentes se, nas hipóteses a, c ou d, for comprovada a inexistência de prejuízo para o herdeiro, para o ex-cônjuge ou para a pessoa tutelada ou curatelada. Já na hipótese b, o afastamento do regime impositivo dependerá da prova de nascimento de filho ou inexistência de gravidez, na fluência do prazo de 10 meses.</w:t>
      </w:r>
    </w:p>
    <w:p w:rsidR="008F5D4E" w:rsidRPr="008F5D4E" w:rsidRDefault="008F5D4E" w:rsidP="008F5D4E">
      <w:pPr>
        <w:pStyle w:val="NormalWeb"/>
        <w:shd w:val="clear" w:color="auto" w:fill="99FF66"/>
        <w:jc w:val="both"/>
        <w:rPr>
          <w:rFonts w:ascii="Arial" w:hAnsi="Arial" w:cs="Arial"/>
          <w:spacing w:val="5"/>
        </w:rPr>
      </w:pPr>
      <w:r w:rsidRPr="008F5D4E">
        <w:rPr>
          <w:rStyle w:val="Forte"/>
          <w:rFonts w:ascii="Arial" w:hAnsi="Arial" w:cs="Arial"/>
          <w:i/>
          <w:iCs/>
          <w:spacing w:val="5"/>
        </w:rPr>
        <w:t>2. Quando um dos noivos (ou os dois) for maior de 70 anos:</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Até o ano de 2010, esta idade era de 60 anos, quando então foi alterada a lei, passando a ser obrigatório este regime de bens para as pessoas maiores de 70 anos.</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A imposição deste regime nestes casos</w:t>
      </w:r>
      <w:proofErr w:type="gramStart"/>
      <w:r w:rsidRPr="008F5D4E">
        <w:rPr>
          <w:rFonts w:ascii="Arial" w:hAnsi="Arial" w:cs="Arial"/>
          <w:spacing w:val="5"/>
        </w:rPr>
        <w:t>, tem</w:t>
      </w:r>
      <w:proofErr w:type="gramEnd"/>
      <w:r w:rsidRPr="008F5D4E">
        <w:rPr>
          <w:rFonts w:ascii="Arial" w:hAnsi="Arial" w:cs="Arial"/>
          <w:spacing w:val="5"/>
        </w:rPr>
        <w:t xml:space="preserve"> a intenção de proteger o patrimônio do idoso e a ele próprio, considerando que neste momento da vida eventual perda patrimonial teria impacto muito mais relevante. Também há quem entenda que a medida visa proteger </w:t>
      </w:r>
      <w:proofErr w:type="spellStart"/>
      <w:r w:rsidRPr="008F5D4E">
        <w:rPr>
          <w:rFonts w:ascii="Arial" w:hAnsi="Arial" w:cs="Arial"/>
          <w:spacing w:val="5"/>
        </w:rPr>
        <w:t>patrimonialmente</w:t>
      </w:r>
      <w:proofErr w:type="spellEnd"/>
      <w:r w:rsidRPr="008F5D4E">
        <w:rPr>
          <w:rFonts w:ascii="Arial" w:hAnsi="Arial" w:cs="Arial"/>
          <w:spacing w:val="5"/>
        </w:rPr>
        <w:t xml:space="preserve"> os descendentes do idoso, privilegiando esta relação familiar em detrimento da nova </w:t>
      </w:r>
      <w:hyperlink r:id="rId10" w:tooltip="CONSTITUIÇÃO DA REPÚBLICA FEDERATIVA DO BRASIL DE 1988" w:history="1">
        <w:r w:rsidRPr="008F5D4E">
          <w:rPr>
            <w:rStyle w:val="Hyperlink"/>
            <w:rFonts w:ascii="Arial" w:hAnsi="Arial" w:cs="Arial"/>
            <w:color w:val="auto"/>
            <w:spacing w:val="5"/>
          </w:rPr>
          <w:t>constituição</w:t>
        </w:r>
      </w:hyperlink>
      <w:r w:rsidRPr="008F5D4E">
        <w:rPr>
          <w:rFonts w:ascii="Arial" w:hAnsi="Arial" w:cs="Arial"/>
          <w:spacing w:val="5"/>
        </w:rPr>
        <w:t> matrimonial realizada após os 70 anos.</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Esta norma é criticada por alguns operadores do Direito de Família, pois impede a pessoa maior de 70 anos de dispor livremente sobre sua vida e sobre seus bens. É importante ressaltar que a idade avançada, por si só, não é causa de incapacidade, não justificando, portanto, a necessidade de imposição do regime legal. Apesar disso, persiste a previsão legal.</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A questão é polêmica e, inclusive, será objeto de discussão pelo Supremo Tribunal de Federal, que decidirá se a imposição do regime de bens da separação para pessoas com mais de 70 anos é constitucional ou não.</w:t>
      </w:r>
    </w:p>
    <w:p w:rsidR="008F5D4E" w:rsidRPr="008F5D4E" w:rsidRDefault="008F5D4E" w:rsidP="008F5D4E">
      <w:pPr>
        <w:pStyle w:val="NormalWeb"/>
        <w:shd w:val="clear" w:color="auto" w:fill="FFFFFF"/>
        <w:jc w:val="both"/>
        <w:rPr>
          <w:rFonts w:ascii="Arial" w:hAnsi="Arial" w:cs="Arial"/>
          <w:spacing w:val="5"/>
        </w:rPr>
      </w:pPr>
      <w:r w:rsidRPr="008F5D4E">
        <w:rPr>
          <w:rStyle w:val="Forte"/>
          <w:rFonts w:ascii="Arial" w:hAnsi="Arial" w:cs="Arial"/>
          <w:i/>
          <w:iCs/>
          <w:spacing w:val="5"/>
        </w:rPr>
        <w:t>3. Quando o casal precisar de suprimento judicial para poder casar:</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Este tipo de situação ocorre quando a pessoa menor de idade pretende se casar, mas não tem o consentimento de um ou de ambos os pais, necessitando, portanto, de uma autorização judicial para realizar o casamento. Se esta autorização judicial for concedida, o regime de bens será o da separação legal.</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Maria Berenice DIAS </w:t>
      </w:r>
      <w:hyperlink r:id="rId11" w:anchor="sdfootnote1sym" w:tgtFrame="_blank" w:history="1">
        <w:proofErr w:type="gramStart"/>
        <w:r w:rsidRPr="008F5D4E">
          <w:rPr>
            <w:rStyle w:val="Hyperlink"/>
            <w:rFonts w:ascii="Arial" w:hAnsi="Arial" w:cs="Arial"/>
            <w:color w:val="auto"/>
            <w:spacing w:val="5"/>
          </w:rPr>
          <w:t>1</w:t>
        </w:r>
        <w:proofErr w:type="gramEnd"/>
      </w:hyperlink>
      <w:r w:rsidRPr="008F5D4E">
        <w:rPr>
          <w:rFonts w:ascii="Arial" w:hAnsi="Arial" w:cs="Arial"/>
          <w:spacing w:val="5"/>
        </w:rPr>
        <w:t>, referência para o Direito de Família, ensina que esta obrigatoriedade existe para mostrar a insatisfação do legislador (aquele que faz a lei) com aqueles que se casam mesmo quando a lei sugere que não o façam, impondo assim, alguns “castigos” em relação ao patrimônio do casal.</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lastRenderedPageBreak/>
        <w:t>Vale acrescentar que, desde março de 2019, pessoas com menos de 16 anos não podem casar sob nenhuma circunstância.</w:t>
      </w:r>
    </w:p>
    <w:p w:rsidR="008F5D4E" w:rsidRPr="008F5D4E" w:rsidRDefault="00BB1027" w:rsidP="008F5D4E">
      <w:pPr>
        <w:pStyle w:val="NormalWeb"/>
        <w:shd w:val="clear" w:color="auto" w:fill="FFFFFF"/>
        <w:jc w:val="both"/>
        <w:rPr>
          <w:rFonts w:ascii="Arial" w:hAnsi="Arial" w:cs="Arial"/>
          <w:spacing w:val="5"/>
        </w:rPr>
      </w:pPr>
      <w:hyperlink r:id="rId12" w:tgtFrame="_blank" w:history="1">
        <w:r w:rsidR="008F5D4E" w:rsidRPr="008F5D4E">
          <w:rPr>
            <w:rStyle w:val="Hyperlink"/>
            <w:rFonts w:ascii="Arial" w:hAnsi="Arial" w:cs="Arial"/>
            <w:i/>
            <w:iCs/>
            <w:color w:val="auto"/>
            <w:spacing w:val="5"/>
          </w:rPr>
          <w:t>Menores de idade podem se casar? Confira o artigo sobre o assunto (clique aqui</w:t>
        </w:r>
        <w:proofErr w:type="gramStart"/>
        <w:r w:rsidR="008F5D4E" w:rsidRPr="008F5D4E">
          <w:rPr>
            <w:rStyle w:val="Hyperlink"/>
            <w:rFonts w:ascii="Arial" w:hAnsi="Arial" w:cs="Arial"/>
            <w:i/>
            <w:iCs/>
            <w:color w:val="auto"/>
            <w:spacing w:val="5"/>
          </w:rPr>
          <w:t>).</w:t>
        </w:r>
        <w:proofErr w:type="gramEnd"/>
      </w:hyperlink>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Assim, conforme dito acima, durante a relação o regime da separação obrigatória de bens funcionará de forma semelhante ao regime da separação total de bens </w:t>
      </w:r>
      <w:hyperlink r:id="rId13" w:tgtFrame="_blank" w:history="1">
        <w:r w:rsidRPr="008F5D4E">
          <w:rPr>
            <w:rStyle w:val="Hyperlink"/>
            <w:rFonts w:ascii="Arial" w:hAnsi="Arial" w:cs="Arial"/>
            <w:color w:val="auto"/>
            <w:spacing w:val="5"/>
          </w:rPr>
          <w:t>(clique aqui</w:t>
        </w:r>
        <w:proofErr w:type="gramStart"/>
        <w:r w:rsidRPr="008F5D4E">
          <w:rPr>
            <w:rStyle w:val="Hyperlink"/>
            <w:rFonts w:ascii="Arial" w:hAnsi="Arial" w:cs="Arial"/>
            <w:color w:val="auto"/>
            <w:spacing w:val="5"/>
          </w:rPr>
          <w:t>).</w:t>
        </w:r>
        <w:proofErr w:type="gramEnd"/>
      </w:hyperlink>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Ao longo dos anos houve muita discussão a respeito das regras aplicáveis na dissolução das relações regidas por este regime de bens.</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 xml:space="preserve">Por um longo período de tempo, para evitar que um dos cônjuges enriquecesse </w:t>
      </w:r>
      <w:proofErr w:type="gramStart"/>
      <w:r w:rsidRPr="008F5D4E">
        <w:rPr>
          <w:rFonts w:ascii="Arial" w:hAnsi="Arial" w:cs="Arial"/>
          <w:spacing w:val="5"/>
        </w:rPr>
        <w:t>às</w:t>
      </w:r>
      <w:proofErr w:type="gramEnd"/>
      <w:r w:rsidRPr="008F5D4E">
        <w:rPr>
          <w:rFonts w:ascii="Arial" w:hAnsi="Arial" w:cs="Arial"/>
          <w:spacing w:val="5"/>
        </w:rPr>
        <w:t xml:space="preserve"> custas do outro, prevaleceu o entendimento de que os bens adquiridos durante a união seriam presumidos como adquiridos pelo esforço comum do casal. Neste caso, existiria o direito à meação em relação a tais bens. Esta situação está prevista na súmula 377 do STF, que diz o seguinte: “No regime de separação legal de bens, comunicam-se os adquiridos na constância do casamento”.</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Porém, inúmeras discussões vieram à tona em relação à presunção do esforço comum, uma vez que, presumir que os bens adquiridos na constância da união são comuns, faz com que o regime obrigatório assemelhe-se ao da comunhão parcial.</w:t>
      </w:r>
    </w:p>
    <w:p w:rsidR="008F5D4E" w:rsidRPr="008F5D4E" w:rsidRDefault="00BB1027" w:rsidP="008F5D4E">
      <w:pPr>
        <w:pStyle w:val="NormalWeb"/>
        <w:shd w:val="clear" w:color="auto" w:fill="FFFFFF"/>
        <w:jc w:val="both"/>
        <w:rPr>
          <w:rFonts w:ascii="Arial" w:hAnsi="Arial" w:cs="Arial"/>
          <w:spacing w:val="5"/>
        </w:rPr>
      </w:pPr>
      <w:hyperlink r:id="rId14" w:tgtFrame="_blank" w:history="1">
        <w:r w:rsidR="008F5D4E" w:rsidRPr="008F5D4E">
          <w:rPr>
            <w:rStyle w:val="Hyperlink"/>
            <w:rFonts w:ascii="Arial" w:hAnsi="Arial" w:cs="Arial"/>
            <w:i/>
            <w:iCs/>
            <w:color w:val="auto"/>
            <w:spacing w:val="5"/>
          </w:rPr>
          <w:t xml:space="preserve">Regime da Comunhão parcial de </w:t>
        </w:r>
        <w:proofErr w:type="gramStart"/>
        <w:r w:rsidR="008F5D4E" w:rsidRPr="008F5D4E">
          <w:rPr>
            <w:rStyle w:val="Hyperlink"/>
            <w:rFonts w:ascii="Arial" w:hAnsi="Arial" w:cs="Arial"/>
            <w:i/>
            <w:iCs/>
            <w:color w:val="auto"/>
            <w:spacing w:val="5"/>
          </w:rPr>
          <w:t>bens.</w:t>
        </w:r>
        <w:proofErr w:type="gramEnd"/>
      </w:hyperlink>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Diante disso, o Superior Tribunal de Justiça pacificou o entendimento de que é necessária a comprovação da participação no esforço para a aquisição onerosa de determinado bem que se pretende partilhar, ou seja, a presunção deixou de ser aplicada (</w:t>
      </w:r>
      <w:proofErr w:type="spellStart"/>
      <w:proofErr w:type="gramStart"/>
      <w:r w:rsidRPr="008F5D4E">
        <w:rPr>
          <w:rFonts w:ascii="Arial" w:hAnsi="Arial" w:cs="Arial"/>
          <w:spacing w:val="5"/>
        </w:rPr>
        <w:t>EREsp</w:t>
      </w:r>
      <w:proofErr w:type="spellEnd"/>
      <w:proofErr w:type="gramEnd"/>
      <w:r w:rsidRPr="008F5D4E">
        <w:rPr>
          <w:rFonts w:ascii="Arial" w:hAnsi="Arial" w:cs="Arial"/>
          <w:spacing w:val="5"/>
        </w:rPr>
        <w:t xml:space="preserve"> 1171821/PR). Portanto, dependendo do caso, os envolvidos poderão, ou não, ter direitos sobre eventuais bens.</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Outro ponto interessante se refere à sucessão: pessoas casadas sob o regime de separação obrigatória de bens não têm o direito de concorrer à herança do cônjuge caso este tenha descendentes (filhos, netos…). No entanto, caso o falecido não tenha descendentes, o cônjuge sobrevivente terá direito à herança, seja concorrendo com os ascendentes daquele (pais, avós…) ou, se não houve ascendentes, receberá a integralidade do patrimônio.</w:t>
      </w:r>
    </w:p>
    <w:p w:rsidR="008F5D4E" w:rsidRPr="008F5D4E" w:rsidRDefault="008F5D4E" w:rsidP="008F5D4E">
      <w:pPr>
        <w:pStyle w:val="NormalWeb"/>
        <w:shd w:val="clear" w:color="auto" w:fill="FFFFFF"/>
        <w:jc w:val="both"/>
        <w:rPr>
          <w:rFonts w:ascii="Arial" w:hAnsi="Arial" w:cs="Arial"/>
          <w:spacing w:val="5"/>
        </w:rPr>
      </w:pPr>
      <w:r w:rsidRPr="008F5D4E">
        <w:rPr>
          <w:rFonts w:ascii="Arial" w:hAnsi="Arial" w:cs="Arial"/>
          <w:spacing w:val="5"/>
        </w:rPr>
        <w:t>Embora haja certa discussão sobre alguns aspectos da separação obrigatória de bens, sendo a sua aplicação justa ou não, essas são as regras contidas na lei em relação ao referido regime de bens até o presente momento. Caso haja alguma novidade sobre o assunto, atualizaremos este artigo!</w:t>
      </w:r>
    </w:p>
    <w:p w:rsidR="008F5D4E" w:rsidRPr="008F5D4E" w:rsidRDefault="008F5D4E" w:rsidP="008F5D4E">
      <w:pPr>
        <w:jc w:val="both"/>
        <w:rPr>
          <w:rFonts w:ascii="Arial" w:hAnsi="Arial" w:cs="Arial"/>
          <w:sz w:val="24"/>
          <w:szCs w:val="24"/>
        </w:rPr>
      </w:pPr>
    </w:p>
    <w:p w:rsidR="004E0809" w:rsidRPr="00694BFC" w:rsidRDefault="00B8731A" w:rsidP="00B8731A">
      <w:pPr>
        <w:jc w:val="center"/>
        <w:rPr>
          <w:rFonts w:ascii="Arial" w:hAnsi="Arial" w:cs="Arial"/>
          <w:b/>
          <w:sz w:val="24"/>
          <w:szCs w:val="24"/>
          <w:u w:val="single"/>
        </w:rPr>
      </w:pPr>
      <w:r w:rsidRPr="00694BFC">
        <w:rPr>
          <w:rFonts w:ascii="Arial" w:hAnsi="Arial" w:cs="Arial"/>
          <w:b/>
          <w:sz w:val="24"/>
          <w:szCs w:val="24"/>
          <w:u w:val="single"/>
        </w:rPr>
        <w:lastRenderedPageBreak/>
        <w:t>SEPARAÇÃO OBRIGATÓRIA DE BENS</w:t>
      </w:r>
    </w:p>
    <w:p w:rsidR="00694BFC" w:rsidRPr="00694BFC" w:rsidRDefault="00694BFC" w:rsidP="00F06EF2">
      <w:pPr>
        <w:pStyle w:val="body-textroot2yfxu"/>
        <w:spacing w:before="0" w:beforeAutospacing="0" w:after="0" w:afterAutospacing="0"/>
        <w:jc w:val="both"/>
        <w:rPr>
          <w:rFonts w:ascii="Arial" w:hAnsi="Arial" w:cs="Arial"/>
          <w:b/>
          <w:i/>
          <w:color w:val="455468"/>
          <w:spacing w:val="5"/>
          <w:sz w:val="20"/>
          <w:szCs w:val="20"/>
        </w:rPr>
      </w:pPr>
      <w:r w:rsidRPr="00694BFC">
        <w:rPr>
          <w:rStyle w:val="topic-law-referenceitemtexttflqp"/>
          <w:rFonts w:ascii="Arial" w:hAnsi="Arial" w:cs="Arial"/>
          <w:b/>
          <w:i/>
          <w:color w:val="2B3950"/>
          <w:spacing w:val="5"/>
          <w:sz w:val="20"/>
          <w:szCs w:val="20"/>
        </w:rPr>
        <w:t>Institui o Código Civil.</w:t>
      </w:r>
    </w:p>
    <w:p w:rsidR="00694BFC" w:rsidRPr="00694BFC" w:rsidRDefault="00694BFC" w:rsidP="00F06EF2">
      <w:pPr>
        <w:pStyle w:val="body-textroot2yfxu"/>
        <w:spacing w:before="0" w:beforeAutospacing="0" w:after="0" w:afterAutospacing="0"/>
        <w:jc w:val="both"/>
        <w:rPr>
          <w:rFonts w:ascii="Arial" w:hAnsi="Arial" w:cs="Arial"/>
          <w:b/>
          <w:i/>
          <w:color w:val="455468"/>
          <w:spacing w:val="5"/>
          <w:sz w:val="20"/>
          <w:szCs w:val="20"/>
        </w:rPr>
      </w:pPr>
      <w:r w:rsidRPr="00F06EF2">
        <w:rPr>
          <w:rStyle w:val="Forte"/>
          <w:rFonts w:ascii="Arial" w:hAnsi="Arial" w:cs="Arial"/>
          <w:i/>
          <w:color w:val="2B3950"/>
          <w:spacing w:val="5"/>
          <w:sz w:val="20"/>
          <w:szCs w:val="20"/>
          <w:shd w:val="clear" w:color="auto" w:fill="FFFFFF" w:themeFill="background1"/>
        </w:rPr>
        <w:t>Art. 1.</w:t>
      </w:r>
      <w:r w:rsidRPr="00F06EF2">
        <w:rPr>
          <w:rStyle w:val="topic-law-referenceitemtexttflqp"/>
          <w:rFonts w:ascii="Arial" w:hAnsi="Arial" w:cs="Arial"/>
          <w:b/>
          <w:i/>
          <w:color w:val="2B3950"/>
          <w:spacing w:val="5"/>
          <w:sz w:val="20"/>
          <w:szCs w:val="20"/>
          <w:shd w:val="clear" w:color="auto" w:fill="FFFFFF" w:themeFill="background1"/>
        </w:rPr>
        <w:t>641. É obrigatório o regime da separação de bens no casamento:</w:t>
      </w:r>
    </w:p>
    <w:p w:rsidR="00694BFC" w:rsidRPr="00694BFC" w:rsidRDefault="00694BFC" w:rsidP="00F06EF2">
      <w:pPr>
        <w:pStyle w:val="body-textroot2yfxu"/>
        <w:spacing w:before="0" w:beforeAutospacing="0" w:after="0" w:afterAutospacing="0"/>
        <w:jc w:val="both"/>
        <w:rPr>
          <w:rFonts w:ascii="Arial" w:hAnsi="Arial" w:cs="Arial"/>
          <w:b/>
          <w:i/>
          <w:color w:val="455468"/>
          <w:spacing w:val="5"/>
          <w:sz w:val="20"/>
          <w:szCs w:val="20"/>
        </w:rPr>
      </w:pPr>
      <w:r w:rsidRPr="00694BFC">
        <w:rPr>
          <w:rStyle w:val="Forte"/>
          <w:rFonts w:ascii="Arial" w:hAnsi="Arial" w:cs="Arial"/>
          <w:i/>
          <w:color w:val="2B3950"/>
          <w:spacing w:val="5"/>
          <w:sz w:val="20"/>
          <w:szCs w:val="20"/>
        </w:rPr>
        <w:t>I</w:t>
      </w:r>
      <w:r w:rsidRPr="00694BFC">
        <w:rPr>
          <w:rStyle w:val="topic-law-referenceitemtexttflqp"/>
          <w:rFonts w:ascii="Arial" w:hAnsi="Arial" w:cs="Arial"/>
          <w:b/>
          <w:i/>
          <w:color w:val="2B3950"/>
          <w:spacing w:val="5"/>
          <w:sz w:val="20"/>
          <w:szCs w:val="20"/>
        </w:rPr>
        <w:t>- das pessoas que o contraírem com inobservância das causas suspensivas da celebração do casamento;</w:t>
      </w:r>
    </w:p>
    <w:p w:rsidR="00694BFC" w:rsidRPr="00694BFC" w:rsidRDefault="00694BFC" w:rsidP="00F06EF2">
      <w:pPr>
        <w:pStyle w:val="body-textroot2yfxu"/>
        <w:spacing w:before="0" w:beforeAutospacing="0" w:after="0" w:afterAutospacing="0"/>
        <w:jc w:val="both"/>
        <w:rPr>
          <w:rFonts w:ascii="Arial" w:hAnsi="Arial" w:cs="Arial"/>
          <w:b/>
          <w:i/>
          <w:color w:val="455468"/>
          <w:spacing w:val="5"/>
          <w:sz w:val="20"/>
          <w:szCs w:val="20"/>
        </w:rPr>
      </w:pPr>
      <w:r w:rsidRPr="00694BFC">
        <w:rPr>
          <w:rStyle w:val="Forte"/>
          <w:rFonts w:ascii="Arial" w:hAnsi="Arial" w:cs="Arial"/>
          <w:i/>
          <w:color w:val="2B3950"/>
          <w:spacing w:val="5"/>
          <w:sz w:val="20"/>
          <w:szCs w:val="20"/>
        </w:rPr>
        <w:t>II</w:t>
      </w:r>
      <w:r w:rsidRPr="00694BFC">
        <w:rPr>
          <w:rStyle w:val="topic-law-referenceitemtexttflqp"/>
          <w:rFonts w:ascii="Arial" w:hAnsi="Arial" w:cs="Arial"/>
          <w:b/>
          <w:i/>
          <w:color w:val="2B3950"/>
          <w:spacing w:val="5"/>
          <w:sz w:val="20"/>
          <w:szCs w:val="20"/>
        </w:rPr>
        <w:t>– da pessoa maior de 70 (setenta) anos; (Redação dada pela Lei nº 12.344, de 2010)</w:t>
      </w:r>
    </w:p>
    <w:p w:rsidR="00694BFC" w:rsidRPr="00694BFC" w:rsidRDefault="00694BFC" w:rsidP="00F06EF2">
      <w:pPr>
        <w:pStyle w:val="body-textroot2yfxu"/>
        <w:spacing w:before="0" w:beforeAutospacing="0" w:after="0" w:afterAutospacing="0"/>
        <w:jc w:val="both"/>
        <w:rPr>
          <w:rFonts w:ascii="Arial" w:hAnsi="Arial" w:cs="Arial"/>
          <w:b/>
          <w:i/>
          <w:color w:val="455468"/>
          <w:spacing w:val="5"/>
          <w:sz w:val="20"/>
          <w:szCs w:val="20"/>
        </w:rPr>
      </w:pPr>
      <w:r w:rsidRPr="00694BFC">
        <w:rPr>
          <w:rStyle w:val="Forte"/>
          <w:rFonts w:ascii="Arial" w:hAnsi="Arial" w:cs="Arial"/>
          <w:i/>
          <w:color w:val="2B3950"/>
          <w:spacing w:val="5"/>
          <w:sz w:val="20"/>
          <w:szCs w:val="20"/>
        </w:rPr>
        <w:t>III</w:t>
      </w:r>
      <w:r w:rsidRPr="00694BFC">
        <w:rPr>
          <w:rStyle w:val="topic-law-referenceitemtexttflqp"/>
          <w:rFonts w:ascii="Arial" w:hAnsi="Arial" w:cs="Arial"/>
          <w:b/>
          <w:i/>
          <w:color w:val="2B3950"/>
          <w:spacing w:val="5"/>
          <w:sz w:val="20"/>
          <w:szCs w:val="20"/>
        </w:rPr>
        <w:t>- de todos os que dependerem, para casar, de suprimento judicial</w:t>
      </w:r>
    </w:p>
    <w:p w:rsidR="00694BFC" w:rsidRPr="00694BFC" w:rsidRDefault="00694BFC" w:rsidP="00B8731A">
      <w:pPr>
        <w:jc w:val="both"/>
        <w:rPr>
          <w:rFonts w:ascii="Arial" w:hAnsi="Arial" w:cs="Arial"/>
          <w:b/>
          <w:i/>
          <w:sz w:val="24"/>
          <w:szCs w:val="24"/>
        </w:rPr>
      </w:pPr>
    </w:p>
    <w:p w:rsidR="00694BFC" w:rsidRPr="00B8731A" w:rsidRDefault="00694BFC" w:rsidP="00B8731A">
      <w:pPr>
        <w:jc w:val="both"/>
        <w:rPr>
          <w:rFonts w:ascii="Arial" w:hAnsi="Arial" w:cs="Arial"/>
          <w:sz w:val="24"/>
          <w:szCs w:val="24"/>
        </w:rPr>
      </w:pPr>
    </w:p>
    <w:p w:rsidR="00F06EF2" w:rsidRPr="00F06EF2" w:rsidRDefault="00B8731A" w:rsidP="00B8731A">
      <w:pPr>
        <w:shd w:val="clear" w:color="auto" w:fill="FFFFFF"/>
        <w:spacing w:line="240" w:lineRule="auto"/>
        <w:jc w:val="both"/>
        <w:rPr>
          <w:rFonts w:ascii="Arial" w:eastAsia="Times New Roman" w:hAnsi="Arial" w:cs="Arial"/>
          <w:sz w:val="24"/>
          <w:szCs w:val="24"/>
          <w:lang w:eastAsia="pt-BR"/>
        </w:rPr>
      </w:pPr>
      <w:r w:rsidRPr="00B8731A">
        <w:rPr>
          <w:rFonts w:ascii="Arial" w:eastAsia="Times New Roman" w:hAnsi="Arial" w:cs="Arial"/>
          <w:color w:val="001D35"/>
          <w:sz w:val="24"/>
          <w:szCs w:val="24"/>
          <w:lang w:eastAsia="pt-BR"/>
        </w:rPr>
        <w:t xml:space="preserve">O artigo 1641 </w:t>
      </w:r>
      <w:r w:rsidRPr="00B8731A">
        <w:rPr>
          <w:rFonts w:ascii="Arial" w:eastAsia="Times New Roman" w:hAnsi="Arial" w:cs="Arial"/>
          <w:sz w:val="24"/>
          <w:szCs w:val="24"/>
          <w:lang w:eastAsia="pt-BR"/>
        </w:rPr>
        <w:t>do Código Civil Brasileiro estabelece as situações em que o regime de separação de bens é obrigatório no casamento.</w:t>
      </w:r>
    </w:p>
    <w:p w:rsidR="00B8731A" w:rsidRPr="00F06EF2" w:rsidRDefault="00B8731A" w:rsidP="00B8731A">
      <w:pPr>
        <w:shd w:val="clear" w:color="auto" w:fill="FFFFFF"/>
        <w:spacing w:line="240" w:lineRule="auto"/>
        <w:jc w:val="both"/>
        <w:rPr>
          <w:rFonts w:ascii="Arial" w:eastAsia="Times New Roman" w:hAnsi="Arial" w:cs="Arial"/>
          <w:sz w:val="24"/>
          <w:szCs w:val="24"/>
          <w:lang w:eastAsia="pt-BR"/>
        </w:rPr>
      </w:pPr>
      <w:r w:rsidRPr="00B8731A">
        <w:rPr>
          <w:rFonts w:ascii="Arial" w:eastAsia="Times New Roman" w:hAnsi="Arial" w:cs="Arial"/>
          <w:sz w:val="24"/>
          <w:szCs w:val="24"/>
          <w:lang w:eastAsia="pt-BR"/>
        </w:rPr>
        <w:t>Basicamente, são três casos: quando há inobservância de causas suspensivas, quando um dos cônjuges tem mais de 70 anos, e quando o casamento ocorre com a necessidade de suprimento judicial.</w:t>
      </w:r>
      <w:r w:rsidRPr="00F06EF2">
        <w:rPr>
          <w:rFonts w:ascii="Arial" w:eastAsia="Times New Roman" w:hAnsi="Arial" w:cs="Arial"/>
          <w:sz w:val="24"/>
          <w:szCs w:val="24"/>
          <w:lang w:eastAsia="pt-BR"/>
        </w:rPr>
        <w:t> </w:t>
      </w:r>
    </w:p>
    <w:p w:rsidR="00B8731A" w:rsidRPr="00B8731A" w:rsidRDefault="00B8731A" w:rsidP="00B8731A">
      <w:pPr>
        <w:shd w:val="clear" w:color="auto" w:fill="FFFFFF"/>
        <w:spacing w:after="115" w:line="300" w:lineRule="atLeast"/>
        <w:jc w:val="both"/>
        <w:rPr>
          <w:rFonts w:ascii="Times New Roman" w:eastAsia="Times New Roman" w:hAnsi="Times New Roman" w:cs="Times New Roman"/>
          <w:sz w:val="24"/>
          <w:szCs w:val="24"/>
          <w:lang w:eastAsia="pt-BR"/>
        </w:rPr>
      </w:pPr>
      <w:r w:rsidRPr="00B8731A">
        <w:rPr>
          <w:rFonts w:ascii="Arial" w:eastAsia="Times New Roman" w:hAnsi="Arial" w:cs="Arial"/>
          <w:sz w:val="24"/>
          <w:szCs w:val="24"/>
          <w:lang w:eastAsia="pt-BR"/>
        </w:rPr>
        <w:t>Artigo 1641 do Código Civil:</w:t>
      </w:r>
    </w:p>
    <w:p w:rsidR="00B8731A" w:rsidRPr="00B8731A" w:rsidRDefault="00B8731A" w:rsidP="00B8731A">
      <w:pPr>
        <w:numPr>
          <w:ilvl w:val="0"/>
          <w:numId w:val="12"/>
        </w:numPr>
        <w:shd w:val="clear" w:color="auto" w:fill="FFFFFF"/>
        <w:spacing w:after="92" w:line="253" w:lineRule="atLeast"/>
        <w:ind w:left="-323"/>
        <w:jc w:val="both"/>
        <w:rPr>
          <w:rFonts w:ascii="Arial" w:eastAsia="Times New Roman" w:hAnsi="Arial" w:cs="Arial"/>
          <w:sz w:val="24"/>
          <w:szCs w:val="24"/>
          <w:lang w:eastAsia="pt-BR"/>
        </w:rPr>
      </w:pPr>
      <w:r w:rsidRPr="00F06EF2">
        <w:rPr>
          <w:rFonts w:ascii="Arial" w:eastAsia="Times New Roman" w:hAnsi="Arial" w:cs="Arial"/>
          <w:b/>
          <w:bCs/>
          <w:sz w:val="24"/>
          <w:szCs w:val="24"/>
          <w:lang w:eastAsia="pt-BR"/>
        </w:rPr>
        <w:t>I - Das pessoas que o contraírem com inobservância das causas suspensivas da celebração do casamento:</w:t>
      </w:r>
    </w:p>
    <w:p w:rsidR="00B8731A" w:rsidRPr="00F06EF2" w:rsidRDefault="00B8731A" w:rsidP="00B8731A">
      <w:pPr>
        <w:shd w:val="clear" w:color="auto" w:fill="FFFFFF"/>
        <w:spacing w:after="92" w:line="253" w:lineRule="atLeast"/>
        <w:jc w:val="both"/>
        <w:rPr>
          <w:rFonts w:ascii="Times New Roman" w:eastAsia="Times New Roman" w:hAnsi="Times New Roman" w:cs="Times New Roman"/>
          <w:spacing w:val="1"/>
          <w:sz w:val="24"/>
          <w:szCs w:val="24"/>
          <w:lang w:eastAsia="pt-BR"/>
        </w:rPr>
      </w:pPr>
      <w:r w:rsidRPr="00B8731A">
        <w:rPr>
          <w:rFonts w:ascii="Arial" w:eastAsia="Times New Roman" w:hAnsi="Arial" w:cs="Arial"/>
          <w:spacing w:val="1"/>
          <w:sz w:val="24"/>
          <w:szCs w:val="24"/>
          <w:lang w:eastAsia="pt-BR"/>
        </w:rPr>
        <w:t>Isso se refere a situações em que o casamento é celebrado apesar de existir algum impedimento legal, como um dos cônjuges ainda ser casado com outra pessoa.</w:t>
      </w:r>
    </w:p>
    <w:p w:rsidR="00B8731A" w:rsidRPr="00B8731A" w:rsidRDefault="00B8731A" w:rsidP="00B8731A">
      <w:pPr>
        <w:numPr>
          <w:ilvl w:val="0"/>
          <w:numId w:val="12"/>
        </w:numPr>
        <w:shd w:val="clear" w:color="auto" w:fill="FFFFFF"/>
        <w:spacing w:after="92" w:line="253" w:lineRule="atLeast"/>
        <w:ind w:left="-323"/>
        <w:jc w:val="both"/>
        <w:rPr>
          <w:rFonts w:ascii="Times New Roman" w:eastAsia="Times New Roman" w:hAnsi="Times New Roman" w:cs="Times New Roman"/>
          <w:sz w:val="24"/>
          <w:szCs w:val="24"/>
          <w:lang w:eastAsia="pt-BR"/>
        </w:rPr>
      </w:pPr>
      <w:r w:rsidRPr="00F06EF2">
        <w:rPr>
          <w:rFonts w:ascii="Arial" w:eastAsia="Times New Roman" w:hAnsi="Arial" w:cs="Arial"/>
          <w:b/>
          <w:bCs/>
          <w:sz w:val="24"/>
          <w:szCs w:val="24"/>
          <w:lang w:eastAsia="pt-BR"/>
        </w:rPr>
        <w:t>II - Da pessoa maior de 70 (setenta) anos:</w:t>
      </w:r>
    </w:p>
    <w:p w:rsidR="00B8731A" w:rsidRPr="00F06EF2" w:rsidRDefault="00B8731A" w:rsidP="00B8731A">
      <w:pPr>
        <w:shd w:val="clear" w:color="auto" w:fill="FFFFFF"/>
        <w:spacing w:after="92" w:line="253" w:lineRule="atLeast"/>
        <w:jc w:val="both"/>
        <w:rPr>
          <w:rFonts w:ascii="Times New Roman" w:eastAsia="Times New Roman" w:hAnsi="Times New Roman" w:cs="Times New Roman"/>
          <w:spacing w:val="1"/>
          <w:sz w:val="24"/>
          <w:szCs w:val="24"/>
          <w:lang w:eastAsia="pt-BR"/>
        </w:rPr>
      </w:pPr>
      <w:r w:rsidRPr="00B8731A">
        <w:rPr>
          <w:rFonts w:ascii="Arial" w:eastAsia="Times New Roman" w:hAnsi="Arial" w:cs="Arial"/>
          <w:spacing w:val="1"/>
          <w:sz w:val="24"/>
          <w:szCs w:val="24"/>
          <w:lang w:eastAsia="pt-BR"/>
        </w:rPr>
        <w:t>Esta é a situação mais comum e implica que, ao se casar com mais de 70 anos, o regime de bens será obrigatoriamente o da separação.</w:t>
      </w:r>
    </w:p>
    <w:p w:rsidR="00B8731A" w:rsidRPr="00B8731A" w:rsidRDefault="00B8731A" w:rsidP="00B8731A">
      <w:pPr>
        <w:numPr>
          <w:ilvl w:val="0"/>
          <w:numId w:val="12"/>
        </w:numPr>
        <w:shd w:val="clear" w:color="auto" w:fill="FFFFFF"/>
        <w:spacing w:after="0" w:line="253" w:lineRule="atLeast"/>
        <w:ind w:left="-323"/>
        <w:jc w:val="both"/>
        <w:rPr>
          <w:rFonts w:ascii="Times New Roman" w:eastAsia="Times New Roman" w:hAnsi="Times New Roman" w:cs="Times New Roman"/>
          <w:sz w:val="24"/>
          <w:szCs w:val="24"/>
          <w:lang w:eastAsia="pt-BR"/>
        </w:rPr>
      </w:pPr>
      <w:r w:rsidRPr="00F06EF2">
        <w:rPr>
          <w:rFonts w:ascii="Arial" w:eastAsia="Times New Roman" w:hAnsi="Arial" w:cs="Arial"/>
          <w:b/>
          <w:bCs/>
          <w:sz w:val="24"/>
          <w:szCs w:val="24"/>
          <w:lang w:eastAsia="pt-BR"/>
        </w:rPr>
        <w:t>III - De todos os que dependerem, para casar, de suprimento judicial:</w:t>
      </w:r>
    </w:p>
    <w:p w:rsidR="00B8731A" w:rsidRDefault="00B8731A" w:rsidP="00B8731A">
      <w:pPr>
        <w:shd w:val="clear" w:color="auto" w:fill="FFFFFF"/>
        <w:spacing w:after="0" w:line="253" w:lineRule="atLeast"/>
        <w:jc w:val="both"/>
        <w:rPr>
          <w:rFonts w:ascii="Arial" w:eastAsia="Times New Roman" w:hAnsi="Arial" w:cs="Arial"/>
          <w:spacing w:val="1"/>
          <w:sz w:val="24"/>
          <w:szCs w:val="24"/>
          <w:lang w:eastAsia="pt-BR"/>
        </w:rPr>
      </w:pPr>
      <w:r w:rsidRPr="00B8731A">
        <w:rPr>
          <w:rFonts w:ascii="Arial" w:eastAsia="Times New Roman" w:hAnsi="Arial" w:cs="Arial"/>
          <w:spacing w:val="1"/>
          <w:sz w:val="24"/>
          <w:szCs w:val="24"/>
          <w:lang w:eastAsia="pt-BR"/>
        </w:rPr>
        <w:t>Este inciso se refere a casos em que o casamento só é possível mediante autorização judicial, como no caso de menores de idade que precisam de autorização dos pais ou responsáveis.</w:t>
      </w:r>
    </w:p>
    <w:p w:rsidR="00F06EF2" w:rsidRPr="00F06EF2" w:rsidRDefault="00F06EF2" w:rsidP="00B8731A">
      <w:pPr>
        <w:shd w:val="clear" w:color="auto" w:fill="FFFFFF"/>
        <w:spacing w:after="0" w:line="253" w:lineRule="atLeast"/>
        <w:jc w:val="both"/>
        <w:rPr>
          <w:rFonts w:ascii="Times New Roman" w:eastAsia="Times New Roman" w:hAnsi="Times New Roman" w:cs="Times New Roman"/>
          <w:spacing w:val="1"/>
          <w:sz w:val="24"/>
          <w:szCs w:val="24"/>
          <w:lang w:eastAsia="pt-BR"/>
        </w:rPr>
      </w:pPr>
    </w:p>
    <w:p w:rsidR="00F06EF2" w:rsidRDefault="00B8731A" w:rsidP="00B8731A">
      <w:pPr>
        <w:shd w:val="clear" w:color="auto" w:fill="FFFFFF"/>
        <w:spacing w:line="240" w:lineRule="auto"/>
        <w:jc w:val="both"/>
        <w:rPr>
          <w:rFonts w:ascii="Arial" w:eastAsia="Times New Roman" w:hAnsi="Arial" w:cs="Arial"/>
          <w:sz w:val="24"/>
          <w:szCs w:val="24"/>
          <w:lang w:eastAsia="pt-BR"/>
        </w:rPr>
      </w:pPr>
      <w:r w:rsidRPr="00B8731A">
        <w:rPr>
          <w:rFonts w:ascii="Arial" w:eastAsia="Times New Roman" w:hAnsi="Arial" w:cs="Arial"/>
          <w:sz w:val="24"/>
          <w:szCs w:val="24"/>
          <w:lang w:eastAsia="pt-BR"/>
        </w:rPr>
        <w:t xml:space="preserve">O objetivo do artigo 1641, especialmente no que diz respeito à idade, é proteger os idosos e seus herdeiros de possíveis uniões </w:t>
      </w:r>
      <w:proofErr w:type="gramStart"/>
      <w:r w:rsidRPr="00B8731A">
        <w:rPr>
          <w:rFonts w:ascii="Arial" w:eastAsia="Times New Roman" w:hAnsi="Arial" w:cs="Arial"/>
          <w:sz w:val="24"/>
          <w:szCs w:val="24"/>
          <w:lang w:eastAsia="pt-BR"/>
        </w:rPr>
        <w:t>motivadas por interesse econômico</w:t>
      </w:r>
      <w:proofErr w:type="gramEnd"/>
      <w:r w:rsidRPr="00B8731A">
        <w:rPr>
          <w:rFonts w:ascii="Arial" w:eastAsia="Times New Roman" w:hAnsi="Arial" w:cs="Arial"/>
          <w:sz w:val="24"/>
          <w:szCs w:val="24"/>
          <w:lang w:eastAsia="pt-BR"/>
        </w:rPr>
        <w:t>.</w:t>
      </w:r>
      <w:r w:rsidR="00F06EF2">
        <w:rPr>
          <w:rFonts w:ascii="Arial" w:eastAsia="Times New Roman" w:hAnsi="Arial" w:cs="Arial"/>
          <w:sz w:val="24"/>
          <w:szCs w:val="24"/>
          <w:lang w:eastAsia="pt-BR"/>
        </w:rPr>
        <w:t xml:space="preserve"> </w:t>
      </w:r>
    </w:p>
    <w:p w:rsidR="00B8731A" w:rsidRPr="00B8731A" w:rsidRDefault="00B8731A" w:rsidP="00B8731A">
      <w:pPr>
        <w:shd w:val="clear" w:color="auto" w:fill="FFFFFF"/>
        <w:spacing w:line="240" w:lineRule="auto"/>
        <w:jc w:val="both"/>
        <w:rPr>
          <w:rFonts w:ascii="Times New Roman" w:eastAsia="Times New Roman" w:hAnsi="Times New Roman" w:cs="Times New Roman"/>
          <w:sz w:val="24"/>
          <w:szCs w:val="24"/>
          <w:lang w:eastAsia="pt-BR"/>
        </w:rPr>
      </w:pPr>
      <w:r w:rsidRPr="00B8731A">
        <w:rPr>
          <w:rFonts w:ascii="Arial" w:eastAsia="Times New Roman" w:hAnsi="Arial" w:cs="Arial"/>
          <w:sz w:val="24"/>
          <w:szCs w:val="24"/>
          <w:lang w:eastAsia="pt-BR"/>
        </w:rPr>
        <w:t>No regime de separação legal, a comunicação de bens adquiridos durante a união só é admitida se comprovado o esforço comum na sua aquisição.</w:t>
      </w:r>
    </w:p>
    <w:p w:rsidR="00B8731A" w:rsidRPr="00F06EF2" w:rsidRDefault="00B8731A" w:rsidP="00B8731A">
      <w:pPr>
        <w:jc w:val="both"/>
        <w:rPr>
          <w:rFonts w:ascii="Arial" w:hAnsi="Arial" w:cs="Arial"/>
          <w:sz w:val="24"/>
          <w:szCs w:val="24"/>
        </w:rPr>
      </w:pPr>
    </w:p>
    <w:p w:rsidR="00B8731A" w:rsidRPr="00F06EF2" w:rsidRDefault="00B8731A" w:rsidP="00BB5B2A">
      <w:pPr>
        <w:jc w:val="both"/>
        <w:rPr>
          <w:rFonts w:ascii="Arial" w:hAnsi="Arial" w:cs="Arial"/>
          <w:sz w:val="24"/>
          <w:szCs w:val="24"/>
        </w:rPr>
      </w:pPr>
    </w:p>
    <w:p w:rsidR="00B8731A" w:rsidRDefault="00B8731A" w:rsidP="00BB5B2A">
      <w:pPr>
        <w:jc w:val="both"/>
        <w:rPr>
          <w:rFonts w:ascii="Arial" w:hAnsi="Arial" w:cs="Arial"/>
          <w:sz w:val="24"/>
          <w:szCs w:val="24"/>
        </w:rPr>
      </w:pPr>
    </w:p>
    <w:p w:rsidR="00B8731A" w:rsidRDefault="00B8731A" w:rsidP="00BB5B2A">
      <w:pPr>
        <w:jc w:val="both"/>
        <w:rPr>
          <w:rFonts w:ascii="Arial" w:hAnsi="Arial" w:cs="Arial"/>
          <w:sz w:val="24"/>
          <w:szCs w:val="24"/>
        </w:rPr>
      </w:pPr>
    </w:p>
    <w:p w:rsidR="00B8731A" w:rsidRDefault="00B8731A" w:rsidP="00BB5B2A">
      <w:pPr>
        <w:jc w:val="both"/>
        <w:rPr>
          <w:rFonts w:ascii="Arial" w:hAnsi="Arial" w:cs="Arial"/>
          <w:sz w:val="24"/>
          <w:szCs w:val="24"/>
        </w:rPr>
      </w:pPr>
    </w:p>
    <w:p w:rsidR="00B8731A" w:rsidRDefault="00B8731A" w:rsidP="00BB5B2A">
      <w:pPr>
        <w:jc w:val="both"/>
        <w:rPr>
          <w:rFonts w:ascii="Arial" w:hAnsi="Arial" w:cs="Arial"/>
          <w:sz w:val="24"/>
          <w:szCs w:val="24"/>
        </w:rPr>
      </w:pPr>
    </w:p>
    <w:p w:rsidR="0007361C" w:rsidRPr="0007361C" w:rsidRDefault="0007361C" w:rsidP="0007361C">
      <w:pPr>
        <w:shd w:val="clear" w:color="auto" w:fill="FFFFFF"/>
        <w:jc w:val="center"/>
        <w:rPr>
          <w:rFonts w:ascii="Arial" w:hAnsi="Arial" w:cs="Arial"/>
          <w:b/>
          <w:sz w:val="24"/>
          <w:szCs w:val="24"/>
          <w:u w:val="single"/>
        </w:rPr>
      </w:pPr>
      <w:r w:rsidRPr="0007361C">
        <w:rPr>
          <w:rFonts w:ascii="Arial" w:hAnsi="Arial" w:cs="Arial"/>
          <w:b/>
          <w:sz w:val="24"/>
          <w:szCs w:val="24"/>
          <w:u w:val="single"/>
        </w:rPr>
        <w:lastRenderedPageBreak/>
        <w:t>UNIÃO ESTÁVEL PODE SER NULA SE REGIME DE BENS ESCOLHIDO FOR CONTRÁRIO A LEI</w:t>
      </w:r>
    </w:p>
    <w:p w:rsidR="0007361C" w:rsidRDefault="0007361C" w:rsidP="0007361C">
      <w:pPr>
        <w:shd w:val="clear" w:color="auto" w:fill="FFFFFF"/>
        <w:jc w:val="both"/>
        <w:rPr>
          <w:rFonts w:ascii="Arial" w:hAnsi="Arial" w:cs="Arial"/>
          <w:sz w:val="24"/>
          <w:szCs w:val="24"/>
        </w:rPr>
      </w:pPr>
    </w:p>
    <w:p w:rsidR="0007361C" w:rsidRDefault="0007361C" w:rsidP="0007361C">
      <w:pPr>
        <w:shd w:val="clear" w:color="auto" w:fill="FFFFFF"/>
        <w:jc w:val="both"/>
        <w:rPr>
          <w:rFonts w:ascii="Arial" w:hAnsi="Arial" w:cs="Arial"/>
          <w:sz w:val="24"/>
          <w:szCs w:val="24"/>
        </w:rPr>
      </w:pPr>
      <w:r>
        <w:rPr>
          <w:rFonts w:ascii="Arial" w:hAnsi="Arial" w:cs="Arial"/>
          <w:sz w:val="24"/>
          <w:szCs w:val="24"/>
        </w:rPr>
        <w:t>A</w:t>
      </w:r>
      <w:r w:rsidRPr="0007361C">
        <w:rPr>
          <w:rFonts w:ascii="Arial" w:hAnsi="Arial" w:cs="Arial"/>
          <w:sz w:val="24"/>
          <w:szCs w:val="24"/>
        </w:rPr>
        <w:t xml:space="preserve"> união estável sob o regime de comunhão parcial de bens pode ser considerada nula se deveria ser regida pela separação obrigatória de bens, como em casos de pessoas com mais de 70 anos, mas optaram pela comunhão parcial sem um pacto escrito.</w:t>
      </w:r>
    </w:p>
    <w:p w:rsidR="0007361C" w:rsidRPr="0007361C" w:rsidRDefault="0007361C" w:rsidP="0007361C">
      <w:pPr>
        <w:shd w:val="clear" w:color="auto" w:fill="FFFFFF"/>
        <w:jc w:val="both"/>
        <w:rPr>
          <w:rStyle w:val="uv3um"/>
          <w:rFonts w:ascii="Arial" w:hAnsi="Arial" w:cs="Arial"/>
          <w:sz w:val="24"/>
          <w:szCs w:val="24"/>
        </w:rPr>
      </w:pPr>
      <w:r w:rsidRPr="0007361C">
        <w:rPr>
          <w:rFonts w:ascii="Arial" w:hAnsi="Arial" w:cs="Arial"/>
          <w:sz w:val="24"/>
          <w:szCs w:val="24"/>
        </w:rPr>
        <w:t>A lei impõe a separação obrigatória em certas situações, e a falta de um pacto antenupcial ou contrato equivalente, formalizando a vontade do casal por outro regime, pode levar à nulidade dessa escolha.</w:t>
      </w:r>
    </w:p>
    <w:p w:rsidR="0007361C" w:rsidRPr="0007361C" w:rsidRDefault="0007361C" w:rsidP="0007361C">
      <w:pPr>
        <w:shd w:val="clear" w:color="auto" w:fill="FFFFFF"/>
        <w:spacing w:line="300" w:lineRule="atLeast"/>
        <w:jc w:val="both"/>
        <w:rPr>
          <w:rFonts w:ascii="Arial" w:hAnsi="Arial" w:cs="Arial"/>
          <w:sz w:val="24"/>
          <w:szCs w:val="24"/>
        </w:rPr>
      </w:pPr>
      <w:r w:rsidRPr="0007361C">
        <w:rPr>
          <w:rFonts w:ascii="Arial" w:hAnsi="Arial" w:cs="Arial"/>
          <w:sz w:val="24"/>
          <w:szCs w:val="24"/>
        </w:rPr>
        <w:t>Elaborando:</w:t>
      </w:r>
    </w:p>
    <w:p w:rsidR="0007361C" w:rsidRDefault="0007361C" w:rsidP="0007361C">
      <w:pPr>
        <w:shd w:val="clear" w:color="auto" w:fill="FFFFFF"/>
        <w:spacing w:line="240" w:lineRule="auto"/>
        <w:jc w:val="both"/>
        <w:rPr>
          <w:rFonts w:ascii="Arial" w:hAnsi="Arial" w:cs="Arial"/>
          <w:sz w:val="24"/>
          <w:szCs w:val="24"/>
        </w:rPr>
      </w:pPr>
      <w:r w:rsidRPr="0007361C">
        <w:rPr>
          <w:rFonts w:ascii="Arial" w:hAnsi="Arial" w:cs="Arial"/>
          <w:sz w:val="24"/>
          <w:szCs w:val="24"/>
        </w:rPr>
        <w:t>A legislação brasileira estabelece regimes de bens para casamento e união estável, sendo a comunhão parcial o regime padrão na ausência de manifestação expressa do casal sobre outro regime.</w:t>
      </w:r>
    </w:p>
    <w:p w:rsidR="0007361C" w:rsidRPr="0007361C" w:rsidRDefault="0007361C" w:rsidP="0007361C">
      <w:pPr>
        <w:shd w:val="clear" w:color="auto" w:fill="FFFFFF"/>
        <w:spacing w:line="240" w:lineRule="auto"/>
        <w:jc w:val="both"/>
        <w:rPr>
          <w:rStyle w:val="uv3um"/>
          <w:rFonts w:ascii="Arial" w:hAnsi="Arial" w:cs="Arial"/>
          <w:sz w:val="24"/>
          <w:szCs w:val="24"/>
        </w:rPr>
      </w:pPr>
      <w:r w:rsidRPr="0007361C">
        <w:rPr>
          <w:rFonts w:ascii="Arial" w:hAnsi="Arial" w:cs="Arial"/>
          <w:sz w:val="24"/>
          <w:szCs w:val="24"/>
        </w:rPr>
        <w:t>No entanto, em certos casos, como uniões estáveis envolvendo pessoas com mais de 70 anos, a lei determina a separação obrigatória de bens, visando proteger o patrimônio de um dos companheiros, especialmente em situações de maior vulnerabilidade.</w:t>
      </w:r>
    </w:p>
    <w:p w:rsidR="0007361C" w:rsidRPr="0007361C" w:rsidRDefault="0007361C" w:rsidP="0007361C">
      <w:pPr>
        <w:shd w:val="clear" w:color="auto" w:fill="FFFFFF"/>
        <w:spacing w:line="300" w:lineRule="atLeast"/>
        <w:jc w:val="both"/>
        <w:rPr>
          <w:rFonts w:ascii="Arial" w:hAnsi="Arial" w:cs="Arial"/>
          <w:b/>
          <w:sz w:val="24"/>
          <w:szCs w:val="24"/>
        </w:rPr>
      </w:pPr>
      <w:r w:rsidRPr="0007361C">
        <w:rPr>
          <w:rFonts w:ascii="Arial" w:hAnsi="Arial" w:cs="Arial"/>
          <w:b/>
          <w:sz w:val="24"/>
          <w:szCs w:val="24"/>
        </w:rPr>
        <w:t>O que acontece se a separação obrigatória não for respeitada?</w:t>
      </w:r>
    </w:p>
    <w:p w:rsidR="0007361C" w:rsidRPr="0007361C" w:rsidRDefault="0007361C" w:rsidP="0007361C">
      <w:pPr>
        <w:shd w:val="clear" w:color="auto" w:fill="FFFFFF"/>
        <w:spacing w:line="240" w:lineRule="auto"/>
        <w:jc w:val="both"/>
        <w:rPr>
          <w:rStyle w:val="uv3um"/>
          <w:rFonts w:ascii="Arial" w:hAnsi="Arial" w:cs="Arial"/>
          <w:sz w:val="24"/>
          <w:szCs w:val="24"/>
        </w:rPr>
      </w:pPr>
      <w:r w:rsidRPr="0007361C">
        <w:rPr>
          <w:rFonts w:ascii="Arial" w:hAnsi="Arial" w:cs="Arial"/>
          <w:sz w:val="24"/>
          <w:szCs w:val="24"/>
        </w:rPr>
        <w:t xml:space="preserve">Se um casal, em uma situação em que a separação obrigatória de bens é imposta pela lei, opta pela comunhão parcial de bens sem formalizar essa escolha por meio de um pacto antenupcial (no casamento) ou contrato escrito (na união estável), </w:t>
      </w:r>
      <w:r w:rsidRPr="0007361C">
        <w:rPr>
          <w:rFonts w:ascii="Arial" w:hAnsi="Arial" w:cs="Arial"/>
          <w:b/>
          <w:sz w:val="24"/>
          <w:szCs w:val="24"/>
          <w:u w:val="single"/>
        </w:rPr>
        <w:t>a união estável nesse regime pode ser considerada nula.</w:t>
      </w:r>
      <w:r>
        <w:rPr>
          <w:rFonts w:ascii="Arial" w:hAnsi="Arial" w:cs="Arial"/>
          <w:b/>
          <w:sz w:val="24"/>
          <w:szCs w:val="24"/>
          <w:u w:val="single"/>
        </w:rPr>
        <w:t xml:space="preserve"> </w:t>
      </w:r>
      <w:r w:rsidRPr="0007361C">
        <w:rPr>
          <w:rFonts w:ascii="Arial" w:hAnsi="Arial" w:cs="Arial"/>
          <w:b/>
          <w:sz w:val="24"/>
          <w:szCs w:val="24"/>
          <w:u w:val="single"/>
        </w:rPr>
        <w:t>Isso significa que, em caso de dissolução da união, a divisão dos bens pode ser feita de acordo com o regime da comunhão parcial, contrariando o que a lei determina para a situação especí</w:t>
      </w:r>
      <w:r w:rsidRPr="0007361C">
        <w:rPr>
          <w:rFonts w:ascii="Arial" w:hAnsi="Arial" w:cs="Arial"/>
          <w:sz w:val="24"/>
          <w:szCs w:val="24"/>
        </w:rPr>
        <w:t>fica.</w:t>
      </w:r>
      <w:r w:rsidRPr="0007361C">
        <w:rPr>
          <w:rStyle w:val="uv3um"/>
          <w:rFonts w:ascii="Arial" w:hAnsi="Arial" w:cs="Arial"/>
          <w:sz w:val="24"/>
          <w:szCs w:val="24"/>
        </w:rPr>
        <w:t> </w:t>
      </w:r>
    </w:p>
    <w:p w:rsidR="0007361C" w:rsidRPr="0007361C" w:rsidRDefault="0007361C" w:rsidP="0007361C">
      <w:pPr>
        <w:shd w:val="clear" w:color="auto" w:fill="FFFFFF"/>
        <w:spacing w:line="300" w:lineRule="atLeast"/>
        <w:jc w:val="both"/>
        <w:rPr>
          <w:rFonts w:ascii="Arial" w:hAnsi="Arial" w:cs="Arial"/>
          <w:sz w:val="24"/>
          <w:szCs w:val="24"/>
        </w:rPr>
      </w:pPr>
      <w:r w:rsidRPr="0007361C">
        <w:rPr>
          <w:rFonts w:ascii="Arial" w:hAnsi="Arial" w:cs="Arial"/>
          <w:sz w:val="24"/>
          <w:szCs w:val="24"/>
        </w:rPr>
        <w:t>Importante:</w:t>
      </w:r>
    </w:p>
    <w:p w:rsidR="0007361C" w:rsidRPr="0007361C" w:rsidRDefault="0007361C" w:rsidP="0007361C">
      <w:pPr>
        <w:numPr>
          <w:ilvl w:val="0"/>
          <w:numId w:val="13"/>
        </w:numPr>
        <w:shd w:val="clear" w:color="auto" w:fill="FFFFFF"/>
        <w:spacing w:after="92" w:line="253" w:lineRule="atLeast"/>
        <w:ind w:left="0"/>
        <w:jc w:val="both"/>
        <w:rPr>
          <w:rStyle w:val="uv3um"/>
          <w:rFonts w:ascii="Arial" w:hAnsi="Arial" w:cs="Arial"/>
          <w:sz w:val="24"/>
          <w:szCs w:val="24"/>
        </w:rPr>
      </w:pPr>
      <w:r w:rsidRPr="0007361C">
        <w:rPr>
          <w:rFonts w:ascii="Arial" w:hAnsi="Arial" w:cs="Arial"/>
          <w:sz w:val="24"/>
          <w:szCs w:val="24"/>
        </w:rPr>
        <w:t>É fundamental que o casal, ao optar por um regime de bens diferente daquele imposto pela lei, formalize essa escolha através de um documento legal (pacto antenupcial ou contrato de convivência).</w:t>
      </w:r>
    </w:p>
    <w:p w:rsidR="0007361C" w:rsidRPr="0007361C" w:rsidRDefault="0007361C" w:rsidP="0007361C">
      <w:pPr>
        <w:numPr>
          <w:ilvl w:val="0"/>
          <w:numId w:val="13"/>
        </w:numPr>
        <w:shd w:val="clear" w:color="auto" w:fill="FFFFFF"/>
        <w:spacing w:after="92" w:line="253" w:lineRule="atLeast"/>
        <w:ind w:left="0"/>
        <w:jc w:val="both"/>
        <w:rPr>
          <w:rStyle w:val="uv3um"/>
          <w:rFonts w:ascii="Arial" w:hAnsi="Arial" w:cs="Arial"/>
          <w:sz w:val="24"/>
          <w:szCs w:val="24"/>
        </w:rPr>
      </w:pPr>
      <w:r w:rsidRPr="0007361C">
        <w:rPr>
          <w:rFonts w:ascii="Arial" w:hAnsi="Arial" w:cs="Arial"/>
          <w:sz w:val="24"/>
          <w:szCs w:val="24"/>
        </w:rPr>
        <w:t>A jurisprudência do Superior Tribunal de Justiça (STJ) tem se posicionado no sentido de que, em casos de separação obrigatória, mesmo que o casal tenha optado pela comunhão parcial, os bens adquiridos onerosamente durante a união podem ser objeto de partilha, desde que comprovado o esforço comum para a sua aquisição.</w:t>
      </w:r>
    </w:p>
    <w:p w:rsidR="0007361C" w:rsidRPr="0007361C" w:rsidRDefault="0007361C" w:rsidP="0007361C">
      <w:pPr>
        <w:numPr>
          <w:ilvl w:val="0"/>
          <w:numId w:val="13"/>
        </w:numPr>
        <w:shd w:val="clear" w:color="auto" w:fill="FFFFFF"/>
        <w:spacing w:after="0" w:line="253" w:lineRule="atLeast"/>
        <w:ind w:left="0"/>
        <w:jc w:val="both"/>
        <w:rPr>
          <w:rFonts w:ascii="Arial" w:hAnsi="Arial" w:cs="Arial"/>
          <w:sz w:val="24"/>
          <w:szCs w:val="24"/>
        </w:rPr>
      </w:pPr>
      <w:r w:rsidRPr="0007361C">
        <w:rPr>
          <w:rFonts w:ascii="Arial" w:hAnsi="Arial" w:cs="Arial"/>
          <w:sz w:val="24"/>
          <w:szCs w:val="24"/>
        </w:rPr>
        <w:t>O Supremo Tribunal Federal (STF) recentemente decidiu que a separação obrigatória de bens, em casos de pessoas com mais de 70 anos, pode ser afastada pela vontade das partes, desde que expressa em escritura pública ou outro documento equivalente,</w:t>
      </w:r>
      <w:r>
        <w:rPr>
          <w:rFonts w:ascii="Arial" w:hAnsi="Arial" w:cs="Arial"/>
          <w:sz w:val="24"/>
          <w:szCs w:val="24"/>
        </w:rPr>
        <w:t xml:space="preserve"> </w:t>
      </w:r>
      <w:hyperlink r:id="rId15" w:history="1">
        <w:r w:rsidRPr="0007361C">
          <w:rPr>
            <w:rStyle w:val="Hyperlink"/>
            <w:rFonts w:ascii="Arial" w:hAnsi="Arial" w:cs="Arial"/>
            <w:color w:val="auto"/>
            <w:sz w:val="24"/>
            <w:szCs w:val="24"/>
          </w:rPr>
          <w:t>segundo o STF</w:t>
        </w:r>
      </w:hyperlink>
      <w:r w:rsidRPr="0007361C">
        <w:rPr>
          <w:rFonts w:ascii="Arial" w:hAnsi="Arial" w:cs="Arial"/>
          <w:sz w:val="24"/>
          <w:szCs w:val="24"/>
        </w:rPr>
        <w:t>.</w:t>
      </w:r>
    </w:p>
    <w:p w:rsidR="00B8731A" w:rsidRDefault="00B8731A" w:rsidP="00BB5B2A">
      <w:pPr>
        <w:jc w:val="both"/>
        <w:rPr>
          <w:rFonts w:ascii="Arial" w:hAnsi="Arial" w:cs="Arial"/>
          <w:sz w:val="24"/>
          <w:szCs w:val="24"/>
        </w:rPr>
      </w:pPr>
    </w:p>
    <w:p w:rsidR="00B8731A" w:rsidRPr="00406B59" w:rsidRDefault="00B8731A" w:rsidP="00BB5B2A">
      <w:pPr>
        <w:jc w:val="both"/>
        <w:rPr>
          <w:rFonts w:ascii="Arial" w:hAnsi="Arial" w:cs="Arial"/>
          <w:sz w:val="24"/>
          <w:szCs w:val="24"/>
        </w:rPr>
      </w:pPr>
    </w:p>
    <w:p w:rsidR="00E54CBB" w:rsidRDefault="00E54CBB" w:rsidP="00BB5B2A">
      <w:pPr>
        <w:jc w:val="both"/>
        <w:rPr>
          <w:rFonts w:ascii="Arial" w:hAnsi="Arial" w:cs="Arial"/>
          <w:sz w:val="24"/>
          <w:szCs w:val="24"/>
        </w:rPr>
      </w:pPr>
    </w:p>
    <w:p w:rsidR="00770679" w:rsidRPr="00770679" w:rsidRDefault="00770679" w:rsidP="00770679">
      <w:pPr>
        <w:jc w:val="center"/>
        <w:rPr>
          <w:rFonts w:ascii="Arial" w:hAnsi="Arial" w:cs="Arial"/>
          <w:b/>
          <w:sz w:val="40"/>
          <w:szCs w:val="40"/>
          <w:u w:val="single"/>
        </w:rPr>
      </w:pPr>
      <w:r w:rsidRPr="00770679">
        <w:rPr>
          <w:rFonts w:ascii="Arial" w:hAnsi="Arial" w:cs="Arial"/>
          <w:b/>
          <w:sz w:val="40"/>
          <w:szCs w:val="40"/>
          <w:u w:val="single"/>
        </w:rPr>
        <w:t>ARTIGO 1845 CC</w:t>
      </w:r>
    </w:p>
    <w:p w:rsidR="00770679" w:rsidRPr="00770679" w:rsidRDefault="00770679" w:rsidP="00BB5B2A">
      <w:pPr>
        <w:jc w:val="both"/>
        <w:rPr>
          <w:b/>
          <w:sz w:val="36"/>
          <w:szCs w:val="36"/>
          <w:shd w:val="clear" w:color="auto" w:fill="FFFFFF"/>
        </w:rPr>
      </w:pPr>
    </w:p>
    <w:p w:rsidR="00770679" w:rsidRPr="00770679" w:rsidRDefault="00770679" w:rsidP="00BB5B2A">
      <w:pPr>
        <w:jc w:val="both"/>
        <w:rPr>
          <w:rFonts w:ascii="Arial" w:hAnsi="Arial" w:cs="Arial"/>
          <w:i/>
        </w:rPr>
      </w:pPr>
      <w:r w:rsidRPr="00770679">
        <w:rPr>
          <w:rFonts w:ascii="Arial" w:hAnsi="Arial" w:cs="Arial"/>
          <w:b/>
          <w:i/>
          <w:color w:val="FF0000"/>
          <w:sz w:val="36"/>
          <w:szCs w:val="36"/>
          <w:shd w:val="clear" w:color="auto" w:fill="FFFFFF"/>
        </w:rPr>
        <w:t>Art. 1.845</w:t>
      </w:r>
      <w:r w:rsidRPr="00770679">
        <w:rPr>
          <w:rFonts w:ascii="Arial" w:hAnsi="Arial" w:cs="Arial"/>
          <w:b/>
          <w:i/>
          <w:color w:val="FF0000"/>
          <w:shd w:val="clear" w:color="auto" w:fill="FFFFFF"/>
        </w:rPr>
        <w:t>. São herdeiros necessários os descendentes, os ascendentes e o cônjuge.</w:t>
      </w:r>
    </w:p>
    <w:p w:rsidR="00770679" w:rsidRDefault="00770679" w:rsidP="00BB5B2A">
      <w:pPr>
        <w:jc w:val="both"/>
        <w:rPr>
          <w:rFonts w:ascii="Arial" w:hAnsi="Arial" w:cs="Arial"/>
          <w:sz w:val="24"/>
          <w:szCs w:val="24"/>
        </w:rPr>
      </w:pP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 xml:space="preserve">Existe um </w:t>
      </w:r>
      <w:r w:rsidRPr="00770679">
        <w:rPr>
          <w:rFonts w:ascii="Arial" w:eastAsia="Times New Roman" w:hAnsi="Arial" w:cs="Arial"/>
          <w:sz w:val="24"/>
          <w:szCs w:val="24"/>
          <w:shd w:val="clear" w:color="auto" w:fill="00FF00"/>
          <w:lang w:eastAsia="pt-BR"/>
        </w:rPr>
        <w:t>projeto de lei em discussão</w:t>
      </w:r>
      <w:r w:rsidRPr="00770679">
        <w:rPr>
          <w:rFonts w:ascii="Arial" w:eastAsia="Times New Roman" w:hAnsi="Arial" w:cs="Arial"/>
          <w:sz w:val="24"/>
          <w:szCs w:val="24"/>
          <w:lang w:eastAsia="pt-BR"/>
        </w:rPr>
        <w:t xml:space="preserve"> que propõe alterar o artigo 1.845 do Código Civil, que atualmente define os herdeiros necessários como desce</w:t>
      </w:r>
      <w:r>
        <w:rPr>
          <w:rFonts w:ascii="Arial" w:eastAsia="Times New Roman" w:hAnsi="Arial" w:cs="Arial"/>
          <w:sz w:val="24"/>
          <w:szCs w:val="24"/>
          <w:lang w:eastAsia="pt-BR"/>
        </w:rPr>
        <w:t xml:space="preserve">ndentes, ascendentes e cônjuge. </w:t>
      </w:r>
    </w:p>
    <w:p w:rsidR="00770679" w:rsidRP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A proposta busca retirar o cônjuge da lista de herdeiros necessários, o que significa que ele não teria mais direito à herança legítima (parte da herança que não pode ser livremente disposta pelo testador).</w:t>
      </w:r>
    </w:p>
    <w:p w:rsidR="00770679" w:rsidRPr="00770679" w:rsidRDefault="00770679" w:rsidP="00770679">
      <w:pPr>
        <w:shd w:val="clear" w:color="auto" w:fill="FFFFFF"/>
        <w:spacing w:after="115" w:line="300" w:lineRule="atLeast"/>
        <w:jc w:val="both"/>
        <w:rPr>
          <w:rFonts w:ascii="Times New Roman" w:eastAsia="Times New Roman" w:hAnsi="Times New Roman" w:cs="Times New Roman"/>
          <w:sz w:val="24"/>
          <w:szCs w:val="24"/>
          <w:lang w:eastAsia="pt-BR"/>
        </w:rPr>
      </w:pPr>
      <w:r w:rsidRPr="00770679">
        <w:rPr>
          <w:rFonts w:ascii="Arial" w:eastAsia="Times New Roman" w:hAnsi="Arial" w:cs="Arial"/>
          <w:sz w:val="24"/>
          <w:szCs w:val="24"/>
          <w:lang w:eastAsia="pt-BR"/>
        </w:rPr>
        <w:t>Elaboração:</w:t>
      </w: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 xml:space="preserve">Atualmente, o artigo 1.845 do Código Civil estabelece que os herdeiros necessários </w:t>
      </w:r>
      <w:proofErr w:type="gramStart"/>
      <w:r w:rsidRPr="00770679">
        <w:rPr>
          <w:rFonts w:ascii="Arial" w:eastAsia="Times New Roman" w:hAnsi="Arial" w:cs="Arial"/>
          <w:sz w:val="24"/>
          <w:szCs w:val="24"/>
          <w:lang w:eastAsia="pt-BR"/>
        </w:rPr>
        <w:t>são</w:t>
      </w:r>
      <w:proofErr w:type="gramEnd"/>
      <w:r w:rsidRPr="00770679">
        <w:rPr>
          <w:rFonts w:ascii="Arial" w:eastAsia="Times New Roman" w:hAnsi="Arial" w:cs="Arial"/>
          <w:sz w:val="24"/>
          <w:szCs w:val="24"/>
          <w:lang w:eastAsia="pt-BR"/>
        </w:rPr>
        <w:t xml:space="preserve"> os descendentes (filhos, netos, etc.), os ascendentes </w:t>
      </w:r>
      <w:r>
        <w:rPr>
          <w:rFonts w:ascii="Arial" w:eastAsia="Times New Roman" w:hAnsi="Arial" w:cs="Arial"/>
          <w:sz w:val="24"/>
          <w:szCs w:val="24"/>
          <w:lang w:eastAsia="pt-BR"/>
        </w:rPr>
        <w:t>(pais, avós, etc.) e o cônjuge.</w:t>
      </w: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 xml:space="preserve">Isso garante que eles tenham direito a uma parte da herança legítima, que equivale </w:t>
      </w:r>
      <w:proofErr w:type="gramStart"/>
      <w:r w:rsidRPr="00770679">
        <w:rPr>
          <w:rFonts w:ascii="Arial" w:eastAsia="Times New Roman" w:hAnsi="Arial" w:cs="Arial"/>
          <w:sz w:val="24"/>
          <w:szCs w:val="24"/>
          <w:lang w:eastAsia="pt-BR"/>
        </w:rPr>
        <w:t>a</w:t>
      </w:r>
      <w:proofErr w:type="gramEnd"/>
      <w:r w:rsidRPr="00770679">
        <w:rPr>
          <w:rFonts w:ascii="Arial" w:eastAsia="Times New Roman" w:hAnsi="Arial" w:cs="Arial"/>
          <w:sz w:val="24"/>
          <w:szCs w:val="24"/>
          <w:lang w:eastAsia="pt-BR"/>
        </w:rPr>
        <w:t xml:space="preserve"> metade do patrimônio do falecido.</w:t>
      </w:r>
    </w:p>
    <w:p w:rsidR="00770679" w:rsidRPr="00770679" w:rsidRDefault="00770679" w:rsidP="00770679">
      <w:pPr>
        <w:shd w:val="clear" w:color="auto" w:fill="FFFFFF"/>
        <w:spacing w:line="240" w:lineRule="auto"/>
        <w:jc w:val="both"/>
        <w:rPr>
          <w:rFonts w:ascii="Times New Roman" w:eastAsia="Times New Roman" w:hAnsi="Times New Roman" w:cs="Times New Roman"/>
          <w:sz w:val="24"/>
          <w:szCs w:val="24"/>
          <w:lang w:eastAsia="pt-BR"/>
        </w:rPr>
      </w:pPr>
    </w:p>
    <w:p w:rsidR="00770679" w:rsidRDefault="00770679" w:rsidP="00770679">
      <w:pPr>
        <w:shd w:val="clear" w:color="auto" w:fill="FFFFFF"/>
        <w:spacing w:after="115" w:line="300" w:lineRule="atLeast"/>
        <w:jc w:val="center"/>
        <w:rPr>
          <w:rFonts w:ascii="Arial" w:eastAsia="Times New Roman" w:hAnsi="Arial" w:cs="Arial"/>
          <w:sz w:val="24"/>
          <w:szCs w:val="24"/>
          <w:lang w:eastAsia="pt-BR"/>
        </w:rPr>
      </w:pPr>
      <w:r w:rsidRPr="00770679">
        <w:rPr>
          <w:rFonts w:ascii="Arial" w:eastAsia="Times New Roman" w:hAnsi="Arial" w:cs="Arial"/>
          <w:b/>
          <w:sz w:val="24"/>
          <w:szCs w:val="24"/>
          <w:u w:val="single"/>
          <w:lang w:eastAsia="pt-BR"/>
        </w:rPr>
        <w:t>A PROPOSTA DE REFORMA</w:t>
      </w:r>
      <w:r w:rsidRPr="00770679">
        <w:rPr>
          <w:rFonts w:ascii="Arial" w:eastAsia="Times New Roman" w:hAnsi="Arial" w:cs="Arial"/>
          <w:sz w:val="24"/>
          <w:szCs w:val="24"/>
          <w:lang w:eastAsia="pt-BR"/>
        </w:rPr>
        <w:t>:</w:t>
      </w:r>
    </w:p>
    <w:p w:rsidR="00770679" w:rsidRPr="00770679" w:rsidRDefault="00770679" w:rsidP="00770679">
      <w:pPr>
        <w:shd w:val="clear" w:color="auto" w:fill="FFFFFF"/>
        <w:spacing w:after="115" w:line="300" w:lineRule="atLeast"/>
        <w:jc w:val="center"/>
        <w:rPr>
          <w:rFonts w:ascii="Times New Roman" w:eastAsia="Times New Roman" w:hAnsi="Times New Roman" w:cs="Times New Roman"/>
          <w:sz w:val="24"/>
          <w:szCs w:val="24"/>
          <w:lang w:eastAsia="pt-BR"/>
        </w:rPr>
      </w:pP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A proposta de reforma do Código Civil, que ainda não foi aprovada, busca alterar o artigo 1.845, retirando o cônjuge da lista de herdeiros necessários.</w:t>
      </w: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Se aprovada, essa mudança faria com que o cônjuge não mais tivesse direito à herança legítima, ou seja, a parte da herança que não pode ser livremente disposta pelo testador.</w:t>
      </w:r>
    </w:p>
    <w:p w:rsidR="00770679" w:rsidRPr="00770679" w:rsidRDefault="00770679" w:rsidP="00770679">
      <w:pPr>
        <w:shd w:val="clear" w:color="auto" w:fill="FFFFFF"/>
        <w:spacing w:line="240" w:lineRule="auto"/>
        <w:jc w:val="both"/>
        <w:rPr>
          <w:rFonts w:ascii="Times New Roman" w:eastAsia="Times New Roman" w:hAnsi="Times New Roman" w:cs="Times New Roman"/>
          <w:sz w:val="24"/>
          <w:szCs w:val="24"/>
          <w:lang w:eastAsia="pt-BR"/>
        </w:rPr>
      </w:pPr>
    </w:p>
    <w:p w:rsidR="00770679" w:rsidRDefault="00770679" w:rsidP="00770679">
      <w:pPr>
        <w:shd w:val="clear" w:color="auto" w:fill="FFFFFF"/>
        <w:spacing w:after="115" w:line="300" w:lineRule="atLeast"/>
        <w:jc w:val="center"/>
        <w:rPr>
          <w:rFonts w:ascii="Arial" w:eastAsia="Times New Roman" w:hAnsi="Arial" w:cs="Arial"/>
          <w:sz w:val="24"/>
          <w:szCs w:val="24"/>
          <w:lang w:eastAsia="pt-BR"/>
        </w:rPr>
      </w:pPr>
      <w:r w:rsidRPr="00770679">
        <w:rPr>
          <w:rFonts w:ascii="Arial" w:eastAsia="Times New Roman" w:hAnsi="Arial" w:cs="Arial"/>
          <w:b/>
          <w:sz w:val="24"/>
          <w:szCs w:val="24"/>
          <w:u w:val="single"/>
          <w:lang w:eastAsia="pt-BR"/>
        </w:rPr>
        <w:t>Justificativas da proposta</w:t>
      </w:r>
      <w:r w:rsidRPr="00770679">
        <w:rPr>
          <w:rFonts w:ascii="Arial" w:eastAsia="Times New Roman" w:hAnsi="Arial" w:cs="Arial"/>
          <w:sz w:val="24"/>
          <w:szCs w:val="24"/>
          <w:lang w:eastAsia="pt-BR"/>
        </w:rPr>
        <w:t>:</w:t>
      </w:r>
    </w:p>
    <w:p w:rsidR="006007C6" w:rsidRPr="00770679" w:rsidRDefault="006007C6" w:rsidP="00770679">
      <w:pPr>
        <w:shd w:val="clear" w:color="auto" w:fill="FFFFFF"/>
        <w:spacing w:after="115" w:line="300" w:lineRule="atLeast"/>
        <w:jc w:val="center"/>
        <w:rPr>
          <w:rFonts w:ascii="Times New Roman" w:eastAsia="Times New Roman" w:hAnsi="Times New Roman" w:cs="Times New Roman"/>
          <w:sz w:val="24"/>
          <w:szCs w:val="24"/>
          <w:lang w:eastAsia="pt-BR"/>
        </w:rPr>
      </w:pP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A proposta de exclusão do cônjuge da lista de herdeiros necessários visa, segundo seus defensores, garantir que o patrimônio seja transmitido para os parentes mais próximos (descendentes e ascendentes), em vez de ser dividido entre o cônjuge e a família do falecido.</w:t>
      </w: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lastRenderedPageBreak/>
        <w:t>Além disso, a mudança busca simplificar as regras de sucessão e evitar conflitos entre a família do falecido e o cônjuge.</w:t>
      </w:r>
    </w:p>
    <w:p w:rsidR="006007C6" w:rsidRDefault="006007C6" w:rsidP="00770679">
      <w:pPr>
        <w:shd w:val="clear" w:color="auto" w:fill="FFFFFF"/>
        <w:spacing w:line="240" w:lineRule="auto"/>
        <w:jc w:val="both"/>
        <w:rPr>
          <w:rFonts w:ascii="Arial" w:eastAsia="Times New Roman" w:hAnsi="Arial" w:cs="Arial"/>
          <w:sz w:val="24"/>
          <w:szCs w:val="24"/>
          <w:lang w:eastAsia="pt-BR"/>
        </w:rPr>
      </w:pPr>
    </w:p>
    <w:p w:rsidR="00770679" w:rsidRDefault="00770679" w:rsidP="00770679">
      <w:pPr>
        <w:shd w:val="clear" w:color="auto" w:fill="FFFFFF"/>
        <w:spacing w:after="115" w:line="300" w:lineRule="atLeast"/>
        <w:jc w:val="center"/>
        <w:rPr>
          <w:rFonts w:ascii="Arial" w:eastAsia="Times New Roman" w:hAnsi="Arial" w:cs="Arial"/>
          <w:sz w:val="24"/>
          <w:szCs w:val="24"/>
          <w:lang w:eastAsia="pt-BR"/>
        </w:rPr>
      </w:pPr>
      <w:r w:rsidRPr="00770679">
        <w:rPr>
          <w:rFonts w:ascii="Arial" w:eastAsia="Times New Roman" w:hAnsi="Arial" w:cs="Arial"/>
          <w:b/>
          <w:sz w:val="24"/>
          <w:szCs w:val="24"/>
          <w:u w:val="single"/>
          <w:lang w:eastAsia="pt-BR"/>
        </w:rPr>
        <w:t>Importância da reforma</w:t>
      </w:r>
      <w:r w:rsidRPr="00770679">
        <w:rPr>
          <w:rFonts w:ascii="Arial" w:eastAsia="Times New Roman" w:hAnsi="Arial" w:cs="Arial"/>
          <w:sz w:val="24"/>
          <w:szCs w:val="24"/>
          <w:lang w:eastAsia="pt-BR"/>
        </w:rPr>
        <w:t>:</w:t>
      </w:r>
    </w:p>
    <w:p w:rsidR="006007C6" w:rsidRPr="00770679" w:rsidRDefault="006007C6" w:rsidP="00770679">
      <w:pPr>
        <w:shd w:val="clear" w:color="auto" w:fill="FFFFFF"/>
        <w:spacing w:after="115" w:line="300" w:lineRule="atLeast"/>
        <w:jc w:val="center"/>
        <w:rPr>
          <w:rFonts w:ascii="Times New Roman" w:eastAsia="Times New Roman" w:hAnsi="Times New Roman" w:cs="Times New Roman"/>
          <w:sz w:val="24"/>
          <w:szCs w:val="24"/>
          <w:lang w:eastAsia="pt-BR"/>
        </w:rPr>
      </w:pP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A reforma do Código Civil, caso seja aprovada, terá um impacto significativo nas regras de sucessão e poderá alterar a forma como os bens são transmitidos após a morte.</w:t>
      </w: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A mudança poderá gerar debates e discussões sobre a justiça e a equidade na distribuição da herança, especialmente em casos de famílias reconstituídas ou com regimes de bens específicos.</w:t>
      </w:r>
    </w:p>
    <w:p w:rsidR="00770679" w:rsidRPr="00770679" w:rsidRDefault="00770679" w:rsidP="00770679">
      <w:pPr>
        <w:shd w:val="clear" w:color="auto" w:fill="FFFFFF"/>
        <w:spacing w:line="240" w:lineRule="auto"/>
        <w:jc w:val="both"/>
        <w:rPr>
          <w:rFonts w:ascii="Times New Roman" w:eastAsia="Times New Roman" w:hAnsi="Times New Roman" w:cs="Times New Roman"/>
          <w:sz w:val="24"/>
          <w:szCs w:val="24"/>
          <w:lang w:eastAsia="pt-BR"/>
        </w:rPr>
      </w:pPr>
    </w:p>
    <w:p w:rsidR="00770679" w:rsidRDefault="00770679" w:rsidP="00770679">
      <w:pPr>
        <w:shd w:val="clear" w:color="auto" w:fill="FFFFFF"/>
        <w:spacing w:after="115" w:line="300" w:lineRule="atLeast"/>
        <w:jc w:val="center"/>
        <w:rPr>
          <w:rFonts w:ascii="Arial" w:eastAsia="Times New Roman" w:hAnsi="Arial" w:cs="Arial"/>
          <w:sz w:val="24"/>
          <w:szCs w:val="24"/>
          <w:lang w:eastAsia="pt-BR"/>
        </w:rPr>
      </w:pPr>
      <w:r w:rsidRPr="00770679">
        <w:rPr>
          <w:rFonts w:ascii="Arial" w:eastAsia="Times New Roman" w:hAnsi="Arial" w:cs="Arial"/>
          <w:b/>
          <w:sz w:val="24"/>
          <w:szCs w:val="24"/>
          <w:u w:val="single"/>
          <w:lang w:eastAsia="pt-BR"/>
        </w:rPr>
        <w:t>Situação atual</w:t>
      </w:r>
      <w:r w:rsidRPr="00770679">
        <w:rPr>
          <w:rFonts w:ascii="Arial" w:eastAsia="Times New Roman" w:hAnsi="Arial" w:cs="Arial"/>
          <w:sz w:val="24"/>
          <w:szCs w:val="24"/>
          <w:lang w:eastAsia="pt-BR"/>
        </w:rPr>
        <w:t>:</w:t>
      </w:r>
    </w:p>
    <w:p w:rsidR="006007C6" w:rsidRPr="00770679" w:rsidRDefault="006007C6" w:rsidP="00770679">
      <w:pPr>
        <w:shd w:val="clear" w:color="auto" w:fill="FFFFFF"/>
        <w:spacing w:after="115" w:line="300" w:lineRule="atLeast"/>
        <w:jc w:val="center"/>
        <w:rPr>
          <w:rFonts w:ascii="Times New Roman" w:eastAsia="Times New Roman" w:hAnsi="Times New Roman" w:cs="Times New Roman"/>
          <w:sz w:val="24"/>
          <w:szCs w:val="24"/>
          <w:lang w:eastAsia="pt-BR"/>
        </w:rPr>
      </w:pPr>
    </w:p>
    <w:p w:rsid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A reforma do Código Civil está em discussão no Congresso Nacional e ainda não foi aprovada.</w:t>
      </w:r>
    </w:p>
    <w:p w:rsidR="00770679" w:rsidRPr="00770679" w:rsidRDefault="00770679" w:rsidP="00770679">
      <w:pPr>
        <w:shd w:val="clear" w:color="auto" w:fill="FFFFFF"/>
        <w:spacing w:line="240" w:lineRule="auto"/>
        <w:jc w:val="both"/>
        <w:rPr>
          <w:rFonts w:ascii="Arial" w:eastAsia="Times New Roman" w:hAnsi="Arial" w:cs="Arial"/>
          <w:sz w:val="24"/>
          <w:szCs w:val="24"/>
          <w:lang w:eastAsia="pt-BR"/>
        </w:rPr>
      </w:pPr>
      <w:r w:rsidRPr="00770679">
        <w:rPr>
          <w:rFonts w:ascii="Arial" w:eastAsia="Times New Roman" w:hAnsi="Arial" w:cs="Arial"/>
          <w:sz w:val="24"/>
          <w:szCs w:val="24"/>
          <w:lang w:eastAsia="pt-BR"/>
        </w:rPr>
        <w:t>A proposta de exclusão do cônjuge da lista de herdeiros necessários gerou debates e opiniões divergentes, com alguns defendendo a importância da mudança e outros argumentando contra a exclusão do cônjuge.</w:t>
      </w:r>
    </w:p>
    <w:p w:rsidR="00770679" w:rsidRPr="00770679" w:rsidRDefault="00770679" w:rsidP="00770679">
      <w:pPr>
        <w:jc w:val="both"/>
        <w:rPr>
          <w:rFonts w:ascii="Arial" w:hAnsi="Arial" w:cs="Arial"/>
          <w:sz w:val="24"/>
          <w:szCs w:val="24"/>
        </w:rPr>
      </w:pPr>
    </w:p>
    <w:p w:rsidR="00770679" w:rsidRPr="00770679" w:rsidRDefault="00770679" w:rsidP="00770679">
      <w:pPr>
        <w:jc w:val="both"/>
        <w:rPr>
          <w:rFonts w:ascii="Arial" w:hAnsi="Arial" w:cs="Arial"/>
          <w:sz w:val="24"/>
          <w:szCs w:val="24"/>
        </w:rPr>
      </w:pPr>
    </w:p>
    <w:p w:rsidR="00770679" w:rsidRPr="00770679" w:rsidRDefault="00770679" w:rsidP="00770679">
      <w:pPr>
        <w:jc w:val="both"/>
        <w:rPr>
          <w:rFonts w:ascii="Arial" w:hAnsi="Arial" w:cs="Arial"/>
          <w:sz w:val="24"/>
          <w:szCs w:val="24"/>
        </w:rPr>
      </w:pPr>
    </w:p>
    <w:p w:rsidR="00770679" w:rsidRPr="00770679" w:rsidRDefault="00770679" w:rsidP="00770679">
      <w:pPr>
        <w:jc w:val="both"/>
        <w:rPr>
          <w:rFonts w:ascii="Arial" w:hAnsi="Arial" w:cs="Arial"/>
          <w:sz w:val="24"/>
          <w:szCs w:val="24"/>
        </w:rPr>
      </w:pPr>
    </w:p>
    <w:p w:rsidR="00770679" w:rsidRPr="00770679" w:rsidRDefault="00770679" w:rsidP="00770679">
      <w:pPr>
        <w:jc w:val="both"/>
        <w:rPr>
          <w:rFonts w:ascii="Arial" w:hAnsi="Arial" w:cs="Arial"/>
          <w:sz w:val="24"/>
          <w:szCs w:val="24"/>
        </w:rPr>
      </w:pPr>
    </w:p>
    <w:p w:rsidR="00770679" w:rsidRDefault="00770679" w:rsidP="00BB5B2A">
      <w:pPr>
        <w:jc w:val="both"/>
        <w:rPr>
          <w:rFonts w:ascii="Arial" w:hAnsi="Arial" w:cs="Arial"/>
          <w:sz w:val="24"/>
          <w:szCs w:val="24"/>
        </w:rPr>
      </w:pPr>
    </w:p>
    <w:p w:rsidR="00770679" w:rsidRPr="00406B59" w:rsidRDefault="00770679" w:rsidP="00BB5B2A">
      <w:pPr>
        <w:jc w:val="both"/>
        <w:rPr>
          <w:rFonts w:ascii="Arial" w:hAnsi="Arial" w:cs="Arial"/>
          <w:sz w:val="24"/>
          <w:szCs w:val="24"/>
        </w:rPr>
      </w:pPr>
    </w:p>
    <w:p w:rsidR="00E54CBB" w:rsidRPr="00406B59" w:rsidRDefault="00E54CBB" w:rsidP="00406B59">
      <w:pPr>
        <w:jc w:val="both"/>
        <w:rPr>
          <w:rFonts w:ascii="Arial" w:hAnsi="Arial" w:cs="Arial"/>
          <w:sz w:val="24"/>
          <w:szCs w:val="24"/>
        </w:rPr>
      </w:pPr>
    </w:p>
    <w:sectPr w:rsidR="00E54CBB" w:rsidRPr="00406B59" w:rsidSect="00B675F7">
      <w:footerReference w:type="default" r:id="rId16"/>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30E2" w:rsidRDefault="004A30E2" w:rsidP="003C322F">
      <w:pPr>
        <w:spacing w:after="0" w:line="240" w:lineRule="auto"/>
      </w:pPr>
      <w:r>
        <w:separator/>
      </w:r>
    </w:p>
  </w:endnote>
  <w:endnote w:type="continuationSeparator" w:id="1">
    <w:p w:rsidR="004A30E2" w:rsidRDefault="004A30E2" w:rsidP="003C32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84924501"/>
      <w:docPartObj>
        <w:docPartGallery w:val="Page Numbers (Bottom of Page)"/>
        <w:docPartUnique/>
      </w:docPartObj>
    </w:sdtPr>
    <w:sdtContent>
      <w:p w:rsidR="004A30E2" w:rsidRDefault="00BB1027">
        <w:pPr>
          <w:pStyle w:val="Rodap"/>
          <w:jc w:val="right"/>
        </w:pPr>
        <w:fldSimple w:instr=" PAGE   \* MERGEFORMAT ">
          <w:r w:rsidR="00F62EB8">
            <w:rPr>
              <w:noProof/>
            </w:rPr>
            <w:t>1</w:t>
          </w:r>
        </w:fldSimple>
      </w:p>
    </w:sdtContent>
  </w:sdt>
  <w:p w:rsidR="004A30E2" w:rsidRDefault="004A30E2">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30E2" w:rsidRDefault="004A30E2" w:rsidP="003C322F">
      <w:pPr>
        <w:spacing w:after="0" w:line="240" w:lineRule="auto"/>
      </w:pPr>
      <w:r>
        <w:separator/>
      </w:r>
    </w:p>
  </w:footnote>
  <w:footnote w:type="continuationSeparator" w:id="1">
    <w:p w:rsidR="004A30E2" w:rsidRDefault="004A30E2" w:rsidP="003C322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81272"/>
    <w:multiLevelType w:val="multilevel"/>
    <w:tmpl w:val="A9A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5812EE"/>
    <w:multiLevelType w:val="multilevel"/>
    <w:tmpl w:val="6EBC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631FBB"/>
    <w:multiLevelType w:val="multilevel"/>
    <w:tmpl w:val="00A8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A42901"/>
    <w:multiLevelType w:val="multilevel"/>
    <w:tmpl w:val="9FB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96028D"/>
    <w:multiLevelType w:val="multilevel"/>
    <w:tmpl w:val="331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4336B8"/>
    <w:multiLevelType w:val="multilevel"/>
    <w:tmpl w:val="FD70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4C41EE"/>
    <w:multiLevelType w:val="multilevel"/>
    <w:tmpl w:val="F2CA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DF0391"/>
    <w:multiLevelType w:val="multilevel"/>
    <w:tmpl w:val="F4F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9E6ABD"/>
    <w:multiLevelType w:val="multilevel"/>
    <w:tmpl w:val="36E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357462"/>
    <w:multiLevelType w:val="multilevel"/>
    <w:tmpl w:val="486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BD1452"/>
    <w:multiLevelType w:val="multilevel"/>
    <w:tmpl w:val="8DB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A477EF"/>
    <w:multiLevelType w:val="multilevel"/>
    <w:tmpl w:val="A92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A76C40"/>
    <w:multiLevelType w:val="multilevel"/>
    <w:tmpl w:val="4BB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12"/>
  </w:num>
  <w:num w:numId="5">
    <w:abstractNumId w:val="9"/>
  </w:num>
  <w:num w:numId="6">
    <w:abstractNumId w:val="11"/>
  </w:num>
  <w:num w:numId="7">
    <w:abstractNumId w:val="2"/>
  </w:num>
  <w:num w:numId="8">
    <w:abstractNumId w:val="8"/>
  </w:num>
  <w:num w:numId="9">
    <w:abstractNumId w:val="4"/>
  </w:num>
  <w:num w:numId="10">
    <w:abstractNumId w:val="3"/>
  </w:num>
  <w:num w:numId="11">
    <w:abstractNumId w:val="6"/>
  </w:num>
  <w:num w:numId="12">
    <w:abstractNumId w:val="7"/>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footnotePr>
    <w:footnote w:id="0"/>
    <w:footnote w:id="1"/>
  </w:footnotePr>
  <w:endnotePr>
    <w:endnote w:id="0"/>
    <w:endnote w:id="1"/>
  </w:endnotePr>
  <w:compat/>
  <w:rsids>
    <w:rsidRoot w:val="009F314D"/>
    <w:rsid w:val="0007361C"/>
    <w:rsid w:val="0017503E"/>
    <w:rsid w:val="001C4597"/>
    <w:rsid w:val="00382412"/>
    <w:rsid w:val="003C322F"/>
    <w:rsid w:val="00406B59"/>
    <w:rsid w:val="004A30E2"/>
    <w:rsid w:val="004E0809"/>
    <w:rsid w:val="005E3B9C"/>
    <w:rsid w:val="006007C6"/>
    <w:rsid w:val="00611B31"/>
    <w:rsid w:val="00694BFC"/>
    <w:rsid w:val="007107EB"/>
    <w:rsid w:val="00770679"/>
    <w:rsid w:val="0077499D"/>
    <w:rsid w:val="00810369"/>
    <w:rsid w:val="008251C7"/>
    <w:rsid w:val="008E6763"/>
    <w:rsid w:val="008F5D4E"/>
    <w:rsid w:val="0099717E"/>
    <w:rsid w:val="009D0E47"/>
    <w:rsid w:val="009F314D"/>
    <w:rsid w:val="00B24743"/>
    <w:rsid w:val="00B675F7"/>
    <w:rsid w:val="00B8731A"/>
    <w:rsid w:val="00BB1027"/>
    <w:rsid w:val="00BB5B2A"/>
    <w:rsid w:val="00BD4DEC"/>
    <w:rsid w:val="00E029EE"/>
    <w:rsid w:val="00E54CBB"/>
    <w:rsid w:val="00F06EF2"/>
    <w:rsid w:val="00F62EB8"/>
    <w:rsid w:val="00FE042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75F7"/>
  </w:style>
  <w:style w:type="paragraph" w:styleId="Ttulo1">
    <w:name w:val="heading 1"/>
    <w:basedOn w:val="Normal"/>
    <w:link w:val="Ttulo1Char"/>
    <w:uiPriority w:val="9"/>
    <w:qFormat/>
    <w:rsid w:val="008F5D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uv3um">
    <w:name w:val="uv3um"/>
    <w:basedOn w:val="Fontepargpadro"/>
    <w:rsid w:val="009F314D"/>
  </w:style>
  <w:style w:type="character" w:styleId="Forte">
    <w:name w:val="Strong"/>
    <w:basedOn w:val="Fontepargpadro"/>
    <w:uiPriority w:val="22"/>
    <w:qFormat/>
    <w:rsid w:val="009F314D"/>
    <w:rPr>
      <w:b/>
      <w:bCs/>
    </w:rPr>
  </w:style>
  <w:style w:type="paragraph" w:styleId="NormalWeb">
    <w:name w:val="Normal (Web)"/>
    <w:basedOn w:val="Normal"/>
    <w:uiPriority w:val="99"/>
    <w:semiHidden/>
    <w:unhideWhenUsed/>
    <w:rsid w:val="009D0E4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9D0E47"/>
    <w:rPr>
      <w:color w:val="0000FF"/>
      <w:u w:val="single"/>
    </w:rPr>
  </w:style>
  <w:style w:type="paragraph" w:styleId="Cabealho">
    <w:name w:val="header"/>
    <w:basedOn w:val="Normal"/>
    <w:link w:val="CabealhoChar"/>
    <w:uiPriority w:val="99"/>
    <w:semiHidden/>
    <w:unhideWhenUsed/>
    <w:rsid w:val="003C322F"/>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3C322F"/>
  </w:style>
  <w:style w:type="paragraph" w:styleId="Rodap">
    <w:name w:val="footer"/>
    <w:basedOn w:val="Normal"/>
    <w:link w:val="RodapChar"/>
    <w:uiPriority w:val="99"/>
    <w:unhideWhenUsed/>
    <w:rsid w:val="003C322F"/>
    <w:pPr>
      <w:tabs>
        <w:tab w:val="center" w:pos="4252"/>
        <w:tab w:val="right" w:pos="8504"/>
      </w:tabs>
      <w:spacing w:after="0" w:line="240" w:lineRule="auto"/>
    </w:pPr>
  </w:style>
  <w:style w:type="character" w:customStyle="1" w:styleId="RodapChar">
    <w:name w:val="Rodapé Char"/>
    <w:basedOn w:val="Fontepargpadro"/>
    <w:link w:val="Rodap"/>
    <w:uiPriority w:val="99"/>
    <w:rsid w:val="003C322F"/>
  </w:style>
  <w:style w:type="character" w:customStyle="1" w:styleId="Ttulo1Char">
    <w:name w:val="Título 1 Char"/>
    <w:basedOn w:val="Fontepargpadro"/>
    <w:link w:val="Ttulo1"/>
    <w:uiPriority w:val="9"/>
    <w:rsid w:val="008F5D4E"/>
    <w:rPr>
      <w:rFonts w:ascii="Times New Roman" w:eastAsia="Times New Roman" w:hAnsi="Times New Roman" w:cs="Times New Roman"/>
      <w:b/>
      <w:bCs/>
      <w:kern w:val="36"/>
      <w:sz w:val="48"/>
      <w:szCs w:val="48"/>
      <w:lang w:eastAsia="pt-BR"/>
    </w:rPr>
  </w:style>
  <w:style w:type="paragraph" w:customStyle="1" w:styleId="body-textroot2yfxu">
    <w:name w:val="body-text_root__2yfxu"/>
    <w:basedOn w:val="Normal"/>
    <w:rsid w:val="00694BF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opic-law-referenceitemtexttflqp">
    <w:name w:val="topic-law-reference_itemtext__tflqp"/>
    <w:basedOn w:val="Fontepargpadro"/>
    <w:rsid w:val="00694BFC"/>
  </w:style>
</w:styles>
</file>

<file path=word/webSettings.xml><?xml version="1.0" encoding="utf-8"?>
<w:webSettings xmlns:r="http://schemas.openxmlformats.org/officeDocument/2006/relationships" xmlns:w="http://schemas.openxmlformats.org/wordprocessingml/2006/main">
  <w:divs>
    <w:div w:id="366181584">
      <w:bodyDiv w:val="1"/>
      <w:marLeft w:val="0"/>
      <w:marRight w:val="0"/>
      <w:marTop w:val="0"/>
      <w:marBottom w:val="0"/>
      <w:divBdr>
        <w:top w:val="none" w:sz="0" w:space="0" w:color="auto"/>
        <w:left w:val="none" w:sz="0" w:space="0" w:color="auto"/>
        <w:bottom w:val="none" w:sz="0" w:space="0" w:color="auto"/>
        <w:right w:val="none" w:sz="0" w:space="0" w:color="auto"/>
      </w:divBdr>
      <w:divsChild>
        <w:div w:id="1741169353">
          <w:marLeft w:val="0"/>
          <w:marRight w:val="0"/>
          <w:marTop w:val="0"/>
          <w:marBottom w:val="0"/>
          <w:divBdr>
            <w:top w:val="none" w:sz="0" w:space="0" w:color="auto"/>
            <w:left w:val="none" w:sz="0" w:space="0" w:color="auto"/>
            <w:bottom w:val="none" w:sz="0" w:space="0" w:color="auto"/>
            <w:right w:val="none" w:sz="0" w:space="0" w:color="auto"/>
          </w:divBdr>
          <w:divsChild>
            <w:div w:id="867836603">
              <w:marLeft w:val="0"/>
              <w:marRight w:val="0"/>
              <w:marTop w:val="0"/>
              <w:marBottom w:val="0"/>
              <w:divBdr>
                <w:top w:val="none" w:sz="0" w:space="0" w:color="auto"/>
                <w:left w:val="none" w:sz="0" w:space="0" w:color="auto"/>
                <w:bottom w:val="none" w:sz="0" w:space="0" w:color="auto"/>
                <w:right w:val="none" w:sz="0" w:space="0" w:color="auto"/>
              </w:divBdr>
              <w:divsChild>
                <w:div w:id="1279069787">
                  <w:marLeft w:val="0"/>
                  <w:marRight w:val="0"/>
                  <w:marTop w:val="0"/>
                  <w:marBottom w:val="230"/>
                  <w:divBdr>
                    <w:top w:val="none" w:sz="0" w:space="0" w:color="auto"/>
                    <w:left w:val="none" w:sz="0" w:space="0" w:color="auto"/>
                    <w:bottom w:val="none" w:sz="0" w:space="0" w:color="auto"/>
                    <w:right w:val="none" w:sz="0" w:space="0" w:color="auto"/>
                  </w:divBdr>
                </w:div>
              </w:divsChild>
            </w:div>
          </w:divsChild>
        </w:div>
        <w:div w:id="874462540">
          <w:marLeft w:val="0"/>
          <w:marRight w:val="0"/>
          <w:marTop w:val="0"/>
          <w:marBottom w:val="0"/>
          <w:divBdr>
            <w:top w:val="none" w:sz="0" w:space="0" w:color="auto"/>
            <w:left w:val="none" w:sz="0" w:space="0" w:color="auto"/>
            <w:bottom w:val="none" w:sz="0" w:space="0" w:color="auto"/>
            <w:right w:val="none" w:sz="0" w:space="0" w:color="auto"/>
          </w:divBdr>
          <w:divsChild>
            <w:div w:id="584728612">
              <w:marLeft w:val="0"/>
              <w:marRight w:val="0"/>
              <w:marTop w:val="0"/>
              <w:marBottom w:val="0"/>
              <w:divBdr>
                <w:top w:val="none" w:sz="0" w:space="0" w:color="auto"/>
                <w:left w:val="none" w:sz="0" w:space="0" w:color="auto"/>
                <w:bottom w:val="none" w:sz="0" w:space="0" w:color="auto"/>
                <w:right w:val="none" w:sz="0" w:space="0" w:color="auto"/>
              </w:divBdr>
              <w:divsChild>
                <w:div w:id="84232328">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558172199">
          <w:marLeft w:val="0"/>
          <w:marRight w:val="0"/>
          <w:marTop w:val="0"/>
          <w:marBottom w:val="0"/>
          <w:divBdr>
            <w:top w:val="none" w:sz="0" w:space="0" w:color="auto"/>
            <w:left w:val="none" w:sz="0" w:space="0" w:color="auto"/>
            <w:bottom w:val="none" w:sz="0" w:space="0" w:color="auto"/>
            <w:right w:val="none" w:sz="0" w:space="0" w:color="auto"/>
          </w:divBdr>
          <w:divsChild>
            <w:div w:id="1800219522">
              <w:marLeft w:val="0"/>
              <w:marRight w:val="0"/>
              <w:marTop w:val="0"/>
              <w:marBottom w:val="0"/>
              <w:divBdr>
                <w:top w:val="none" w:sz="0" w:space="0" w:color="auto"/>
                <w:left w:val="none" w:sz="0" w:space="0" w:color="auto"/>
                <w:bottom w:val="none" w:sz="0" w:space="0" w:color="auto"/>
                <w:right w:val="none" w:sz="0" w:space="0" w:color="auto"/>
              </w:divBdr>
              <w:divsChild>
                <w:div w:id="712582693">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1530025141">
          <w:marLeft w:val="0"/>
          <w:marRight w:val="0"/>
          <w:marTop w:val="0"/>
          <w:marBottom w:val="0"/>
          <w:divBdr>
            <w:top w:val="none" w:sz="0" w:space="0" w:color="auto"/>
            <w:left w:val="none" w:sz="0" w:space="0" w:color="auto"/>
            <w:bottom w:val="none" w:sz="0" w:space="0" w:color="auto"/>
            <w:right w:val="none" w:sz="0" w:space="0" w:color="auto"/>
          </w:divBdr>
          <w:divsChild>
            <w:div w:id="1393045526">
              <w:marLeft w:val="0"/>
              <w:marRight w:val="0"/>
              <w:marTop w:val="0"/>
              <w:marBottom w:val="0"/>
              <w:divBdr>
                <w:top w:val="none" w:sz="0" w:space="0" w:color="auto"/>
                <w:left w:val="none" w:sz="0" w:space="0" w:color="auto"/>
                <w:bottom w:val="none" w:sz="0" w:space="0" w:color="auto"/>
                <w:right w:val="none" w:sz="0" w:space="0" w:color="auto"/>
              </w:divBdr>
              <w:divsChild>
                <w:div w:id="1552573969">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79986646">
          <w:marLeft w:val="0"/>
          <w:marRight w:val="0"/>
          <w:marTop w:val="0"/>
          <w:marBottom w:val="0"/>
          <w:divBdr>
            <w:top w:val="none" w:sz="0" w:space="0" w:color="auto"/>
            <w:left w:val="none" w:sz="0" w:space="0" w:color="auto"/>
            <w:bottom w:val="none" w:sz="0" w:space="0" w:color="auto"/>
            <w:right w:val="none" w:sz="0" w:space="0" w:color="auto"/>
          </w:divBdr>
          <w:divsChild>
            <w:div w:id="2028015444">
              <w:marLeft w:val="0"/>
              <w:marRight w:val="0"/>
              <w:marTop w:val="0"/>
              <w:marBottom w:val="0"/>
              <w:divBdr>
                <w:top w:val="none" w:sz="0" w:space="0" w:color="auto"/>
                <w:left w:val="none" w:sz="0" w:space="0" w:color="auto"/>
                <w:bottom w:val="none" w:sz="0" w:space="0" w:color="auto"/>
                <w:right w:val="none" w:sz="0" w:space="0" w:color="auto"/>
              </w:divBdr>
              <w:divsChild>
                <w:div w:id="1136069582">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2055275387">
          <w:marLeft w:val="0"/>
          <w:marRight w:val="0"/>
          <w:marTop w:val="0"/>
          <w:marBottom w:val="0"/>
          <w:divBdr>
            <w:top w:val="none" w:sz="0" w:space="0" w:color="auto"/>
            <w:left w:val="none" w:sz="0" w:space="0" w:color="auto"/>
            <w:bottom w:val="none" w:sz="0" w:space="0" w:color="auto"/>
            <w:right w:val="none" w:sz="0" w:space="0" w:color="auto"/>
          </w:divBdr>
          <w:divsChild>
            <w:div w:id="1221945488">
              <w:marLeft w:val="0"/>
              <w:marRight w:val="0"/>
              <w:marTop w:val="0"/>
              <w:marBottom w:val="0"/>
              <w:divBdr>
                <w:top w:val="none" w:sz="0" w:space="0" w:color="auto"/>
                <w:left w:val="none" w:sz="0" w:space="0" w:color="auto"/>
                <w:bottom w:val="none" w:sz="0" w:space="0" w:color="auto"/>
                <w:right w:val="none" w:sz="0" w:space="0" w:color="auto"/>
              </w:divBdr>
              <w:divsChild>
                <w:div w:id="1756777509">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1320499351">
          <w:marLeft w:val="0"/>
          <w:marRight w:val="0"/>
          <w:marTop w:val="0"/>
          <w:marBottom w:val="0"/>
          <w:divBdr>
            <w:top w:val="none" w:sz="0" w:space="0" w:color="auto"/>
            <w:left w:val="none" w:sz="0" w:space="0" w:color="auto"/>
            <w:bottom w:val="none" w:sz="0" w:space="0" w:color="auto"/>
            <w:right w:val="none" w:sz="0" w:space="0" w:color="auto"/>
          </w:divBdr>
          <w:divsChild>
            <w:div w:id="11939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9660">
      <w:bodyDiv w:val="1"/>
      <w:marLeft w:val="0"/>
      <w:marRight w:val="0"/>
      <w:marTop w:val="0"/>
      <w:marBottom w:val="0"/>
      <w:divBdr>
        <w:top w:val="none" w:sz="0" w:space="0" w:color="auto"/>
        <w:left w:val="none" w:sz="0" w:space="0" w:color="auto"/>
        <w:bottom w:val="none" w:sz="0" w:space="0" w:color="auto"/>
        <w:right w:val="none" w:sz="0" w:space="0" w:color="auto"/>
      </w:divBdr>
      <w:divsChild>
        <w:div w:id="1412892445">
          <w:marLeft w:val="0"/>
          <w:marRight w:val="0"/>
          <w:marTop w:val="0"/>
          <w:marBottom w:val="0"/>
          <w:divBdr>
            <w:top w:val="none" w:sz="0" w:space="0" w:color="auto"/>
            <w:left w:val="none" w:sz="0" w:space="0" w:color="auto"/>
            <w:bottom w:val="none" w:sz="0" w:space="0" w:color="auto"/>
            <w:right w:val="none" w:sz="0" w:space="0" w:color="auto"/>
          </w:divBdr>
          <w:divsChild>
            <w:div w:id="854535350">
              <w:marLeft w:val="0"/>
              <w:marRight w:val="0"/>
              <w:marTop w:val="0"/>
              <w:marBottom w:val="230"/>
              <w:divBdr>
                <w:top w:val="none" w:sz="0" w:space="0" w:color="auto"/>
                <w:left w:val="none" w:sz="0" w:space="0" w:color="auto"/>
                <w:bottom w:val="none" w:sz="0" w:space="0" w:color="auto"/>
                <w:right w:val="none" w:sz="0" w:space="0" w:color="auto"/>
              </w:divBdr>
            </w:div>
          </w:divsChild>
        </w:div>
        <w:div w:id="648677260">
          <w:marLeft w:val="0"/>
          <w:marRight w:val="0"/>
          <w:marTop w:val="0"/>
          <w:marBottom w:val="0"/>
          <w:divBdr>
            <w:top w:val="none" w:sz="0" w:space="0" w:color="auto"/>
            <w:left w:val="none" w:sz="0" w:space="0" w:color="auto"/>
            <w:bottom w:val="none" w:sz="0" w:space="0" w:color="auto"/>
            <w:right w:val="none" w:sz="0" w:space="0" w:color="auto"/>
          </w:divBdr>
          <w:divsChild>
            <w:div w:id="1850752012">
              <w:marLeft w:val="0"/>
              <w:marRight w:val="0"/>
              <w:marTop w:val="230"/>
              <w:marBottom w:val="115"/>
              <w:divBdr>
                <w:top w:val="none" w:sz="0" w:space="0" w:color="auto"/>
                <w:left w:val="none" w:sz="0" w:space="0" w:color="auto"/>
                <w:bottom w:val="none" w:sz="0" w:space="0" w:color="auto"/>
                <w:right w:val="none" w:sz="0" w:space="0" w:color="auto"/>
              </w:divBdr>
            </w:div>
          </w:divsChild>
        </w:div>
        <w:div w:id="384649408">
          <w:marLeft w:val="0"/>
          <w:marRight w:val="0"/>
          <w:marTop w:val="0"/>
          <w:marBottom w:val="0"/>
          <w:divBdr>
            <w:top w:val="none" w:sz="0" w:space="0" w:color="auto"/>
            <w:left w:val="none" w:sz="0" w:space="0" w:color="auto"/>
            <w:bottom w:val="none" w:sz="0" w:space="0" w:color="auto"/>
            <w:right w:val="none" w:sz="0" w:space="0" w:color="auto"/>
          </w:divBdr>
          <w:divsChild>
            <w:div w:id="1961453694">
              <w:marLeft w:val="-323"/>
              <w:marRight w:val="0"/>
              <w:marTop w:val="0"/>
              <w:marBottom w:val="0"/>
              <w:divBdr>
                <w:top w:val="none" w:sz="0" w:space="0" w:color="auto"/>
                <w:left w:val="none" w:sz="0" w:space="0" w:color="auto"/>
                <w:bottom w:val="none" w:sz="0" w:space="0" w:color="auto"/>
                <w:right w:val="none" w:sz="0" w:space="0" w:color="auto"/>
              </w:divBdr>
              <w:divsChild>
                <w:div w:id="453057721">
                  <w:marLeft w:val="0"/>
                  <w:marRight w:val="0"/>
                  <w:marTop w:val="0"/>
                  <w:marBottom w:val="0"/>
                  <w:divBdr>
                    <w:top w:val="none" w:sz="0" w:space="0" w:color="auto"/>
                    <w:left w:val="none" w:sz="0" w:space="0" w:color="auto"/>
                    <w:bottom w:val="none" w:sz="0" w:space="0" w:color="auto"/>
                    <w:right w:val="none" w:sz="0" w:space="0" w:color="auto"/>
                  </w:divBdr>
                  <w:divsChild>
                    <w:div w:id="1862015075">
                      <w:marLeft w:val="0"/>
                      <w:marRight w:val="0"/>
                      <w:marTop w:val="0"/>
                      <w:marBottom w:val="0"/>
                      <w:divBdr>
                        <w:top w:val="none" w:sz="0" w:space="0" w:color="auto"/>
                        <w:left w:val="none" w:sz="0" w:space="0" w:color="auto"/>
                        <w:bottom w:val="none" w:sz="0" w:space="0" w:color="auto"/>
                        <w:right w:val="none" w:sz="0" w:space="0" w:color="auto"/>
                      </w:divBdr>
                      <w:divsChild>
                        <w:div w:id="1042097402">
                          <w:marLeft w:val="0"/>
                          <w:marRight w:val="0"/>
                          <w:marTop w:val="0"/>
                          <w:marBottom w:val="0"/>
                          <w:divBdr>
                            <w:top w:val="none" w:sz="0" w:space="0" w:color="auto"/>
                            <w:left w:val="none" w:sz="0" w:space="0" w:color="auto"/>
                            <w:bottom w:val="none" w:sz="0" w:space="0" w:color="auto"/>
                            <w:right w:val="none" w:sz="0" w:space="0" w:color="auto"/>
                          </w:divBdr>
                        </w:div>
                        <w:div w:id="48197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101767">
              <w:marLeft w:val="0"/>
              <w:marRight w:val="0"/>
              <w:marTop w:val="0"/>
              <w:marBottom w:val="0"/>
              <w:divBdr>
                <w:top w:val="none" w:sz="0" w:space="0" w:color="auto"/>
                <w:left w:val="none" w:sz="0" w:space="0" w:color="auto"/>
                <w:bottom w:val="none" w:sz="0" w:space="0" w:color="auto"/>
                <w:right w:val="none" w:sz="0" w:space="0" w:color="auto"/>
              </w:divBdr>
              <w:divsChild>
                <w:div w:id="429088175">
                  <w:marLeft w:val="-323"/>
                  <w:marRight w:val="0"/>
                  <w:marTop w:val="0"/>
                  <w:marBottom w:val="0"/>
                  <w:divBdr>
                    <w:top w:val="none" w:sz="0" w:space="0" w:color="auto"/>
                    <w:left w:val="none" w:sz="0" w:space="0" w:color="auto"/>
                    <w:bottom w:val="none" w:sz="0" w:space="0" w:color="auto"/>
                    <w:right w:val="none" w:sz="0" w:space="0" w:color="auto"/>
                  </w:divBdr>
                  <w:divsChild>
                    <w:div w:id="1388457748">
                      <w:marLeft w:val="0"/>
                      <w:marRight w:val="0"/>
                      <w:marTop w:val="0"/>
                      <w:marBottom w:val="0"/>
                      <w:divBdr>
                        <w:top w:val="none" w:sz="0" w:space="0" w:color="auto"/>
                        <w:left w:val="none" w:sz="0" w:space="0" w:color="auto"/>
                        <w:bottom w:val="none" w:sz="0" w:space="0" w:color="auto"/>
                        <w:right w:val="none" w:sz="0" w:space="0" w:color="auto"/>
                      </w:divBdr>
                      <w:divsChild>
                        <w:div w:id="1597782769">
                          <w:marLeft w:val="0"/>
                          <w:marRight w:val="0"/>
                          <w:marTop w:val="0"/>
                          <w:marBottom w:val="0"/>
                          <w:divBdr>
                            <w:top w:val="none" w:sz="0" w:space="0" w:color="auto"/>
                            <w:left w:val="none" w:sz="0" w:space="0" w:color="auto"/>
                            <w:bottom w:val="none" w:sz="0" w:space="0" w:color="auto"/>
                            <w:right w:val="none" w:sz="0" w:space="0" w:color="auto"/>
                          </w:divBdr>
                          <w:divsChild>
                            <w:div w:id="1189373317">
                              <w:marLeft w:val="0"/>
                              <w:marRight w:val="0"/>
                              <w:marTop w:val="0"/>
                              <w:marBottom w:val="0"/>
                              <w:divBdr>
                                <w:top w:val="none" w:sz="0" w:space="0" w:color="auto"/>
                                <w:left w:val="none" w:sz="0" w:space="0" w:color="auto"/>
                                <w:bottom w:val="none" w:sz="0" w:space="0" w:color="auto"/>
                                <w:right w:val="none" w:sz="0" w:space="0" w:color="auto"/>
                              </w:divBdr>
                            </w:div>
                            <w:div w:id="119029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203043">
              <w:marLeft w:val="0"/>
              <w:marRight w:val="0"/>
              <w:marTop w:val="0"/>
              <w:marBottom w:val="0"/>
              <w:divBdr>
                <w:top w:val="none" w:sz="0" w:space="0" w:color="auto"/>
                <w:left w:val="none" w:sz="0" w:space="0" w:color="auto"/>
                <w:bottom w:val="none" w:sz="0" w:space="0" w:color="auto"/>
                <w:right w:val="none" w:sz="0" w:space="0" w:color="auto"/>
              </w:divBdr>
              <w:divsChild>
                <w:div w:id="1079713683">
                  <w:marLeft w:val="-323"/>
                  <w:marRight w:val="0"/>
                  <w:marTop w:val="0"/>
                  <w:marBottom w:val="0"/>
                  <w:divBdr>
                    <w:top w:val="none" w:sz="0" w:space="0" w:color="auto"/>
                    <w:left w:val="none" w:sz="0" w:space="0" w:color="auto"/>
                    <w:bottom w:val="none" w:sz="0" w:space="0" w:color="auto"/>
                    <w:right w:val="none" w:sz="0" w:space="0" w:color="auto"/>
                  </w:divBdr>
                  <w:divsChild>
                    <w:div w:id="166672026">
                      <w:marLeft w:val="0"/>
                      <w:marRight w:val="0"/>
                      <w:marTop w:val="0"/>
                      <w:marBottom w:val="0"/>
                      <w:divBdr>
                        <w:top w:val="none" w:sz="0" w:space="0" w:color="auto"/>
                        <w:left w:val="none" w:sz="0" w:space="0" w:color="auto"/>
                        <w:bottom w:val="none" w:sz="0" w:space="0" w:color="auto"/>
                        <w:right w:val="none" w:sz="0" w:space="0" w:color="auto"/>
                      </w:divBdr>
                      <w:divsChild>
                        <w:div w:id="809901212">
                          <w:marLeft w:val="0"/>
                          <w:marRight w:val="0"/>
                          <w:marTop w:val="0"/>
                          <w:marBottom w:val="0"/>
                          <w:divBdr>
                            <w:top w:val="none" w:sz="0" w:space="0" w:color="auto"/>
                            <w:left w:val="none" w:sz="0" w:space="0" w:color="auto"/>
                            <w:bottom w:val="none" w:sz="0" w:space="0" w:color="auto"/>
                            <w:right w:val="none" w:sz="0" w:space="0" w:color="auto"/>
                          </w:divBdr>
                          <w:divsChild>
                            <w:div w:id="747504764">
                              <w:marLeft w:val="0"/>
                              <w:marRight w:val="0"/>
                              <w:marTop w:val="0"/>
                              <w:marBottom w:val="0"/>
                              <w:divBdr>
                                <w:top w:val="none" w:sz="0" w:space="0" w:color="auto"/>
                                <w:left w:val="none" w:sz="0" w:space="0" w:color="auto"/>
                                <w:bottom w:val="none" w:sz="0" w:space="0" w:color="auto"/>
                                <w:right w:val="none" w:sz="0" w:space="0" w:color="auto"/>
                              </w:divBdr>
                            </w:div>
                            <w:div w:id="5573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299177">
              <w:marLeft w:val="0"/>
              <w:marRight w:val="0"/>
              <w:marTop w:val="0"/>
              <w:marBottom w:val="0"/>
              <w:divBdr>
                <w:top w:val="none" w:sz="0" w:space="0" w:color="auto"/>
                <w:left w:val="none" w:sz="0" w:space="0" w:color="auto"/>
                <w:bottom w:val="none" w:sz="0" w:space="0" w:color="auto"/>
                <w:right w:val="none" w:sz="0" w:space="0" w:color="auto"/>
              </w:divBdr>
              <w:divsChild>
                <w:div w:id="2041736654">
                  <w:marLeft w:val="-323"/>
                  <w:marRight w:val="0"/>
                  <w:marTop w:val="0"/>
                  <w:marBottom w:val="0"/>
                  <w:divBdr>
                    <w:top w:val="none" w:sz="0" w:space="0" w:color="auto"/>
                    <w:left w:val="none" w:sz="0" w:space="0" w:color="auto"/>
                    <w:bottom w:val="none" w:sz="0" w:space="0" w:color="auto"/>
                    <w:right w:val="none" w:sz="0" w:space="0" w:color="auto"/>
                  </w:divBdr>
                  <w:divsChild>
                    <w:div w:id="812525487">
                      <w:marLeft w:val="0"/>
                      <w:marRight w:val="0"/>
                      <w:marTop w:val="0"/>
                      <w:marBottom w:val="0"/>
                      <w:divBdr>
                        <w:top w:val="none" w:sz="0" w:space="0" w:color="auto"/>
                        <w:left w:val="none" w:sz="0" w:space="0" w:color="auto"/>
                        <w:bottom w:val="none" w:sz="0" w:space="0" w:color="auto"/>
                        <w:right w:val="none" w:sz="0" w:space="0" w:color="auto"/>
                      </w:divBdr>
                      <w:divsChild>
                        <w:div w:id="1933515072">
                          <w:marLeft w:val="0"/>
                          <w:marRight w:val="0"/>
                          <w:marTop w:val="0"/>
                          <w:marBottom w:val="0"/>
                          <w:divBdr>
                            <w:top w:val="none" w:sz="0" w:space="0" w:color="auto"/>
                            <w:left w:val="none" w:sz="0" w:space="0" w:color="auto"/>
                            <w:bottom w:val="none" w:sz="0" w:space="0" w:color="auto"/>
                            <w:right w:val="none" w:sz="0" w:space="0" w:color="auto"/>
                          </w:divBdr>
                          <w:divsChild>
                            <w:div w:id="2136748745">
                              <w:marLeft w:val="0"/>
                              <w:marRight w:val="0"/>
                              <w:marTop w:val="0"/>
                              <w:marBottom w:val="0"/>
                              <w:divBdr>
                                <w:top w:val="none" w:sz="0" w:space="0" w:color="auto"/>
                                <w:left w:val="none" w:sz="0" w:space="0" w:color="auto"/>
                                <w:bottom w:val="none" w:sz="0" w:space="0" w:color="auto"/>
                                <w:right w:val="none" w:sz="0" w:space="0" w:color="auto"/>
                              </w:divBdr>
                            </w:div>
                            <w:div w:id="14421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660538">
              <w:marLeft w:val="0"/>
              <w:marRight w:val="0"/>
              <w:marTop w:val="0"/>
              <w:marBottom w:val="0"/>
              <w:divBdr>
                <w:top w:val="none" w:sz="0" w:space="0" w:color="auto"/>
                <w:left w:val="none" w:sz="0" w:space="0" w:color="auto"/>
                <w:bottom w:val="none" w:sz="0" w:space="0" w:color="auto"/>
                <w:right w:val="none" w:sz="0" w:space="0" w:color="auto"/>
              </w:divBdr>
              <w:divsChild>
                <w:div w:id="1965193206">
                  <w:marLeft w:val="-323"/>
                  <w:marRight w:val="0"/>
                  <w:marTop w:val="0"/>
                  <w:marBottom w:val="0"/>
                  <w:divBdr>
                    <w:top w:val="none" w:sz="0" w:space="0" w:color="auto"/>
                    <w:left w:val="none" w:sz="0" w:space="0" w:color="auto"/>
                    <w:bottom w:val="none" w:sz="0" w:space="0" w:color="auto"/>
                    <w:right w:val="none" w:sz="0" w:space="0" w:color="auto"/>
                  </w:divBdr>
                  <w:divsChild>
                    <w:div w:id="340201896">
                      <w:marLeft w:val="0"/>
                      <w:marRight w:val="0"/>
                      <w:marTop w:val="0"/>
                      <w:marBottom w:val="0"/>
                      <w:divBdr>
                        <w:top w:val="none" w:sz="0" w:space="0" w:color="auto"/>
                        <w:left w:val="none" w:sz="0" w:space="0" w:color="auto"/>
                        <w:bottom w:val="none" w:sz="0" w:space="0" w:color="auto"/>
                        <w:right w:val="none" w:sz="0" w:space="0" w:color="auto"/>
                      </w:divBdr>
                      <w:divsChild>
                        <w:div w:id="2043821257">
                          <w:marLeft w:val="0"/>
                          <w:marRight w:val="0"/>
                          <w:marTop w:val="0"/>
                          <w:marBottom w:val="0"/>
                          <w:divBdr>
                            <w:top w:val="none" w:sz="0" w:space="0" w:color="auto"/>
                            <w:left w:val="none" w:sz="0" w:space="0" w:color="auto"/>
                            <w:bottom w:val="none" w:sz="0" w:space="0" w:color="auto"/>
                            <w:right w:val="none" w:sz="0" w:space="0" w:color="auto"/>
                          </w:divBdr>
                          <w:divsChild>
                            <w:div w:id="1748919496">
                              <w:marLeft w:val="0"/>
                              <w:marRight w:val="0"/>
                              <w:marTop w:val="0"/>
                              <w:marBottom w:val="0"/>
                              <w:divBdr>
                                <w:top w:val="none" w:sz="0" w:space="0" w:color="auto"/>
                                <w:left w:val="none" w:sz="0" w:space="0" w:color="auto"/>
                                <w:bottom w:val="none" w:sz="0" w:space="0" w:color="auto"/>
                                <w:right w:val="none" w:sz="0" w:space="0" w:color="auto"/>
                              </w:divBdr>
                            </w:div>
                            <w:div w:id="1860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442182">
              <w:marLeft w:val="0"/>
              <w:marRight w:val="0"/>
              <w:marTop w:val="0"/>
              <w:marBottom w:val="0"/>
              <w:divBdr>
                <w:top w:val="none" w:sz="0" w:space="0" w:color="auto"/>
                <w:left w:val="none" w:sz="0" w:space="0" w:color="auto"/>
                <w:bottom w:val="none" w:sz="0" w:space="0" w:color="auto"/>
                <w:right w:val="none" w:sz="0" w:space="0" w:color="auto"/>
              </w:divBdr>
              <w:divsChild>
                <w:div w:id="922492842">
                  <w:marLeft w:val="-323"/>
                  <w:marRight w:val="0"/>
                  <w:marTop w:val="0"/>
                  <w:marBottom w:val="0"/>
                  <w:divBdr>
                    <w:top w:val="none" w:sz="0" w:space="0" w:color="auto"/>
                    <w:left w:val="none" w:sz="0" w:space="0" w:color="auto"/>
                    <w:bottom w:val="none" w:sz="0" w:space="0" w:color="auto"/>
                    <w:right w:val="none" w:sz="0" w:space="0" w:color="auto"/>
                  </w:divBdr>
                  <w:divsChild>
                    <w:div w:id="477652513">
                      <w:marLeft w:val="0"/>
                      <w:marRight w:val="0"/>
                      <w:marTop w:val="0"/>
                      <w:marBottom w:val="0"/>
                      <w:divBdr>
                        <w:top w:val="none" w:sz="0" w:space="0" w:color="auto"/>
                        <w:left w:val="none" w:sz="0" w:space="0" w:color="auto"/>
                        <w:bottom w:val="none" w:sz="0" w:space="0" w:color="auto"/>
                        <w:right w:val="none" w:sz="0" w:space="0" w:color="auto"/>
                      </w:divBdr>
                      <w:divsChild>
                        <w:div w:id="989947505">
                          <w:marLeft w:val="0"/>
                          <w:marRight w:val="0"/>
                          <w:marTop w:val="0"/>
                          <w:marBottom w:val="0"/>
                          <w:divBdr>
                            <w:top w:val="none" w:sz="0" w:space="0" w:color="auto"/>
                            <w:left w:val="none" w:sz="0" w:space="0" w:color="auto"/>
                            <w:bottom w:val="none" w:sz="0" w:space="0" w:color="auto"/>
                            <w:right w:val="none" w:sz="0" w:space="0" w:color="auto"/>
                          </w:divBdr>
                          <w:divsChild>
                            <w:div w:id="1653216322">
                              <w:marLeft w:val="0"/>
                              <w:marRight w:val="0"/>
                              <w:marTop w:val="0"/>
                              <w:marBottom w:val="0"/>
                              <w:divBdr>
                                <w:top w:val="none" w:sz="0" w:space="0" w:color="auto"/>
                                <w:left w:val="none" w:sz="0" w:space="0" w:color="auto"/>
                                <w:bottom w:val="none" w:sz="0" w:space="0" w:color="auto"/>
                                <w:right w:val="none" w:sz="0" w:space="0" w:color="auto"/>
                              </w:divBdr>
                            </w:div>
                            <w:div w:id="9908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630853">
              <w:marLeft w:val="0"/>
              <w:marRight w:val="0"/>
              <w:marTop w:val="0"/>
              <w:marBottom w:val="0"/>
              <w:divBdr>
                <w:top w:val="none" w:sz="0" w:space="0" w:color="auto"/>
                <w:left w:val="none" w:sz="0" w:space="0" w:color="auto"/>
                <w:bottom w:val="none" w:sz="0" w:space="0" w:color="auto"/>
                <w:right w:val="none" w:sz="0" w:space="0" w:color="auto"/>
              </w:divBdr>
              <w:divsChild>
                <w:div w:id="1975021141">
                  <w:marLeft w:val="-323"/>
                  <w:marRight w:val="0"/>
                  <w:marTop w:val="0"/>
                  <w:marBottom w:val="0"/>
                  <w:divBdr>
                    <w:top w:val="none" w:sz="0" w:space="0" w:color="auto"/>
                    <w:left w:val="none" w:sz="0" w:space="0" w:color="auto"/>
                    <w:bottom w:val="none" w:sz="0" w:space="0" w:color="auto"/>
                    <w:right w:val="none" w:sz="0" w:space="0" w:color="auto"/>
                  </w:divBdr>
                  <w:divsChild>
                    <w:div w:id="1268612688">
                      <w:marLeft w:val="0"/>
                      <w:marRight w:val="0"/>
                      <w:marTop w:val="0"/>
                      <w:marBottom w:val="0"/>
                      <w:divBdr>
                        <w:top w:val="none" w:sz="0" w:space="0" w:color="auto"/>
                        <w:left w:val="none" w:sz="0" w:space="0" w:color="auto"/>
                        <w:bottom w:val="none" w:sz="0" w:space="0" w:color="auto"/>
                        <w:right w:val="none" w:sz="0" w:space="0" w:color="auto"/>
                      </w:divBdr>
                      <w:divsChild>
                        <w:div w:id="1977029">
                          <w:marLeft w:val="0"/>
                          <w:marRight w:val="0"/>
                          <w:marTop w:val="0"/>
                          <w:marBottom w:val="0"/>
                          <w:divBdr>
                            <w:top w:val="none" w:sz="0" w:space="0" w:color="auto"/>
                            <w:left w:val="none" w:sz="0" w:space="0" w:color="auto"/>
                            <w:bottom w:val="none" w:sz="0" w:space="0" w:color="auto"/>
                            <w:right w:val="none" w:sz="0" w:space="0" w:color="auto"/>
                          </w:divBdr>
                          <w:divsChild>
                            <w:div w:id="1256547664">
                              <w:marLeft w:val="0"/>
                              <w:marRight w:val="0"/>
                              <w:marTop w:val="0"/>
                              <w:marBottom w:val="0"/>
                              <w:divBdr>
                                <w:top w:val="none" w:sz="0" w:space="0" w:color="auto"/>
                                <w:left w:val="none" w:sz="0" w:space="0" w:color="auto"/>
                                <w:bottom w:val="none" w:sz="0" w:space="0" w:color="auto"/>
                                <w:right w:val="none" w:sz="0" w:space="0" w:color="auto"/>
                              </w:divBdr>
                            </w:div>
                            <w:div w:id="15812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667299">
      <w:bodyDiv w:val="1"/>
      <w:marLeft w:val="0"/>
      <w:marRight w:val="0"/>
      <w:marTop w:val="0"/>
      <w:marBottom w:val="0"/>
      <w:divBdr>
        <w:top w:val="none" w:sz="0" w:space="0" w:color="auto"/>
        <w:left w:val="none" w:sz="0" w:space="0" w:color="auto"/>
        <w:bottom w:val="none" w:sz="0" w:space="0" w:color="auto"/>
        <w:right w:val="none" w:sz="0" w:space="0" w:color="auto"/>
      </w:divBdr>
      <w:divsChild>
        <w:div w:id="1052581319">
          <w:marLeft w:val="0"/>
          <w:marRight w:val="0"/>
          <w:marTop w:val="0"/>
          <w:marBottom w:val="0"/>
          <w:divBdr>
            <w:top w:val="none" w:sz="0" w:space="0" w:color="auto"/>
            <w:left w:val="none" w:sz="0" w:space="0" w:color="auto"/>
            <w:bottom w:val="none" w:sz="0" w:space="0" w:color="auto"/>
            <w:right w:val="none" w:sz="0" w:space="0" w:color="auto"/>
          </w:divBdr>
          <w:divsChild>
            <w:div w:id="1373731446">
              <w:marLeft w:val="0"/>
              <w:marRight w:val="0"/>
              <w:marTop w:val="0"/>
              <w:marBottom w:val="0"/>
              <w:divBdr>
                <w:top w:val="none" w:sz="0" w:space="0" w:color="auto"/>
                <w:left w:val="none" w:sz="0" w:space="0" w:color="auto"/>
                <w:bottom w:val="none" w:sz="0" w:space="0" w:color="auto"/>
                <w:right w:val="none" w:sz="0" w:space="0" w:color="auto"/>
              </w:divBdr>
              <w:divsChild>
                <w:div w:id="1338338834">
                  <w:marLeft w:val="0"/>
                  <w:marRight w:val="0"/>
                  <w:marTop w:val="0"/>
                  <w:marBottom w:val="230"/>
                  <w:divBdr>
                    <w:top w:val="none" w:sz="0" w:space="0" w:color="auto"/>
                    <w:left w:val="none" w:sz="0" w:space="0" w:color="auto"/>
                    <w:bottom w:val="none" w:sz="0" w:space="0" w:color="auto"/>
                    <w:right w:val="none" w:sz="0" w:space="0" w:color="auto"/>
                  </w:divBdr>
                </w:div>
              </w:divsChild>
            </w:div>
          </w:divsChild>
        </w:div>
        <w:div w:id="757019145">
          <w:marLeft w:val="0"/>
          <w:marRight w:val="0"/>
          <w:marTop w:val="0"/>
          <w:marBottom w:val="0"/>
          <w:divBdr>
            <w:top w:val="none" w:sz="0" w:space="0" w:color="auto"/>
            <w:left w:val="none" w:sz="0" w:space="0" w:color="auto"/>
            <w:bottom w:val="none" w:sz="0" w:space="0" w:color="auto"/>
            <w:right w:val="none" w:sz="0" w:space="0" w:color="auto"/>
          </w:divBdr>
          <w:divsChild>
            <w:div w:id="1565025752">
              <w:marLeft w:val="0"/>
              <w:marRight w:val="0"/>
              <w:marTop w:val="0"/>
              <w:marBottom w:val="0"/>
              <w:divBdr>
                <w:top w:val="none" w:sz="0" w:space="0" w:color="auto"/>
                <w:left w:val="none" w:sz="0" w:space="0" w:color="auto"/>
                <w:bottom w:val="none" w:sz="0" w:space="0" w:color="auto"/>
                <w:right w:val="none" w:sz="0" w:space="0" w:color="auto"/>
              </w:divBdr>
              <w:divsChild>
                <w:div w:id="1550148784">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186260442">
          <w:marLeft w:val="0"/>
          <w:marRight w:val="0"/>
          <w:marTop w:val="0"/>
          <w:marBottom w:val="0"/>
          <w:divBdr>
            <w:top w:val="none" w:sz="0" w:space="0" w:color="auto"/>
            <w:left w:val="none" w:sz="0" w:space="0" w:color="auto"/>
            <w:bottom w:val="none" w:sz="0" w:space="0" w:color="auto"/>
            <w:right w:val="none" w:sz="0" w:space="0" w:color="auto"/>
          </w:divBdr>
          <w:divsChild>
            <w:div w:id="1215386513">
              <w:marLeft w:val="0"/>
              <w:marRight w:val="0"/>
              <w:marTop w:val="0"/>
              <w:marBottom w:val="0"/>
              <w:divBdr>
                <w:top w:val="none" w:sz="0" w:space="0" w:color="auto"/>
                <w:left w:val="none" w:sz="0" w:space="0" w:color="auto"/>
                <w:bottom w:val="none" w:sz="0" w:space="0" w:color="auto"/>
                <w:right w:val="none" w:sz="0" w:space="0" w:color="auto"/>
              </w:divBdr>
              <w:divsChild>
                <w:div w:id="2010282518">
                  <w:marLeft w:val="-323"/>
                  <w:marRight w:val="0"/>
                  <w:marTop w:val="0"/>
                  <w:marBottom w:val="0"/>
                  <w:divBdr>
                    <w:top w:val="none" w:sz="0" w:space="0" w:color="auto"/>
                    <w:left w:val="none" w:sz="0" w:space="0" w:color="auto"/>
                    <w:bottom w:val="none" w:sz="0" w:space="0" w:color="auto"/>
                    <w:right w:val="none" w:sz="0" w:space="0" w:color="auto"/>
                  </w:divBdr>
                  <w:divsChild>
                    <w:div w:id="1003095200">
                      <w:marLeft w:val="0"/>
                      <w:marRight w:val="0"/>
                      <w:marTop w:val="0"/>
                      <w:marBottom w:val="0"/>
                      <w:divBdr>
                        <w:top w:val="none" w:sz="0" w:space="0" w:color="auto"/>
                        <w:left w:val="none" w:sz="0" w:space="0" w:color="auto"/>
                        <w:bottom w:val="none" w:sz="0" w:space="0" w:color="auto"/>
                        <w:right w:val="none" w:sz="0" w:space="0" w:color="auto"/>
                      </w:divBdr>
                      <w:divsChild>
                        <w:div w:id="1697464092">
                          <w:marLeft w:val="0"/>
                          <w:marRight w:val="0"/>
                          <w:marTop w:val="0"/>
                          <w:marBottom w:val="0"/>
                          <w:divBdr>
                            <w:top w:val="none" w:sz="0" w:space="0" w:color="auto"/>
                            <w:left w:val="none" w:sz="0" w:space="0" w:color="auto"/>
                            <w:bottom w:val="none" w:sz="0" w:space="0" w:color="auto"/>
                            <w:right w:val="none" w:sz="0" w:space="0" w:color="auto"/>
                          </w:divBdr>
                          <w:divsChild>
                            <w:div w:id="653874962">
                              <w:marLeft w:val="0"/>
                              <w:marRight w:val="0"/>
                              <w:marTop w:val="0"/>
                              <w:marBottom w:val="0"/>
                              <w:divBdr>
                                <w:top w:val="none" w:sz="0" w:space="0" w:color="auto"/>
                                <w:left w:val="none" w:sz="0" w:space="0" w:color="auto"/>
                                <w:bottom w:val="none" w:sz="0" w:space="0" w:color="auto"/>
                                <w:right w:val="none" w:sz="0" w:space="0" w:color="auto"/>
                              </w:divBdr>
                            </w:div>
                            <w:div w:id="109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28711">
                  <w:marLeft w:val="-323"/>
                  <w:marRight w:val="0"/>
                  <w:marTop w:val="0"/>
                  <w:marBottom w:val="0"/>
                  <w:divBdr>
                    <w:top w:val="none" w:sz="0" w:space="0" w:color="auto"/>
                    <w:left w:val="none" w:sz="0" w:space="0" w:color="auto"/>
                    <w:bottom w:val="none" w:sz="0" w:space="0" w:color="auto"/>
                    <w:right w:val="none" w:sz="0" w:space="0" w:color="auto"/>
                  </w:divBdr>
                  <w:divsChild>
                    <w:div w:id="1523544760">
                      <w:marLeft w:val="0"/>
                      <w:marRight w:val="0"/>
                      <w:marTop w:val="0"/>
                      <w:marBottom w:val="0"/>
                      <w:divBdr>
                        <w:top w:val="none" w:sz="0" w:space="0" w:color="auto"/>
                        <w:left w:val="none" w:sz="0" w:space="0" w:color="auto"/>
                        <w:bottom w:val="none" w:sz="0" w:space="0" w:color="auto"/>
                        <w:right w:val="none" w:sz="0" w:space="0" w:color="auto"/>
                      </w:divBdr>
                      <w:divsChild>
                        <w:div w:id="1995839085">
                          <w:marLeft w:val="0"/>
                          <w:marRight w:val="0"/>
                          <w:marTop w:val="0"/>
                          <w:marBottom w:val="0"/>
                          <w:divBdr>
                            <w:top w:val="none" w:sz="0" w:space="0" w:color="auto"/>
                            <w:left w:val="none" w:sz="0" w:space="0" w:color="auto"/>
                            <w:bottom w:val="none" w:sz="0" w:space="0" w:color="auto"/>
                            <w:right w:val="none" w:sz="0" w:space="0" w:color="auto"/>
                          </w:divBdr>
                          <w:divsChild>
                            <w:div w:id="951783232">
                              <w:marLeft w:val="0"/>
                              <w:marRight w:val="0"/>
                              <w:marTop w:val="0"/>
                              <w:marBottom w:val="0"/>
                              <w:divBdr>
                                <w:top w:val="none" w:sz="0" w:space="0" w:color="auto"/>
                                <w:left w:val="none" w:sz="0" w:space="0" w:color="auto"/>
                                <w:bottom w:val="none" w:sz="0" w:space="0" w:color="auto"/>
                                <w:right w:val="none" w:sz="0" w:space="0" w:color="auto"/>
                              </w:divBdr>
                            </w:div>
                            <w:div w:id="10520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37905">
                  <w:marLeft w:val="-323"/>
                  <w:marRight w:val="0"/>
                  <w:marTop w:val="0"/>
                  <w:marBottom w:val="0"/>
                  <w:divBdr>
                    <w:top w:val="none" w:sz="0" w:space="0" w:color="auto"/>
                    <w:left w:val="none" w:sz="0" w:space="0" w:color="auto"/>
                    <w:bottom w:val="none" w:sz="0" w:space="0" w:color="auto"/>
                    <w:right w:val="none" w:sz="0" w:space="0" w:color="auto"/>
                  </w:divBdr>
                  <w:divsChild>
                    <w:div w:id="1631395390">
                      <w:marLeft w:val="0"/>
                      <w:marRight w:val="0"/>
                      <w:marTop w:val="0"/>
                      <w:marBottom w:val="0"/>
                      <w:divBdr>
                        <w:top w:val="none" w:sz="0" w:space="0" w:color="auto"/>
                        <w:left w:val="none" w:sz="0" w:space="0" w:color="auto"/>
                        <w:bottom w:val="none" w:sz="0" w:space="0" w:color="auto"/>
                        <w:right w:val="none" w:sz="0" w:space="0" w:color="auto"/>
                      </w:divBdr>
                      <w:divsChild>
                        <w:div w:id="963923295">
                          <w:marLeft w:val="0"/>
                          <w:marRight w:val="0"/>
                          <w:marTop w:val="0"/>
                          <w:marBottom w:val="0"/>
                          <w:divBdr>
                            <w:top w:val="none" w:sz="0" w:space="0" w:color="auto"/>
                            <w:left w:val="none" w:sz="0" w:space="0" w:color="auto"/>
                            <w:bottom w:val="none" w:sz="0" w:space="0" w:color="auto"/>
                            <w:right w:val="none" w:sz="0" w:space="0" w:color="auto"/>
                          </w:divBdr>
                          <w:divsChild>
                            <w:div w:id="1653867977">
                              <w:marLeft w:val="0"/>
                              <w:marRight w:val="0"/>
                              <w:marTop w:val="0"/>
                              <w:marBottom w:val="0"/>
                              <w:divBdr>
                                <w:top w:val="none" w:sz="0" w:space="0" w:color="auto"/>
                                <w:left w:val="none" w:sz="0" w:space="0" w:color="auto"/>
                                <w:bottom w:val="none" w:sz="0" w:space="0" w:color="auto"/>
                                <w:right w:val="none" w:sz="0" w:space="0" w:color="auto"/>
                              </w:divBdr>
                            </w:div>
                            <w:div w:id="18201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4755">
                  <w:marLeft w:val="-323"/>
                  <w:marRight w:val="0"/>
                  <w:marTop w:val="0"/>
                  <w:marBottom w:val="0"/>
                  <w:divBdr>
                    <w:top w:val="none" w:sz="0" w:space="0" w:color="auto"/>
                    <w:left w:val="none" w:sz="0" w:space="0" w:color="auto"/>
                    <w:bottom w:val="none" w:sz="0" w:space="0" w:color="auto"/>
                    <w:right w:val="none" w:sz="0" w:space="0" w:color="auto"/>
                  </w:divBdr>
                  <w:divsChild>
                    <w:div w:id="636103193">
                      <w:marLeft w:val="0"/>
                      <w:marRight w:val="0"/>
                      <w:marTop w:val="0"/>
                      <w:marBottom w:val="0"/>
                      <w:divBdr>
                        <w:top w:val="none" w:sz="0" w:space="0" w:color="auto"/>
                        <w:left w:val="none" w:sz="0" w:space="0" w:color="auto"/>
                        <w:bottom w:val="none" w:sz="0" w:space="0" w:color="auto"/>
                        <w:right w:val="none" w:sz="0" w:space="0" w:color="auto"/>
                      </w:divBdr>
                      <w:divsChild>
                        <w:div w:id="729695992">
                          <w:marLeft w:val="0"/>
                          <w:marRight w:val="0"/>
                          <w:marTop w:val="0"/>
                          <w:marBottom w:val="0"/>
                          <w:divBdr>
                            <w:top w:val="none" w:sz="0" w:space="0" w:color="auto"/>
                            <w:left w:val="none" w:sz="0" w:space="0" w:color="auto"/>
                            <w:bottom w:val="none" w:sz="0" w:space="0" w:color="auto"/>
                            <w:right w:val="none" w:sz="0" w:space="0" w:color="auto"/>
                          </w:divBdr>
                          <w:divsChild>
                            <w:div w:id="1737780019">
                              <w:marLeft w:val="0"/>
                              <w:marRight w:val="0"/>
                              <w:marTop w:val="0"/>
                              <w:marBottom w:val="0"/>
                              <w:divBdr>
                                <w:top w:val="none" w:sz="0" w:space="0" w:color="auto"/>
                                <w:left w:val="none" w:sz="0" w:space="0" w:color="auto"/>
                                <w:bottom w:val="none" w:sz="0" w:space="0" w:color="auto"/>
                                <w:right w:val="none" w:sz="0" w:space="0" w:color="auto"/>
                              </w:divBdr>
                            </w:div>
                            <w:div w:id="7779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40565">
                  <w:marLeft w:val="-323"/>
                  <w:marRight w:val="0"/>
                  <w:marTop w:val="0"/>
                  <w:marBottom w:val="0"/>
                  <w:divBdr>
                    <w:top w:val="none" w:sz="0" w:space="0" w:color="auto"/>
                    <w:left w:val="none" w:sz="0" w:space="0" w:color="auto"/>
                    <w:bottom w:val="none" w:sz="0" w:space="0" w:color="auto"/>
                    <w:right w:val="none" w:sz="0" w:space="0" w:color="auto"/>
                  </w:divBdr>
                  <w:divsChild>
                    <w:div w:id="2116553601">
                      <w:marLeft w:val="0"/>
                      <w:marRight w:val="0"/>
                      <w:marTop w:val="0"/>
                      <w:marBottom w:val="0"/>
                      <w:divBdr>
                        <w:top w:val="none" w:sz="0" w:space="0" w:color="auto"/>
                        <w:left w:val="none" w:sz="0" w:space="0" w:color="auto"/>
                        <w:bottom w:val="none" w:sz="0" w:space="0" w:color="auto"/>
                        <w:right w:val="none" w:sz="0" w:space="0" w:color="auto"/>
                      </w:divBdr>
                      <w:divsChild>
                        <w:div w:id="373046693">
                          <w:marLeft w:val="0"/>
                          <w:marRight w:val="0"/>
                          <w:marTop w:val="0"/>
                          <w:marBottom w:val="0"/>
                          <w:divBdr>
                            <w:top w:val="none" w:sz="0" w:space="0" w:color="auto"/>
                            <w:left w:val="none" w:sz="0" w:space="0" w:color="auto"/>
                            <w:bottom w:val="none" w:sz="0" w:space="0" w:color="auto"/>
                            <w:right w:val="none" w:sz="0" w:space="0" w:color="auto"/>
                          </w:divBdr>
                          <w:divsChild>
                            <w:div w:id="1514103285">
                              <w:marLeft w:val="0"/>
                              <w:marRight w:val="0"/>
                              <w:marTop w:val="0"/>
                              <w:marBottom w:val="0"/>
                              <w:divBdr>
                                <w:top w:val="none" w:sz="0" w:space="0" w:color="auto"/>
                                <w:left w:val="none" w:sz="0" w:space="0" w:color="auto"/>
                                <w:bottom w:val="none" w:sz="0" w:space="0" w:color="auto"/>
                                <w:right w:val="none" w:sz="0" w:space="0" w:color="auto"/>
                              </w:divBdr>
                            </w:div>
                            <w:div w:id="4661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110716">
      <w:bodyDiv w:val="1"/>
      <w:marLeft w:val="0"/>
      <w:marRight w:val="0"/>
      <w:marTop w:val="0"/>
      <w:marBottom w:val="0"/>
      <w:divBdr>
        <w:top w:val="none" w:sz="0" w:space="0" w:color="auto"/>
        <w:left w:val="none" w:sz="0" w:space="0" w:color="auto"/>
        <w:bottom w:val="none" w:sz="0" w:space="0" w:color="auto"/>
        <w:right w:val="none" w:sz="0" w:space="0" w:color="auto"/>
      </w:divBdr>
      <w:divsChild>
        <w:div w:id="1261836716">
          <w:marLeft w:val="0"/>
          <w:marRight w:val="0"/>
          <w:marTop w:val="0"/>
          <w:marBottom w:val="0"/>
          <w:divBdr>
            <w:top w:val="none" w:sz="0" w:space="0" w:color="auto"/>
            <w:left w:val="none" w:sz="0" w:space="0" w:color="auto"/>
            <w:bottom w:val="none" w:sz="0" w:space="0" w:color="auto"/>
            <w:right w:val="none" w:sz="0" w:space="0" w:color="auto"/>
          </w:divBdr>
          <w:divsChild>
            <w:div w:id="321087344">
              <w:marLeft w:val="0"/>
              <w:marRight w:val="0"/>
              <w:marTop w:val="0"/>
              <w:marBottom w:val="230"/>
              <w:divBdr>
                <w:top w:val="none" w:sz="0" w:space="0" w:color="auto"/>
                <w:left w:val="none" w:sz="0" w:space="0" w:color="auto"/>
                <w:bottom w:val="none" w:sz="0" w:space="0" w:color="auto"/>
                <w:right w:val="none" w:sz="0" w:space="0" w:color="auto"/>
              </w:divBdr>
            </w:div>
          </w:divsChild>
        </w:div>
        <w:div w:id="778333907">
          <w:marLeft w:val="0"/>
          <w:marRight w:val="0"/>
          <w:marTop w:val="0"/>
          <w:marBottom w:val="0"/>
          <w:divBdr>
            <w:top w:val="none" w:sz="0" w:space="0" w:color="auto"/>
            <w:left w:val="none" w:sz="0" w:space="0" w:color="auto"/>
            <w:bottom w:val="none" w:sz="0" w:space="0" w:color="auto"/>
            <w:right w:val="none" w:sz="0" w:space="0" w:color="auto"/>
          </w:divBdr>
          <w:divsChild>
            <w:div w:id="2076664496">
              <w:marLeft w:val="0"/>
              <w:marRight w:val="0"/>
              <w:marTop w:val="115"/>
              <w:marBottom w:val="230"/>
              <w:divBdr>
                <w:top w:val="none" w:sz="0" w:space="0" w:color="auto"/>
                <w:left w:val="none" w:sz="0" w:space="0" w:color="auto"/>
                <w:bottom w:val="none" w:sz="0" w:space="0" w:color="auto"/>
                <w:right w:val="none" w:sz="0" w:space="0" w:color="auto"/>
              </w:divBdr>
            </w:div>
          </w:divsChild>
        </w:div>
        <w:div w:id="1240940085">
          <w:marLeft w:val="0"/>
          <w:marRight w:val="0"/>
          <w:marTop w:val="0"/>
          <w:marBottom w:val="0"/>
          <w:divBdr>
            <w:top w:val="none" w:sz="0" w:space="0" w:color="auto"/>
            <w:left w:val="none" w:sz="0" w:space="0" w:color="auto"/>
            <w:bottom w:val="none" w:sz="0" w:space="0" w:color="auto"/>
            <w:right w:val="none" w:sz="0" w:space="0" w:color="auto"/>
          </w:divBdr>
          <w:divsChild>
            <w:div w:id="1276714455">
              <w:marLeft w:val="0"/>
              <w:marRight w:val="0"/>
              <w:marTop w:val="0"/>
              <w:marBottom w:val="0"/>
              <w:divBdr>
                <w:top w:val="none" w:sz="0" w:space="0" w:color="auto"/>
                <w:left w:val="none" w:sz="0" w:space="0" w:color="auto"/>
                <w:bottom w:val="none" w:sz="0" w:space="0" w:color="auto"/>
                <w:right w:val="none" w:sz="0" w:space="0" w:color="auto"/>
              </w:divBdr>
              <w:divsChild>
                <w:div w:id="774911402">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1930843584">
          <w:marLeft w:val="0"/>
          <w:marRight w:val="0"/>
          <w:marTop w:val="0"/>
          <w:marBottom w:val="0"/>
          <w:divBdr>
            <w:top w:val="none" w:sz="0" w:space="0" w:color="auto"/>
            <w:left w:val="none" w:sz="0" w:space="0" w:color="auto"/>
            <w:bottom w:val="none" w:sz="0" w:space="0" w:color="auto"/>
            <w:right w:val="none" w:sz="0" w:space="0" w:color="auto"/>
          </w:divBdr>
          <w:divsChild>
            <w:div w:id="33044247">
              <w:marLeft w:val="0"/>
              <w:marRight w:val="0"/>
              <w:marTop w:val="0"/>
              <w:marBottom w:val="0"/>
              <w:divBdr>
                <w:top w:val="none" w:sz="0" w:space="0" w:color="auto"/>
                <w:left w:val="none" w:sz="0" w:space="0" w:color="auto"/>
                <w:bottom w:val="none" w:sz="0" w:space="0" w:color="auto"/>
                <w:right w:val="none" w:sz="0" w:space="0" w:color="auto"/>
              </w:divBdr>
              <w:divsChild>
                <w:div w:id="312955303">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911962041">
          <w:marLeft w:val="0"/>
          <w:marRight w:val="0"/>
          <w:marTop w:val="0"/>
          <w:marBottom w:val="0"/>
          <w:divBdr>
            <w:top w:val="none" w:sz="0" w:space="0" w:color="auto"/>
            <w:left w:val="none" w:sz="0" w:space="0" w:color="auto"/>
            <w:bottom w:val="none" w:sz="0" w:space="0" w:color="auto"/>
            <w:right w:val="none" w:sz="0" w:space="0" w:color="auto"/>
          </w:divBdr>
          <w:divsChild>
            <w:div w:id="380598982">
              <w:marLeft w:val="0"/>
              <w:marRight w:val="0"/>
              <w:marTop w:val="0"/>
              <w:marBottom w:val="0"/>
              <w:divBdr>
                <w:top w:val="none" w:sz="0" w:space="0" w:color="auto"/>
                <w:left w:val="none" w:sz="0" w:space="0" w:color="auto"/>
                <w:bottom w:val="none" w:sz="0" w:space="0" w:color="auto"/>
                <w:right w:val="none" w:sz="0" w:space="0" w:color="auto"/>
              </w:divBdr>
              <w:divsChild>
                <w:div w:id="205415243">
                  <w:marLeft w:val="0"/>
                  <w:marRight w:val="0"/>
                  <w:marTop w:val="0"/>
                  <w:marBottom w:val="0"/>
                  <w:divBdr>
                    <w:top w:val="none" w:sz="0" w:space="0" w:color="auto"/>
                    <w:left w:val="none" w:sz="0" w:space="0" w:color="auto"/>
                    <w:bottom w:val="none" w:sz="0" w:space="0" w:color="auto"/>
                    <w:right w:val="none" w:sz="0" w:space="0" w:color="auto"/>
                  </w:divBdr>
                  <w:divsChild>
                    <w:div w:id="44256342">
                      <w:marLeft w:val="-323"/>
                      <w:marRight w:val="0"/>
                      <w:marTop w:val="0"/>
                      <w:marBottom w:val="0"/>
                      <w:divBdr>
                        <w:top w:val="none" w:sz="0" w:space="0" w:color="auto"/>
                        <w:left w:val="none" w:sz="0" w:space="0" w:color="auto"/>
                        <w:bottom w:val="none" w:sz="0" w:space="0" w:color="auto"/>
                        <w:right w:val="none" w:sz="0" w:space="0" w:color="auto"/>
                      </w:divBdr>
                      <w:divsChild>
                        <w:div w:id="306590947">
                          <w:marLeft w:val="0"/>
                          <w:marRight w:val="0"/>
                          <w:marTop w:val="0"/>
                          <w:marBottom w:val="0"/>
                          <w:divBdr>
                            <w:top w:val="none" w:sz="0" w:space="0" w:color="auto"/>
                            <w:left w:val="none" w:sz="0" w:space="0" w:color="auto"/>
                            <w:bottom w:val="none" w:sz="0" w:space="0" w:color="auto"/>
                            <w:right w:val="none" w:sz="0" w:space="0" w:color="auto"/>
                          </w:divBdr>
                          <w:divsChild>
                            <w:div w:id="75325611">
                              <w:marLeft w:val="0"/>
                              <w:marRight w:val="0"/>
                              <w:marTop w:val="0"/>
                              <w:marBottom w:val="0"/>
                              <w:divBdr>
                                <w:top w:val="none" w:sz="0" w:space="0" w:color="auto"/>
                                <w:left w:val="none" w:sz="0" w:space="0" w:color="auto"/>
                                <w:bottom w:val="none" w:sz="0" w:space="0" w:color="auto"/>
                                <w:right w:val="none" w:sz="0" w:space="0" w:color="auto"/>
                              </w:divBdr>
                              <w:divsChild>
                                <w:div w:id="42759613">
                                  <w:marLeft w:val="0"/>
                                  <w:marRight w:val="0"/>
                                  <w:marTop w:val="0"/>
                                  <w:marBottom w:val="0"/>
                                  <w:divBdr>
                                    <w:top w:val="none" w:sz="0" w:space="0" w:color="auto"/>
                                    <w:left w:val="none" w:sz="0" w:space="0" w:color="auto"/>
                                    <w:bottom w:val="none" w:sz="0" w:space="0" w:color="auto"/>
                                    <w:right w:val="none" w:sz="0" w:space="0" w:color="auto"/>
                                  </w:divBdr>
                                </w:div>
                                <w:div w:id="19820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16544">
                  <w:marLeft w:val="0"/>
                  <w:marRight w:val="0"/>
                  <w:marTop w:val="0"/>
                  <w:marBottom w:val="0"/>
                  <w:divBdr>
                    <w:top w:val="none" w:sz="0" w:space="0" w:color="auto"/>
                    <w:left w:val="none" w:sz="0" w:space="0" w:color="auto"/>
                    <w:bottom w:val="none" w:sz="0" w:space="0" w:color="auto"/>
                    <w:right w:val="none" w:sz="0" w:space="0" w:color="auto"/>
                  </w:divBdr>
                  <w:divsChild>
                    <w:div w:id="1930314188">
                      <w:marLeft w:val="-323"/>
                      <w:marRight w:val="0"/>
                      <w:marTop w:val="0"/>
                      <w:marBottom w:val="0"/>
                      <w:divBdr>
                        <w:top w:val="none" w:sz="0" w:space="0" w:color="auto"/>
                        <w:left w:val="none" w:sz="0" w:space="0" w:color="auto"/>
                        <w:bottom w:val="none" w:sz="0" w:space="0" w:color="auto"/>
                        <w:right w:val="none" w:sz="0" w:space="0" w:color="auto"/>
                      </w:divBdr>
                      <w:divsChild>
                        <w:div w:id="108941260">
                          <w:marLeft w:val="0"/>
                          <w:marRight w:val="0"/>
                          <w:marTop w:val="0"/>
                          <w:marBottom w:val="0"/>
                          <w:divBdr>
                            <w:top w:val="none" w:sz="0" w:space="0" w:color="auto"/>
                            <w:left w:val="none" w:sz="0" w:space="0" w:color="auto"/>
                            <w:bottom w:val="none" w:sz="0" w:space="0" w:color="auto"/>
                            <w:right w:val="none" w:sz="0" w:space="0" w:color="auto"/>
                          </w:divBdr>
                          <w:divsChild>
                            <w:div w:id="833691170">
                              <w:marLeft w:val="0"/>
                              <w:marRight w:val="0"/>
                              <w:marTop w:val="0"/>
                              <w:marBottom w:val="0"/>
                              <w:divBdr>
                                <w:top w:val="none" w:sz="0" w:space="0" w:color="auto"/>
                                <w:left w:val="none" w:sz="0" w:space="0" w:color="auto"/>
                                <w:bottom w:val="none" w:sz="0" w:space="0" w:color="auto"/>
                                <w:right w:val="none" w:sz="0" w:space="0" w:color="auto"/>
                              </w:divBdr>
                              <w:divsChild>
                                <w:div w:id="1630092276">
                                  <w:marLeft w:val="0"/>
                                  <w:marRight w:val="0"/>
                                  <w:marTop w:val="0"/>
                                  <w:marBottom w:val="0"/>
                                  <w:divBdr>
                                    <w:top w:val="none" w:sz="0" w:space="0" w:color="auto"/>
                                    <w:left w:val="none" w:sz="0" w:space="0" w:color="auto"/>
                                    <w:bottom w:val="none" w:sz="0" w:space="0" w:color="auto"/>
                                    <w:right w:val="none" w:sz="0" w:space="0" w:color="auto"/>
                                  </w:divBdr>
                                </w:div>
                                <w:div w:id="1591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257496">
                  <w:marLeft w:val="0"/>
                  <w:marRight w:val="0"/>
                  <w:marTop w:val="0"/>
                  <w:marBottom w:val="0"/>
                  <w:divBdr>
                    <w:top w:val="none" w:sz="0" w:space="0" w:color="auto"/>
                    <w:left w:val="none" w:sz="0" w:space="0" w:color="auto"/>
                    <w:bottom w:val="none" w:sz="0" w:space="0" w:color="auto"/>
                    <w:right w:val="none" w:sz="0" w:space="0" w:color="auto"/>
                  </w:divBdr>
                  <w:divsChild>
                    <w:div w:id="2112582044">
                      <w:marLeft w:val="-323"/>
                      <w:marRight w:val="0"/>
                      <w:marTop w:val="0"/>
                      <w:marBottom w:val="0"/>
                      <w:divBdr>
                        <w:top w:val="none" w:sz="0" w:space="0" w:color="auto"/>
                        <w:left w:val="none" w:sz="0" w:space="0" w:color="auto"/>
                        <w:bottom w:val="none" w:sz="0" w:space="0" w:color="auto"/>
                        <w:right w:val="none" w:sz="0" w:space="0" w:color="auto"/>
                      </w:divBdr>
                      <w:divsChild>
                        <w:div w:id="1608124867">
                          <w:marLeft w:val="0"/>
                          <w:marRight w:val="0"/>
                          <w:marTop w:val="0"/>
                          <w:marBottom w:val="0"/>
                          <w:divBdr>
                            <w:top w:val="none" w:sz="0" w:space="0" w:color="auto"/>
                            <w:left w:val="none" w:sz="0" w:space="0" w:color="auto"/>
                            <w:bottom w:val="none" w:sz="0" w:space="0" w:color="auto"/>
                            <w:right w:val="none" w:sz="0" w:space="0" w:color="auto"/>
                          </w:divBdr>
                          <w:divsChild>
                            <w:div w:id="1309554407">
                              <w:marLeft w:val="0"/>
                              <w:marRight w:val="0"/>
                              <w:marTop w:val="0"/>
                              <w:marBottom w:val="0"/>
                              <w:divBdr>
                                <w:top w:val="none" w:sz="0" w:space="0" w:color="auto"/>
                                <w:left w:val="none" w:sz="0" w:space="0" w:color="auto"/>
                                <w:bottom w:val="none" w:sz="0" w:space="0" w:color="auto"/>
                                <w:right w:val="none" w:sz="0" w:space="0" w:color="auto"/>
                              </w:divBdr>
                              <w:divsChild>
                                <w:div w:id="1820608373">
                                  <w:marLeft w:val="0"/>
                                  <w:marRight w:val="0"/>
                                  <w:marTop w:val="0"/>
                                  <w:marBottom w:val="0"/>
                                  <w:divBdr>
                                    <w:top w:val="none" w:sz="0" w:space="0" w:color="auto"/>
                                    <w:left w:val="none" w:sz="0" w:space="0" w:color="auto"/>
                                    <w:bottom w:val="none" w:sz="0" w:space="0" w:color="auto"/>
                                    <w:right w:val="none" w:sz="0" w:space="0" w:color="auto"/>
                                  </w:divBdr>
                                </w:div>
                                <w:div w:id="166678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452236">
                  <w:marLeft w:val="0"/>
                  <w:marRight w:val="0"/>
                  <w:marTop w:val="0"/>
                  <w:marBottom w:val="0"/>
                  <w:divBdr>
                    <w:top w:val="none" w:sz="0" w:space="0" w:color="auto"/>
                    <w:left w:val="none" w:sz="0" w:space="0" w:color="auto"/>
                    <w:bottom w:val="none" w:sz="0" w:space="0" w:color="auto"/>
                    <w:right w:val="none" w:sz="0" w:space="0" w:color="auto"/>
                  </w:divBdr>
                  <w:divsChild>
                    <w:div w:id="1001546788">
                      <w:marLeft w:val="-323"/>
                      <w:marRight w:val="0"/>
                      <w:marTop w:val="0"/>
                      <w:marBottom w:val="0"/>
                      <w:divBdr>
                        <w:top w:val="none" w:sz="0" w:space="0" w:color="auto"/>
                        <w:left w:val="none" w:sz="0" w:space="0" w:color="auto"/>
                        <w:bottom w:val="none" w:sz="0" w:space="0" w:color="auto"/>
                        <w:right w:val="none" w:sz="0" w:space="0" w:color="auto"/>
                      </w:divBdr>
                      <w:divsChild>
                        <w:div w:id="1597519997">
                          <w:marLeft w:val="0"/>
                          <w:marRight w:val="0"/>
                          <w:marTop w:val="0"/>
                          <w:marBottom w:val="0"/>
                          <w:divBdr>
                            <w:top w:val="none" w:sz="0" w:space="0" w:color="auto"/>
                            <w:left w:val="none" w:sz="0" w:space="0" w:color="auto"/>
                            <w:bottom w:val="none" w:sz="0" w:space="0" w:color="auto"/>
                            <w:right w:val="none" w:sz="0" w:space="0" w:color="auto"/>
                          </w:divBdr>
                          <w:divsChild>
                            <w:div w:id="2138797036">
                              <w:marLeft w:val="0"/>
                              <w:marRight w:val="0"/>
                              <w:marTop w:val="0"/>
                              <w:marBottom w:val="0"/>
                              <w:divBdr>
                                <w:top w:val="none" w:sz="0" w:space="0" w:color="auto"/>
                                <w:left w:val="none" w:sz="0" w:space="0" w:color="auto"/>
                                <w:bottom w:val="none" w:sz="0" w:space="0" w:color="auto"/>
                                <w:right w:val="none" w:sz="0" w:space="0" w:color="auto"/>
                              </w:divBdr>
                              <w:divsChild>
                                <w:div w:id="1127551937">
                                  <w:marLeft w:val="0"/>
                                  <w:marRight w:val="0"/>
                                  <w:marTop w:val="0"/>
                                  <w:marBottom w:val="0"/>
                                  <w:divBdr>
                                    <w:top w:val="none" w:sz="0" w:space="0" w:color="auto"/>
                                    <w:left w:val="none" w:sz="0" w:space="0" w:color="auto"/>
                                    <w:bottom w:val="none" w:sz="0" w:space="0" w:color="auto"/>
                                    <w:right w:val="none" w:sz="0" w:space="0" w:color="auto"/>
                                  </w:divBdr>
                                </w:div>
                                <w:div w:id="15789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165607">
          <w:marLeft w:val="0"/>
          <w:marRight w:val="0"/>
          <w:marTop w:val="0"/>
          <w:marBottom w:val="0"/>
          <w:divBdr>
            <w:top w:val="none" w:sz="0" w:space="0" w:color="auto"/>
            <w:left w:val="none" w:sz="0" w:space="0" w:color="auto"/>
            <w:bottom w:val="none" w:sz="0" w:space="0" w:color="auto"/>
            <w:right w:val="none" w:sz="0" w:space="0" w:color="auto"/>
          </w:divBdr>
          <w:divsChild>
            <w:div w:id="2057655996">
              <w:marLeft w:val="0"/>
              <w:marRight w:val="0"/>
              <w:marTop w:val="0"/>
              <w:marBottom w:val="0"/>
              <w:divBdr>
                <w:top w:val="none" w:sz="0" w:space="0" w:color="auto"/>
                <w:left w:val="none" w:sz="0" w:space="0" w:color="auto"/>
                <w:bottom w:val="none" w:sz="0" w:space="0" w:color="auto"/>
                <w:right w:val="none" w:sz="0" w:space="0" w:color="auto"/>
              </w:divBdr>
              <w:divsChild>
                <w:div w:id="1219247805">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349768222">
          <w:marLeft w:val="0"/>
          <w:marRight w:val="0"/>
          <w:marTop w:val="0"/>
          <w:marBottom w:val="0"/>
          <w:divBdr>
            <w:top w:val="none" w:sz="0" w:space="0" w:color="auto"/>
            <w:left w:val="none" w:sz="0" w:space="0" w:color="auto"/>
            <w:bottom w:val="none" w:sz="0" w:space="0" w:color="auto"/>
            <w:right w:val="none" w:sz="0" w:space="0" w:color="auto"/>
          </w:divBdr>
          <w:divsChild>
            <w:div w:id="1535189759">
              <w:marLeft w:val="0"/>
              <w:marRight w:val="0"/>
              <w:marTop w:val="0"/>
              <w:marBottom w:val="0"/>
              <w:divBdr>
                <w:top w:val="none" w:sz="0" w:space="0" w:color="auto"/>
                <w:left w:val="none" w:sz="0" w:space="0" w:color="auto"/>
                <w:bottom w:val="none" w:sz="0" w:space="0" w:color="auto"/>
                <w:right w:val="none" w:sz="0" w:space="0" w:color="auto"/>
              </w:divBdr>
              <w:divsChild>
                <w:div w:id="1561599718">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sChild>
    </w:div>
    <w:div w:id="580598984">
      <w:bodyDiv w:val="1"/>
      <w:marLeft w:val="0"/>
      <w:marRight w:val="0"/>
      <w:marTop w:val="0"/>
      <w:marBottom w:val="0"/>
      <w:divBdr>
        <w:top w:val="none" w:sz="0" w:space="0" w:color="auto"/>
        <w:left w:val="none" w:sz="0" w:space="0" w:color="auto"/>
        <w:bottom w:val="none" w:sz="0" w:space="0" w:color="auto"/>
        <w:right w:val="none" w:sz="0" w:space="0" w:color="auto"/>
      </w:divBdr>
      <w:divsChild>
        <w:div w:id="1663045733">
          <w:marLeft w:val="0"/>
          <w:marRight w:val="0"/>
          <w:marTop w:val="0"/>
          <w:marBottom w:val="0"/>
          <w:divBdr>
            <w:top w:val="none" w:sz="0" w:space="0" w:color="auto"/>
            <w:left w:val="none" w:sz="0" w:space="0" w:color="auto"/>
            <w:bottom w:val="none" w:sz="0" w:space="0" w:color="auto"/>
            <w:right w:val="none" w:sz="0" w:space="0" w:color="auto"/>
          </w:divBdr>
          <w:divsChild>
            <w:div w:id="1977299821">
              <w:marLeft w:val="0"/>
              <w:marRight w:val="0"/>
              <w:marTop w:val="0"/>
              <w:marBottom w:val="0"/>
              <w:divBdr>
                <w:top w:val="none" w:sz="0" w:space="0" w:color="auto"/>
                <w:left w:val="none" w:sz="0" w:space="0" w:color="auto"/>
                <w:bottom w:val="none" w:sz="0" w:space="0" w:color="auto"/>
                <w:right w:val="none" w:sz="0" w:space="0" w:color="auto"/>
              </w:divBdr>
              <w:divsChild>
                <w:div w:id="1241673068">
                  <w:marLeft w:val="0"/>
                  <w:marRight w:val="0"/>
                  <w:marTop w:val="0"/>
                  <w:marBottom w:val="230"/>
                  <w:divBdr>
                    <w:top w:val="none" w:sz="0" w:space="0" w:color="auto"/>
                    <w:left w:val="none" w:sz="0" w:space="0" w:color="auto"/>
                    <w:bottom w:val="none" w:sz="0" w:space="0" w:color="auto"/>
                    <w:right w:val="none" w:sz="0" w:space="0" w:color="auto"/>
                  </w:divBdr>
                </w:div>
              </w:divsChild>
            </w:div>
          </w:divsChild>
        </w:div>
        <w:div w:id="927810238">
          <w:marLeft w:val="0"/>
          <w:marRight w:val="0"/>
          <w:marTop w:val="0"/>
          <w:marBottom w:val="0"/>
          <w:divBdr>
            <w:top w:val="none" w:sz="0" w:space="0" w:color="auto"/>
            <w:left w:val="none" w:sz="0" w:space="0" w:color="auto"/>
            <w:bottom w:val="none" w:sz="0" w:space="0" w:color="auto"/>
            <w:right w:val="none" w:sz="0" w:space="0" w:color="auto"/>
          </w:divBdr>
          <w:divsChild>
            <w:div w:id="17317747">
              <w:marLeft w:val="0"/>
              <w:marRight w:val="0"/>
              <w:marTop w:val="0"/>
              <w:marBottom w:val="0"/>
              <w:divBdr>
                <w:top w:val="none" w:sz="0" w:space="0" w:color="auto"/>
                <w:left w:val="none" w:sz="0" w:space="0" w:color="auto"/>
                <w:bottom w:val="none" w:sz="0" w:space="0" w:color="auto"/>
                <w:right w:val="none" w:sz="0" w:space="0" w:color="auto"/>
              </w:divBdr>
              <w:divsChild>
                <w:div w:id="44182478">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1546336626">
          <w:marLeft w:val="0"/>
          <w:marRight w:val="0"/>
          <w:marTop w:val="0"/>
          <w:marBottom w:val="0"/>
          <w:divBdr>
            <w:top w:val="none" w:sz="0" w:space="0" w:color="auto"/>
            <w:left w:val="none" w:sz="0" w:space="0" w:color="auto"/>
            <w:bottom w:val="none" w:sz="0" w:space="0" w:color="auto"/>
            <w:right w:val="none" w:sz="0" w:space="0" w:color="auto"/>
          </w:divBdr>
          <w:divsChild>
            <w:div w:id="909312956">
              <w:marLeft w:val="0"/>
              <w:marRight w:val="0"/>
              <w:marTop w:val="0"/>
              <w:marBottom w:val="0"/>
              <w:divBdr>
                <w:top w:val="none" w:sz="0" w:space="0" w:color="auto"/>
                <w:left w:val="none" w:sz="0" w:space="0" w:color="auto"/>
                <w:bottom w:val="none" w:sz="0" w:space="0" w:color="auto"/>
                <w:right w:val="none" w:sz="0" w:space="0" w:color="auto"/>
              </w:divBdr>
              <w:divsChild>
                <w:div w:id="92436360">
                  <w:marLeft w:val="-323"/>
                  <w:marRight w:val="0"/>
                  <w:marTop w:val="0"/>
                  <w:marBottom w:val="0"/>
                  <w:divBdr>
                    <w:top w:val="none" w:sz="0" w:space="0" w:color="auto"/>
                    <w:left w:val="none" w:sz="0" w:space="0" w:color="auto"/>
                    <w:bottom w:val="none" w:sz="0" w:space="0" w:color="auto"/>
                    <w:right w:val="none" w:sz="0" w:space="0" w:color="auto"/>
                  </w:divBdr>
                  <w:divsChild>
                    <w:div w:id="989139012">
                      <w:marLeft w:val="0"/>
                      <w:marRight w:val="0"/>
                      <w:marTop w:val="0"/>
                      <w:marBottom w:val="0"/>
                      <w:divBdr>
                        <w:top w:val="none" w:sz="0" w:space="0" w:color="auto"/>
                        <w:left w:val="none" w:sz="0" w:space="0" w:color="auto"/>
                        <w:bottom w:val="none" w:sz="0" w:space="0" w:color="auto"/>
                        <w:right w:val="none" w:sz="0" w:space="0" w:color="auto"/>
                      </w:divBdr>
                      <w:divsChild>
                        <w:div w:id="799299685">
                          <w:marLeft w:val="0"/>
                          <w:marRight w:val="0"/>
                          <w:marTop w:val="0"/>
                          <w:marBottom w:val="0"/>
                          <w:divBdr>
                            <w:top w:val="none" w:sz="0" w:space="0" w:color="auto"/>
                            <w:left w:val="none" w:sz="0" w:space="0" w:color="auto"/>
                            <w:bottom w:val="none" w:sz="0" w:space="0" w:color="auto"/>
                            <w:right w:val="none" w:sz="0" w:space="0" w:color="auto"/>
                          </w:divBdr>
                          <w:divsChild>
                            <w:div w:id="1275013584">
                              <w:marLeft w:val="0"/>
                              <w:marRight w:val="0"/>
                              <w:marTop w:val="0"/>
                              <w:marBottom w:val="0"/>
                              <w:divBdr>
                                <w:top w:val="none" w:sz="0" w:space="0" w:color="auto"/>
                                <w:left w:val="none" w:sz="0" w:space="0" w:color="auto"/>
                                <w:bottom w:val="none" w:sz="0" w:space="0" w:color="auto"/>
                                <w:right w:val="none" w:sz="0" w:space="0" w:color="auto"/>
                              </w:divBdr>
                            </w:div>
                            <w:div w:id="5602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16490">
                  <w:marLeft w:val="-323"/>
                  <w:marRight w:val="0"/>
                  <w:marTop w:val="0"/>
                  <w:marBottom w:val="0"/>
                  <w:divBdr>
                    <w:top w:val="none" w:sz="0" w:space="0" w:color="auto"/>
                    <w:left w:val="none" w:sz="0" w:space="0" w:color="auto"/>
                    <w:bottom w:val="none" w:sz="0" w:space="0" w:color="auto"/>
                    <w:right w:val="none" w:sz="0" w:space="0" w:color="auto"/>
                  </w:divBdr>
                  <w:divsChild>
                    <w:div w:id="1907958131">
                      <w:marLeft w:val="0"/>
                      <w:marRight w:val="0"/>
                      <w:marTop w:val="0"/>
                      <w:marBottom w:val="0"/>
                      <w:divBdr>
                        <w:top w:val="none" w:sz="0" w:space="0" w:color="auto"/>
                        <w:left w:val="none" w:sz="0" w:space="0" w:color="auto"/>
                        <w:bottom w:val="none" w:sz="0" w:space="0" w:color="auto"/>
                        <w:right w:val="none" w:sz="0" w:space="0" w:color="auto"/>
                      </w:divBdr>
                      <w:divsChild>
                        <w:div w:id="950823976">
                          <w:marLeft w:val="0"/>
                          <w:marRight w:val="0"/>
                          <w:marTop w:val="0"/>
                          <w:marBottom w:val="0"/>
                          <w:divBdr>
                            <w:top w:val="none" w:sz="0" w:space="0" w:color="auto"/>
                            <w:left w:val="none" w:sz="0" w:space="0" w:color="auto"/>
                            <w:bottom w:val="none" w:sz="0" w:space="0" w:color="auto"/>
                            <w:right w:val="none" w:sz="0" w:space="0" w:color="auto"/>
                          </w:divBdr>
                          <w:divsChild>
                            <w:div w:id="1042942912">
                              <w:marLeft w:val="0"/>
                              <w:marRight w:val="0"/>
                              <w:marTop w:val="0"/>
                              <w:marBottom w:val="0"/>
                              <w:divBdr>
                                <w:top w:val="none" w:sz="0" w:space="0" w:color="auto"/>
                                <w:left w:val="none" w:sz="0" w:space="0" w:color="auto"/>
                                <w:bottom w:val="none" w:sz="0" w:space="0" w:color="auto"/>
                                <w:right w:val="none" w:sz="0" w:space="0" w:color="auto"/>
                              </w:divBdr>
                            </w:div>
                            <w:div w:id="10696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401754">
                  <w:marLeft w:val="-323"/>
                  <w:marRight w:val="0"/>
                  <w:marTop w:val="0"/>
                  <w:marBottom w:val="0"/>
                  <w:divBdr>
                    <w:top w:val="none" w:sz="0" w:space="0" w:color="auto"/>
                    <w:left w:val="none" w:sz="0" w:space="0" w:color="auto"/>
                    <w:bottom w:val="none" w:sz="0" w:space="0" w:color="auto"/>
                    <w:right w:val="none" w:sz="0" w:space="0" w:color="auto"/>
                  </w:divBdr>
                  <w:divsChild>
                    <w:div w:id="277682662">
                      <w:marLeft w:val="0"/>
                      <w:marRight w:val="0"/>
                      <w:marTop w:val="0"/>
                      <w:marBottom w:val="0"/>
                      <w:divBdr>
                        <w:top w:val="none" w:sz="0" w:space="0" w:color="auto"/>
                        <w:left w:val="none" w:sz="0" w:space="0" w:color="auto"/>
                        <w:bottom w:val="none" w:sz="0" w:space="0" w:color="auto"/>
                        <w:right w:val="none" w:sz="0" w:space="0" w:color="auto"/>
                      </w:divBdr>
                      <w:divsChild>
                        <w:div w:id="2132162644">
                          <w:marLeft w:val="0"/>
                          <w:marRight w:val="0"/>
                          <w:marTop w:val="0"/>
                          <w:marBottom w:val="0"/>
                          <w:divBdr>
                            <w:top w:val="none" w:sz="0" w:space="0" w:color="auto"/>
                            <w:left w:val="none" w:sz="0" w:space="0" w:color="auto"/>
                            <w:bottom w:val="none" w:sz="0" w:space="0" w:color="auto"/>
                            <w:right w:val="none" w:sz="0" w:space="0" w:color="auto"/>
                          </w:divBdr>
                          <w:divsChild>
                            <w:div w:id="942299194">
                              <w:marLeft w:val="0"/>
                              <w:marRight w:val="0"/>
                              <w:marTop w:val="0"/>
                              <w:marBottom w:val="0"/>
                              <w:divBdr>
                                <w:top w:val="none" w:sz="0" w:space="0" w:color="auto"/>
                                <w:left w:val="none" w:sz="0" w:space="0" w:color="auto"/>
                                <w:bottom w:val="none" w:sz="0" w:space="0" w:color="auto"/>
                                <w:right w:val="none" w:sz="0" w:space="0" w:color="auto"/>
                              </w:divBdr>
                            </w:div>
                            <w:div w:id="145111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175978">
          <w:marLeft w:val="0"/>
          <w:marRight w:val="0"/>
          <w:marTop w:val="0"/>
          <w:marBottom w:val="0"/>
          <w:divBdr>
            <w:top w:val="none" w:sz="0" w:space="0" w:color="auto"/>
            <w:left w:val="none" w:sz="0" w:space="0" w:color="auto"/>
            <w:bottom w:val="none" w:sz="0" w:space="0" w:color="auto"/>
            <w:right w:val="none" w:sz="0" w:space="0" w:color="auto"/>
          </w:divBdr>
          <w:divsChild>
            <w:div w:id="448663512">
              <w:marLeft w:val="0"/>
              <w:marRight w:val="0"/>
              <w:marTop w:val="0"/>
              <w:marBottom w:val="0"/>
              <w:divBdr>
                <w:top w:val="none" w:sz="0" w:space="0" w:color="auto"/>
                <w:left w:val="none" w:sz="0" w:space="0" w:color="auto"/>
                <w:bottom w:val="none" w:sz="0" w:space="0" w:color="auto"/>
                <w:right w:val="none" w:sz="0" w:space="0" w:color="auto"/>
              </w:divBdr>
              <w:divsChild>
                <w:div w:id="1656570482">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sChild>
    </w:div>
    <w:div w:id="697124918">
      <w:bodyDiv w:val="1"/>
      <w:marLeft w:val="0"/>
      <w:marRight w:val="0"/>
      <w:marTop w:val="0"/>
      <w:marBottom w:val="0"/>
      <w:divBdr>
        <w:top w:val="none" w:sz="0" w:space="0" w:color="auto"/>
        <w:left w:val="none" w:sz="0" w:space="0" w:color="auto"/>
        <w:bottom w:val="none" w:sz="0" w:space="0" w:color="auto"/>
        <w:right w:val="none" w:sz="0" w:space="0" w:color="auto"/>
      </w:divBdr>
      <w:divsChild>
        <w:div w:id="824515583">
          <w:marLeft w:val="0"/>
          <w:marRight w:val="0"/>
          <w:marTop w:val="0"/>
          <w:marBottom w:val="0"/>
          <w:divBdr>
            <w:top w:val="none" w:sz="0" w:space="0" w:color="auto"/>
            <w:left w:val="none" w:sz="0" w:space="0" w:color="auto"/>
            <w:bottom w:val="none" w:sz="0" w:space="0" w:color="auto"/>
            <w:right w:val="none" w:sz="0" w:space="0" w:color="auto"/>
          </w:divBdr>
        </w:div>
        <w:div w:id="482357513">
          <w:marLeft w:val="0"/>
          <w:marRight w:val="0"/>
          <w:marTop w:val="0"/>
          <w:marBottom w:val="0"/>
          <w:divBdr>
            <w:top w:val="none" w:sz="0" w:space="0" w:color="auto"/>
            <w:left w:val="none" w:sz="0" w:space="0" w:color="auto"/>
            <w:bottom w:val="none" w:sz="0" w:space="0" w:color="auto"/>
            <w:right w:val="none" w:sz="0" w:space="0" w:color="auto"/>
          </w:divBdr>
        </w:div>
        <w:div w:id="716783211">
          <w:marLeft w:val="0"/>
          <w:marRight w:val="0"/>
          <w:marTop w:val="0"/>
          <w:marBottom w:val="0"/>
          <w:divBdr>
            <w:top w:val="none" w:sz="0" w:space="0" w:color="auto"/>
            <w:left w:val="none" w:sz="0" w:space="0" w:color="auto"/>
            <w:bottom w:val="none" w:sz="0" w:space="0" w:color="auto"/>
            <w:right w:val="none" w:sz="0" w:space="0" w:color="auto"/>
          </w:divBdr>
        </w:div>
        <w:div w:id="744455075">
          <w:marLeft w:val="0"/>
          <w:marRight w:val="0"/>
          <w:marTop w:val="0"/>
          <w:marBottom w:val="0"/>
          <w:divBdr>
            <w:top w:val="none" w:sz="0" w:space="0" w:color="auto"/>
            <w:left w:val="none" w:sz="0" w:space="0" w:color="auto"/>
            <w:bottom w:val="none" w:sz="0" w:space="0" w:color="auto"/>
            <w:right w:val="none" w:sz="0" w:space="0" w:color="auto"/>
          </w:divBdr>
        </w:div>
        <w:div w:id="1400640704">
          <w:marLeft w:val="0"/>
          <w:marRight w:val="0"/>
          <w:marTop w:val="0"/>
          <w:marBottom w:val="0"/>
          <w:divBdr>
            <w:top w:val="none" w:sz="0" w:space="0" w:color="auto"/>
            <w:left w:val="none" w:sz="0" w:space="0" w:color="auto"/>
            <w:bottom w:val="none" w:sz="0" w:space="0" w:color="auto"/>
            <w:right w:val="none" w:sz="0" w:space="0" w:color="auto"/>
          </w:divBdr>
        </w:div>
      </w:divsChild>
    </w:div>
    <w:div w:id="742725937">
      <w:bodyDiv w:val="1"/>
      <w:marLeft w:val="0"/>
      <w:marRight w:val="0"/>
      <w:marTop w:val="0"/>
      <w:marBottom w:val="0"/>
      <w:divBdr>
        <w:top w:val="none" w:sz="0" w:space="0" w:color="auto"/>
        <w:left w:val="none" w:sz="0" w:space="0" w:color="auto"/>
        <w:bottom w:val="none" w:sz="0" w:space="0" w:color="auto"/>
        <w:right w:val="none" w:sz="0" w:space="0" w:color="auto"/>
      </w:divBdr>
      <w:divsChild>
        <w:div w:id="476915253">
          <w:marLeft w:val="0"/>
          <w:marRight w:val="0"/>
          <w:marTop w:val="0"/>
          <w:marBottom w:val="0"/>
          <w:divBdr>
            <w:top w:val="none" w:sz="0" w:space="0" w:color="auto"/>
            <w:left w:val="none" w:sz="0" w:space="0" w:color="auto"/>
            <w:bottom w:val="none" w:sz="0" w:space="0" w:color="auto"/>
            <w:right w:val="none" w:sz="0" w:space="0" w:color="auto"/>
          </w:divBdr>
          <w:divsChild>
            <w:div w:id="1005402657">
              <w:marLeft w:val="0"/>
              <w:marRight w:val="0"/>
              <w:marTop w:val="0"/>
              <w:marBottom w:val="0"/>
              <w:divBdr>
                <w:top w:val="none" w:sz="0" w:space="0" w:color="auto"/>
                <w:left w:val="none" w:sz="0" w:space="0" w:color="auto"/>
                <w:bottom w:val="none" w:sz="0" w:space="0" w:color="auto"/>
                <w:right w:val="none" w:sz="0" w:space="0" w:color="auto"/>
              </w:divBdr>
              <w:divsChild>
                <w:div w:id="253711848">
                  <w:marLeft w:val="0"/>
                  <w:marRight w:val="0"/>
                  <w:marTop w:val="0"/>
                  <w:marBottom w:val="230"/>
                  <w:divBdr>
                    <w:top w:val="none" w:sz="0" w:space="0" w:color="auto"/>
                    <w:left w:val="none" w:sz="0" w:space="0" w:color="auto"/>
                    <w:bottom w:val="none" w:sz="0" w:space="0" w:color="auto"/>
                    <w:right w:val="none" w:sz="0" w:space="0" w:color="auto"/>
                  </w:divBdr>
                </w:div>
              </w:divsChild>
            </w:div>
          </w:divsChild>
        </w:div>
        <w:div w:id="137966506">
          <w:marLeft w:val="0"/>
          <w:marRight w:val="0"/>
          <w:marTop w:val="0"/>
          <w:marBottom w:val="0"/>
          <w:divBdr>
            <w:top w:val="none" w:sz="0" w:space="0" w:color="auto"/>
            <w:left w:val="none" w:sz="0" w:space="0" w:color="auto"/>
            <w:bottom w:val="none" w:sz="0" w:space="0" w:color="auto"/>
            <w:right w:val="none" w:sz="0" w:space="0" w:color="auto"/>
          </w:divBdr>
          <w:divsChild>
            <w:div w:id="264994755">
              <w:marLeft w:val="0"/>
              <w:marRight w:val="0"/>
              <w:marTop w:val="0"/>
              <w:marBottom w:val="0"/>
              <w:divBdr>
                <w:top w:val="none" w:sz="0" w:space="0" w:color="auto"/>
                <w:left w:val="none" w:sz="0" w:space="0" w:color="auto"/>
                <w:bottom w:val="none" w:sz="0" w:space="0" w:color="auto"/>
                <w:right w:val="none" w:sz="0" w:space="0" w:color="auto"/>
              </w:divBdr>
              <w:divsChild>
                <w:div w:id="1514149957">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1488087706">
          <w:marLeft w:val="0"/>
          <w:marRight w:val="0"/>
          <w:marTop w:val="0"/>
          <w:marBottom w:val="0"/>
          <w:divBdr>
            <w:top w:val="none" w:sz="0" w:space="0" w:color="auto"/>
            <w:left w:val="none" w:sz="0" w:space="0" w:color="auto"/>
            <w:bottom w:val="none" w:sz="0" w:space="0" w:color="auto"/>
            <w:right w:val="none" w:sz="0" w:space="0" w:color="auto"/>
          </w:divBdr>
          <w:divsChild>
            <w:div w:id="1025911426">
              <w:marLeft w:val="0"/>
              <w:marRight w:val="0"/>
              <w:marTop w:val="0"/>
              <w:marBottom w:val="0"/>
              <w:divBdr>
                <w:top w:val="none" w:sz="0" w:space="0" w:color="auto"/>
                <w:left w:val="none" w:sz="0" w:space="0" w:color="auto"/>
                <w:bottom w:val="none" w:sz="0" w:space="0" w:color="auto"/>
                <w:right w:val="none" w:sz="0" w:space="0" w:color="auto"/>
              </w:divBdr>
              <w:divsChild>
                <w:div w:id="779571936">
                  <w:marLeft w:val="-323"/>
                  <w:marRight w:val="0"/>
                  <w:marTop w:val="0"/>
                  <w:marBottom w:val="0"/>
                  <w:divBdr>
                    <w:top w:val="none" w:sz="0" w:space="0" w:color="auto"/>
                    <w:left w:val="none" w:sz="0" w:space="0" w:color="auto"/>
                    <w:bottom w:val="none" w:sz="0" w:space="0" w:color="auto"/>
                    <w:right w:val="none" w:sz="0" w:space="0" w:color="auto"/>
                  </w:divBdr>
                  <w:divsChild>
                    <w:div w:id="1562015623">
                      <w:marLeft w:val="0"/>
                      <w:marRight w:val="0"/>
                      <w:marTop w:val="0"/>
                      <w:marBottom w:val="0"/>
                      <w:divBdr>
                        <w:top w:val="none" w:sz="0" w:space="0" w:color="auto"/>
                        <w:left w:val="none" w:sz="0" w:space="0" w:color="auto"/>
                        <w:bottom w:val="none" w:sz="0" w:space="0" w:color="auto"/>
                        <w:right w:val="none" w:sz="0" w:space="0" w:color="auto"/>
                      </w:divBdr>
                      <w:divsChild>
                        <w:div w:id="743647931">
                          <w:marLeft w:val="0"/>
                          <w:marRight w:val="0"/>
                          <w:marTop w:val="0"/>
                          <w:marBottom w:val="0"/>
                          <w:divBdr>
                            <w:top w:val="none" w:sz="0" w:space="0" w:color="auto"/>
                            <w:left w:val="none" w:sz="0" w:space="0" w:color="auto"/>
                            <w:bottom w:val="none" w:sz="0" w:space="0" w:color="auto"/>
                            <w:right w:val="none" w:sz="0" w:space="0" w:color="auto"/>
                          </w:divBdr>
                          <w:divsChild>
                            <w:div w:id="274676560">
                              <w:marLeft w:val="0"/>
                              <w:marRight w:val="0"/>
                              <w:marTop w:val="0"/>
                              <w:marBottom w:val="0"/>
                              <w:divBdr>
                                <w:top w:val="none" w:sz="0" w:space="0" w:color="auto"/>
                                <w:left w:val="none" w:sz="0" w:space="0" w:color="auto"/>
                                <w:bottom w:val="none" w:sz="0" w:space="0" w:color="auto"/>
                                <w:right w:val="none" w:sz="0" w:space="0" w:color="auto"/>
                              </w:divBdr>
                            </w:div>
                            <w:div w:id="2853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1669">
                  <w:marLeft w:val="-323"/>
                  <w:marRight w:val="0"/>
                  <w:marTop w:val="0"/>
                  <w:marBottom w:val="0"/>
                  <w:divBdr>
                    <w:top w:val="none" w:sz="0" w:space="0" w:color="auto"/>
                    <w:left w:val="none" w:sz="0" w:space="0" w:color="auto"/>
                    <w:bottom w:val="none" w:sz="0" w:space="0" w:color="auto"/>
                    <w:right w:val="none" w:sz="0" w:space="0" w:color="auto"/>
                  </w:divBdr>
                  <w:divsChild>
                    <w:div w:id="1873808425">
                      <w:marLeft w:val="0"/>
                      <w:marRight w:val="0"/>
                      <w:marTop w:val="0"/>
                      <w:marBottom w:val="0"/>
                      <w:divBdr>
                        <w:top w:val="none" w:sz="0" w:space="0" w:color="auto"/>
                        <w:left w:val="none" w:sz="0" w:space="0" w:color="auto"/>
                        <w:bottom w:val="none" w:sz="0" w:space="0" w:color="auto"/>
                        <w:right w:val="none" w:sz="0" w:space="0" w:color="auto"/>
                      </w:divBdr>
                      <w:divsChild>
                        <w:div w:id="1109858439">
                          <w:marLeft w:val="0"/>
                          <w:marRight w:val="0"/>
                          <w:marTop w:val="0"/>
                          <w:marBottom w:val="0"/>
                          <w:divBdr>
                            <w:top w:val="none" w:sz="0" w:space="0" w:color="auto"/>
                            <w:left w:val="none" w:sz="0" w:space="0" w:color="auto"/>
                            <w:bottom w:val="none" w:sz="0" w:space="0" w:color="auto"/>
                            <w:right w:val="none" w:sz="0" w:space="0" w:color="auto"/>
                          </w:divBdr>
                          <w:divsChild>
                            <w:div w:id="144008184">
                              <w:marLeft w:val="0"/>
                              <w:marRight w:val="0"/>
                              <w:marTop w:val="0"/>
                              <w:marBottom w:val="0"/>
                              <w:divBdr>
                                <w:top w:val="none" w:sz="0" w:space="0" w:color="auto"/>
                                <w:left w:val="none" w:sz="0" w:space="0" w:color="auto"/>
                                <w:bottom w:val="none" w:sz="0" w:space="0" w:color="auto"/>
                                <w:right w:val="none" w:sz="0" w:space="0" w:color="auto"/>
                              </w:divBdr>
                            </w:div>
                            <w:div w:id="14827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12742">
                  <w:marLeft w:val="-323"/>
                  <w:marRight w:val="0"/>
                  <w:marTop w:val="0"/>
                  <w:marBottom w:val="0"/>
                  <w:divBdr>
                    <w:top w:val="none" w:sz="0" w:space="0" w:color="auto"/>
                    <w:left w:val="none" w:sz="0" w:space="0" w:color="auto"/>
                    <w:bottom w:val="none" w:sz="0" w:space="0" w:color="auto"/>
                    <w:right w:val="none" w:sz="0" w:space="0" w:color="auto"/>
                  </w:divBdr>
                  <w:divsChild>
                    <w:div w:id="1111121139">
                      <w:marLeft w:val="0"/>
                      <w:marRight w:val="0"/>
                      <w:marTop w:val="0"/>
                      <w:marBottom w:val="0"/>
                      <w:divBdr>
                        <w:top w:val="none" w:sz="0" w:space="0" w:color="auto"/>
                        <w:left w:val="none" w:sz="0" w:space="0" w:color="auto"/>
                        <w:bottom w:val="none" w:sz="0" w:space="0" w:color="auto"/>
                        <w:right w:val="none" w:sz="0" w:space="0" w:color="auto"/>
                      </w:divBdr>
                      <w:divsChild>
                        <w:div w:id="465860001">
                          <w:marLeft w:val="0"/>
                          <w:marRight w:val="0"/>
                          <w:marTop w:val="0"/>
                          <w:marBottom w:val="0"/>
                          <w:divBdr>
                            <w:top w:val="none" w:sz="0" w:space="0" w:color="auto"/>
                            <w:left w:val="none" w:sz="0" w:space="0" w:color="auto"/>
                            <w:bottom w:val="none" w:sz="0" w:space="0" w:color="auto"/>
                            <w:right w:val="none" w:sz="0" w:space="0" w:color="auto"/>
                          </w:divBdr>
                          <w:divsChild>
                            <w:div w:id="1431702433">
                              <w:marLeft w:val="0"/>
                              <w:marRight w:val="0"/>
                              <w:marTop w:val="0"/>
                              <w:marBottom w:val="0"/>
                              <w:divBdr>
                                <w:top w:val="none" w:sz="0" w:space="0" w:color="auto"/>
                                <w:left w:val="none" w:sz="0" w:space="0" w:color="auto"/>
                                <w:bottom w:val="none" w:sz="0" w:space="0" w:color="auto"/>
                                <w:right w:val="none" w:sz="0" w:space="0" w:color="auto"/>
                              </w:divBdr>
                            </w:div>
                            <w:div w:id="53234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70983">
                  <w:marLeft w:val="-323"/>
                  <w:marRight w:val="0"/>
                  <w:marTop w:val="0"/>
                  <w:marBottom w:val="0"/>
                  <w:divBdr>
                    <w:top w:val="none" w:sz="0" w:space="0" w:color="auto"/>
                    <w:left w:val="none" w:sz="0" w:space="0" w:color="auto"/>
                    <w:bottom w:val="none" w:sz="0" w:space="0" w:color="auto"/>
                    <w:right w:val="none" w:sz="0" w:space="0" w:color="auto"/>
                  </w:divBdr>
                  <w:divsChild>
                    <w:div w:id="976374315">
                      <w:marLeft w:val="0"/>
                      <w:marRight w:val="0"/>
                      <w:marTop w:val="0"/>
                      <w:marBottom w:val="0"/>
                      <w:divBdr>
                        <w:top w:val="none" w:sz="0" w:space="0" w:color="auto"/>
                        <w:left w:val="none" w:sz="0" w:space="0" w:color="auto"/>
                        <w:bottom w:val="none" w:sz="0" w:space="0" w:color="auto"/>
                        <w:right w:val="none" w:sz="0" w:space="0" w:color="auto"/>
                      </w:divBdr>
                      <w:divsChild>
                        <w:div w:id="1719235840">
                          <w:marLeft w:val="0"/>
                          <w:marRight w:val="0"/>
                          <w:marTop w:val="0"/>
                          <w:marBottom w:val="0"/>
                          <w:divBdr>
                            <w:top w:val="none" w:sz="0" w:space="0" w:color="auto"/>
                            <w:left w:val="none" w:sz="0" w:space="0" w:color="auto"/>
                            <w:bottom w:val="none" w:sz="0" w:space="0" w:color="auto"/>
                            <w:right w:val="none" w:sz="0" w:space="0" w:color="auto"/>
                          </w:divBdr>
                          <w:divsChild>
                            <w:div w:id="838691037">
                              <w:marLeft w:val="0"/>
                              <w:marRight w:val="0"/>
                              <w:marTop w:val="0"/>
                              <w:marBottom w:val="0"/>
                              <w:divBdr>
                                <w:top w:val="none" w:sz="0" w:space="0" w:color="auto"/>
                                <w:left w:val="none" w:sz="0" w:space="0" w:color="auto"/>
                                <w:bottom w:val="none" w:sz="0" w:space="0" w:color="auto"/>
                                <w:right w:val="none" w:sz="0" w:space="0" w:color="auto"/>
                              </w:divBdr>
                            </w:div>
                            <w:div w:id="3521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66889">
                  <w:marLeft w:val="-323"/>
                  <w:marRight w:val="0"/>
                  <w:marTop w:val="0"/>
                  <w:marBottom w:val="0"/>
                  <w:divBdr>
                    <w:top w:val="none" w:sz="0" w:space="0" w:color="auto"/>
                    <w:left w:val="none" w:sz="0" w:space="0" w:color="auto"/>
                    <w:bottom w:val="none" w:sz="0" w:space="0" w:color="auto"/>
                    <w:right w:val="none" w:sz="0" w:space="0" w:color="auto"/>
                  </w:divBdr>
                  <w:divsChild>
                    <w:div w:id="387191767">
                      <w:marLeft w:val="0"/>
                      <w:marRight w:val="0"/>
                      <w:marTop w:val="0"/>
                      <w:marBottom w:val="0"/>
                      <w:divBdr>
                        <w:top w:val="none" w:sz="0" w:space="0" w:color="auto"/>
                        <w:left w:val="none" w:sz="0" w:space="0" w:color="auto"/>
                        <w:bottom w:val="none" w:sz="0" w:space="0" w:color="auto"/>
                        <w:right w:val="none" w:sz="0" w:space="0" w:color="auto"/>
                      </w:divBdr>
                      <w:divsChild>
                        <w:div w:id="101925673">
                          <w:marLeft w:val="0"/>
                          <w:marRight w:val="0"/>
                          <w:marTop w:val="0"/>
                          <w:marBottom w:val="0"/>
                          <w:divBdr>
                            <w:top w:val="none" w:sz="0" w:space="0" w:color="auto"/>
                            <w:left w:val="none" w:sz="0" w:space="0" w:color="auto"/>
                            <w:bottom w:val="none" w:sz="0" w:space="0" w:color="auto"/>
                            <w:right w:val="none" w:sz="0" w:space="0" w:color="auto"/>
                          </w:divBdr>
                          <w:divsChild>
                            <w:div w:id="1434934473">
                              <w:marLeft w:val="0"/>
                              <w:marRight w:val="0"/>
                              <w:marTop w:val="0"/>
                              <w:marBottom w:val="0"/>
                              <w:divBdr>
                                <w:top w:val="none" w:sz="0" w:space="0" w:color="auto"/>
                                <w:left w:val="none" w:sz="0" w:space="0" w:color="auto"/>
                                <w:bottom w:val="none" w:sz="0" w:space="0" w:color="auto"/>
                                <w:right w:val="none" w:sz="0" w:space="0" w:color="auto"/>
                              </w:divBdr>
                            </w:div>
                            <w:div w:id="9715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801756">
      <w:bodyDiv w:val="1"/>
      <w:marLeft w:val="0"/>
      <w:marRight w:val="0"/>
      <w:marTop w:val="0"/>
      <w:marBottom w:val="0"/>
      <w:divBdr>
        <w:top w:val="none" w:sz="0" w:space="0" w:color="auto"/>
        <w:left w:val="none" w:sz="0" w:space="0" w:color="auto"/>
        <w:bottom w:val="none" w:sz="0" w:space="0" w:color="auto"/>
        <w:right w:val="none" w:sz="0" w:space="0" w:color="auto"/>
      </w:divBdr>
      <w:divsChild>
        <w:div w:id="798567556">
          <w:marLeft w:val="0"/>
          <w:marRight w:val="0"/>
          <w:marTop w:val="0"/>
          <w:marBottom w:val="0"/>
          <w:divBdr>
            <w:top w:val="none" w:sz="0" w:space="0" w:color="auto"/>
            <w:left w:val="none" w:sz="0" w:space="0" w:color="auto"/>
            <w:bottom w:val="none" w:sz="0" w:space="0" w:color="auto"/>
            <w:right w:val="none" w:sz="0" w:space="0" w:color="auto"/>
          </w:divBdr>
          <w:divsChild>
            <w:div w:id="2108696550">
              <w:marLeft w:val="0"/>
              <w:marRight w:val="0"/>
              <w:marTop w:val="0"/>
              <w:marBottom w:val="230"/>
              <w:divBdr>
                <w:top w:val="none" w:sz="0" w:space="0" w:color="auto"/>
                <w:left w:val="none" w:sz="0" w:space="0" w:color="auto"/>
                <w:bottom w:val="none" w:sz="0" w:space="0" w:color="auto"/>
                <w:right w:val="none" w:sz="0" w:space="0" w:color="auto"/>
              </w:divBdr>
            </w:div>
          </w:divsChild>
        </w:div>
        <w:div w:id="1505513688">
          <w:marLeft w:val="0"/>
          <w:marRight w:val="0"/>
          <w:marTop w:val="0"/>
          <w:marBottom w:val="0"/>
          <w:divBdr>
            <w:top w:val="none" w:sz="0" w:space="0" w:color="auto"/>
            <w:left w:val="none" w:sz="0" w:space="0" w:color="auto"/>
            <w:bottom w:val="none" w:sz="0" w:space="0" w:color="auto"/>
            <w:right w:val="none" w:sz="0" w:space="0" w:color="auto"/>
          </w:divBdr>
          <w:divsChild>
            <w:div w:id="1447431007">
              <w:marLeft w:val="0"/>
              <w:marRight w:val="0"/>
              <w:marTop w:val="230"/>
              <w:marBottom w:val="115"/>
              <w:divBdr>
                <w:top w:val="none" w:sz="0" w:space="0" w:color="auto"/>
                <w:left w:val="none" w:sz="0" w:space="0" w:color="auto"/>
                <w:bottom w:val="none" w:sz="0" w:space="0" w:color="auto"/>
                <w:right w:val="none" w:sz="0" w:space="0" w:color="auto"/>
              </w:divBdr>
            </w:div>
          </w:divsChild>
        </w:div>
        <w:div w:id="1533884913">
          <w:marLeft w:val="0"/>
          <w:marRight w:val="0"/>
          <w:marTop w:val="0"/>
          <w:marBottom w:val="0"/>
          <w:divBdr>
            <w:top w:val="none" w:sz="0" w:space="0" w:color="auto"/>
            <w:left w:val="none" w:sz="0" w:space="0" w:color="auto"/>
            <w:bottom w:val="none" w:sz="0" w:space="0" w:color="auto"/>
            <w:right w:val="none" w:sz="0" w:space="0" w:color="auto"/>
          </w:divBdr>
          <w:divsChild>
            <w:div w:id="1587885776">
              <w:marLeft w:val="-323"/>
              <w:marRight w:val="0"/>
              <w:marTop w:val="0"/>
              <w:marBottom w:val="0"/>
              <w:divBdr>
                <w:top w:val="none" w:sz="0" w:space="0" w:color="auto"/>
                <w:left w:val="none" w:sz="0" w:space="0" w:color="auto"/>
                <w:bottom w:val="none" w:sz="0" w:space="0" w:color="auto"/>
                <w:right w:val="none" w:sz="0" w:space="0" w:color="auto"/>
              </w:divBdr>
              <w:divsChild>
                <w:div w:id="1139415975">
                  <w:marLeft w:val="0"/>
                  <w:marRight w:val="0"/>
                  <w:marTop w:val="0"/>
                  <w:marBottom w:val="0"/>
                  <w:divBdr>
                    <w:top w:val="none" w:sz="0" w:space="0" w:color="auto"/>
                    <w:left w:val="none" w:sz="0" w:space="0" w:color="auto"/>
                    <w:bottom w:val="none" w:sz="0" w:space="0" w:color="auto"/>
                    <w:right w:val="none" w:sz="0" w:space="0" w:color="auto"/>
                  </w:divBdr>
                  <w:divsChild>
                    <w:div w:id="1789666468">
                      <w:marLeft w:val="0"/>
                      <w:marRight w:val="0"/>
                      <w:marTop w:val="0"/>
                      <w:marBottom w:val="0"/>
                      <w:divBdr>
                        <w:top w:val="none" w:sz="0" w:space="0" w:color="auto"/>
                        <w:left w:val="none" w:sz="0" w:space="0" w:color="auto"/>
                        <w:bottom w:val="none" w:sz="0" w:space="0" w:color="auto"/>
                        <w:right w:val="none" w:sz="0" w:space="0" w:color="auto"/>
                      </w:divBdr>
                      <w:divsChild>
                        <w:div w:id="683018712">
                          <w:marLeft w:val="0"/>
                          <w:marRight w:val="0"/>
                          <w:marTop w:val="0"/>
                          <w:marBottom w:val="0"/>
                          <w:divBdr>
                            <w:top w:val="none" w:sz="0" w:space="0" w:color="auto"/>
                            <w:left w:val="none" w:sz="0" w:space="0" w:color="auto"/>
                            <w:bottom w:val="none" w:sz="0" w:space="0" w:color="auto"/>
                            <w:right w:val="none" w:sz="0" w:space="0" w:color="auto"/>
                          </w:divBdr>
                        </w:div>
                        <w:div w:id="7758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12210">
              <w:marLeft w:val="-323"/>
              <w:marRight w:val="0"/>
              <w:marTop w:val="0"/>
              <w:marBottom w:val="0"/>
              <w:divBdr>
                <w:top w:val="none" w:sz="0" w:space="0" w:color="auto"/>
                <w:left w:val="none" w:sz="0" w:space="0" w:color="auto"/>
                <w:bottom w:val="none" w:sz="0" w:space="0" w:color="auto"/>
                <w:right w:val="none" w:sz="0" w:space="0" w:color="auto"/>
              </w:divBdr>
              <w:divsChild>
                <w:div w:id="960383708">
                  <w:marLeft w:val="0"/>
                  <w:marRight w:val="0"/>
                  <w:marTop w:val="0"/>
                  <w:marBottom w:val="0"/>
                  <w:divBdr>
                    <w:top w:val="none" w:sz="0" w:space="0" w:color="auto"/>
                    <w:left w:val="none" w:sz="0" w:space="0" w:color="auto"/>
                    <w:bottom w:val="none" w:sz="0" w:space="0" w:color="auto"/>
                    <w:right w:val="none" w:sz="0" w:space="0" w:color="auto"/>
                  </w:divBdr>
                  <w:divsChild>
                    <w:div w:id="1516580829">
                      <w:marLeft w:val="0"/>
                      <w:marRight w:val="0"/>
                      <w:marTop w:val="0"/>
                      <w:marBottom w:val="0"/>
                      <w:divBdr>
                        <w:top w:val="none" w:sz="0" w:space="0" w:color="auto"/>
                        <w:left w:val="none" w:sz="0" w:space="0" w:color="auto"/>
                        <w:bottom w:val="none" w:sz="0" w:space="0" w:color="auto"/>
                        <w:right w:val="none" w:sz="0" w:space="0" w:color="auto"/>
                      </w:divBdr>
                      <w:divsChild>
                        <w:div w:id="1512180107">
                          <w:marLeft w:val="0"/>
                          <w:marRight w:val="0"/>
                          <w:marTop w:val="0"/>
                          <w:marBottom w:val="0"/>
                          <w:divBdr>
                            <w:top w:val="none" w:sz="0" w:space="0" w:color="auto"/>
                            <w:left w:val="none" w:sz="0" w:space="0" w:color="auto"/>
                            <w:bottom w:val="none" w:sz="0" w:space="0" w:color="auto"/>
                            <w:right w:val="none" w:sz="0" w:space="0" w:color="auto"/>
                          </w:divBdr>
                        </w:div>
                        <w:div w:id="3714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82219">
              <w:marLeft w:val="-323"/>
              <w:marRight w:val="0"/>
              <w:marTop w:val="0"/>
              <w:marBottom w:val="0"/>
              <w:divBdr>
                <w:top w:val="none" w:sz="0" w:space="0" w:color="auto"/>
                <w:left w:val="none" w:sz="0" w:space="0" w:color="auto"/>
                <w:bottom w:val="none" w:sz="0" w:space="0" w:color="auto"/>
                <w:right w:val="none" w:sz="0" w:space="0" w:color="auto"/>
              </w:divBdr>
              <w:divsChild>
                <w:div w:id="359552572">
                  <w:marLeft w:val="0"/>
                  <w:marRight w:val="0"/>
                  <w:marTop w:val="0"/>
                  <w:marBottom w:val="0"/>
                  <w:divBdr>
                    <w:top w:val="none" w:sz="0" w:space="0" w:color="auto"/>
                    <w:left w:val="none" w:sz="0" w:space="0" w:color="auto"/>
                    <w:bottom w:val="none" w:sz="0" w:space="0" w:color="auto"/>
                    <w:right w:val="none" w:sz="0" w:space="0" w:color="auto"/>
                  </w:divBdr>
                  <w:divsChild>
                    <w:div w:id="1771314502">
                      <w:marLeft w:val="0"/>
                      <w:marRight w:val="0"/>
                      <w:marTop w:val="0"/>
                      <w:marBottom w:val="0"/>
                      <w:divBdr>
                        <w:top w:val="none" w:sz="0" w:space="0" w:color="auto"/>
                        <w:left w:val="none" w:sz="0" w:space="0" w:color="auto"/>
                        <w:bottom w:val="none" w:sz="0" w:space="0" w:color="auto"/>
                        <w:right w:val="none" w:sz="0" w:space="0" w:color="auto"/>
                      </w:divBdr>
                      <w:divsChild>
                        <w:div w:id="1464344796">
                          <w:marLeft w:val="0"/>
                          <w:marRight w:val="0"/>
                          <w:marTop w:val="0"/>
                          <w:marBottom w:val="0"/>
                          <w:divBdr>
                            <w:top w:val="none" w:sz="0" w:space="0" w:color="auto"/>
                            <w:left w:val="none" w:sz="0" w:space="0" w:color="auto"/>
                            <w:bottom w:val="none" w:sz="0" w:space="0" w:color="auto"/>
                            <w:right w:val="none" w:sz="0" w:space="0" w:color="auto"/>
                          </w:divBdr>
                        </w:div>
                        <w:div w:id="9452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38574">
              <w:marLeft w:val="-323"/>
              <w:marRight w:val="0"/>
              <w:marTop w:val="0"/>
              <w:marBottom w:val="0"/>
              <w:divBdr>
                <w:top w:val="none" w:sz="0" w:space="0" w:color="auto"/>
                <w:left w:val="none" w:sz="0" w:space="0" w:color="auto"/>
                <w:bottom w:val="none" w:sz="0" w:space="0" w:color="auto"/>
                <w:right w:val="none" w:sz="0" w:space="0" w:color="auto"/>
              </w:divBdr>
              <w:divsChild>
                <w:div w:id="503086885">
                  <w:marLeft w:val="0"/>
                  <w:marRight w:val="0"/>
                  <w:marTop w:val="0"/>
                  <w:marBottom w:val="0"/>
                  <w:divBdr>
                    <w:top w:val="none" w:sz="0" w:space="0" w:color="auto"/>
                    <w:left w:val="none" w:sz="0" w:space="0" w:color="auto"/>
                    <w:bottom w:val="none" w:sz="0" w:space="0" w:color="auto"/>
                    <w:right w:val="none" w:sz="0" w:space="0" w:color="auto"/>
                  </w:divBdr>
                  <w:divsChild>
                    <w:div w:id="1529441368">
                      <w:marLeft w:val="0"/>
                      <w:marRight w:val="0"/>
                      <w:marTop w:val="0"/>
                      <w:marBottom w:val="0"/>
                      <w:divBdr>
                        <w:top w:val="none" w:sz="0" w:space="0" w:color="auto"/>
                        <w:left w:val="none" w:sz="0" w:space="0" w:color="auto"/>
                        <w:bottom w:val="none" w:sz="0" w:space="0" w:color="auto"/>
                        <w:right w:val="none" w:sz="0" w:space="0" w:color="auto"/>
                      </w:divBdr>
                      <w:divsChild>
                        <w:div w:id="474880391">
                          <w:marLeft w:val="0"/>
                          <w:marRight w:val="0"/>
                          <w:marTop w:val="0"/>
                          <w:marBottom w:val="0"/>
                          <w:divBdr>
                            <w:top w:val="none" w:sz="0" w:space="0" w:color="auto"/>
                            <w:left w:val="none" w:sz="0" w:space="0" w:color="auto"/>
                            <w:bottom w:val="none" w:sz="0" w:space="0" w:color="auto"/>
                            <w:right w:val="none" w:sz="0" w:space="0" w:color="auto"/>
                          </w:divBdr>
                        </w:div>
                        <w:div w:id="18546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165978">
              <w:marLeft w:val="-323"/>
              <w:marRight w:val="0"/>
              <w:marTop w:val="0"/>
              <w:marBottom w:val="0"/>
              <w:divBdr>
                <w:top w:val="none" w:sz="0" w:space="0" w:color="auto"/>
                <w:left w:val="none" w:sz="0" w:space="0" w:color="auto"/>
                <w:bottom w:val="none" w:sz="0" w:space="0" w:color="auto"/>
                <w:right w:val="none" w:sz="0" w:space="0" w:color="auto"/>
              </w:divBdr>
              <w:divsChild>
                <w:div w:id="1309821264">
                  <w:marLeft w:val="0"/>
                  <w:marRight w:val="0"/>
                  <w:marTop w:val="0"/>
                  <w:marBottom w:val="0"/>
                  <w:divBdr>
                    <w:top w:val="none" w:sz="0" w:space="0" w:color="auto"/>
                    <w:left w:val="none" w:sz="0" w:space="0" w:color="auto"/>
                    <w:bottom w:val="none" w:sz="0" w:space="0" w:color="auto"/>
                    <w:right w:val="none" w:sz="0" w:space="0" w:color="auto"/>
                  </w:divBdr>
                  <w:divsChild>
                    <w:div w:id="219830907">
                      <w:marLeft w:val="0"/>
                      <w:marRight w:val="0"/>
                      <w:marTop w:val="0"/>
                      <w:marBottom w:val="0"/>
                      <w:divBdr>
                        <w:top w:val="none" w:sz="0" w:space="0" w:color="auto"/>
                        <w:left w:val="none" w:sz="0" w:space="0" w:color="auto"/>
                        <w:bottom w:val="none" w:sz="0" w:space="0" w:color="auto"/>
                        <w:right w:val="none" w:sz="0" w:space="0" w:color="auto"/>
                      </w:divBdr>
                      <w:divsChild>
                        <w:div w:id="769275717">
                          <w:marLeft w:val="0"/>
                          <w:marRight w:val="0"/>
                          <w:marTop w:val="0"/>
                          <w:marBottom w:val="0"/>
                          <w:divBdr>
                            <w:top w:val="none" w:sz="0" w:space="0" w:color="auto"/>
                            <w:left w:val="none" w:sz="0" w:space="0" w:color="auto"/>
                            <w:bottom w:val="none" w:sz="0" w:space="0" w:color="auto"/>
                            <w:right w:val="none" w:sz="0" w:space="0" w:color="auto"/>
                          </w:divBdr>
                        </w:div>
                        <w:div w:id="18578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882695">
          <w:marLeft w:val="0"/>
          <w:marRight w:val="0"/>
          <w:marTop w:val="0"/>
          <w:marBottom w:val="0"/>
          <w:divBdr>
            <w:top w:val="none" w:sz="0" w:space="0" w:color="auto"/>
            <w:left w:val="none" w:sz="0" w:space="0" w:color="auto"/>
            <w:bottom w:val="none" w:sz="0" w:space="0" w:color="auto"/>
            <w:right w:val="none" w:sz="0" w:space="0" w:color="auto"/>
          </w:divBdr>
          <w:divsChild>
            <w:div w:id="1671054360">
              <w:marLeft w:val="0"/>
              <w:marRight w:val="0"/>
              <w:marTop w:val="230"/>
              <w:marBottom w:val="115"/>
              <w:divBdr>
                <w:top w:val="none" w:sz="0" w:space="0" w:color="auto"/>
                <w:left w:val="none" w:sz="0" w:space="0" w:color="auto"/>
                <w:bottom w:val="none" w:sz="0" w:space="0" w:color="auto"/>
                <w:right w:val="none" w:sz="0" w:space="0" w:color="auto"/>
              </w:divBdr>
            </w:div>
          </w:divsChild>
        </w:div>
        <w:div w:id="814371644">
          <w:marLeft w:val="0"/>
          <w:marRight w:val="0"/>
          <w:marTop w:val="0"/>
          <w:marBottom w:val="0"/>
          <w:divBdr>
            <w:top w:val="none" w:sz="0" w:space="0" w:color="auto"/>
            <w:left w:val="none" w:sz="0" w:space="0" w:color="auto"/>
            <w:bottom w:val="none" w:sz="0" w:space="0" w:color="auto"/>
            <w:right w:val="none" w:sz="0" w:space="0" w:color="auto"/>
          </w:divBdr>
          <w:divsChild>
            <w:div w:id="2112776237">
              <w:marLeft w:val="-323"/>
              <w:marRight w:val="0"/>
              <w:marTop w:val="0"/>
              <w:marBottom w:val="0"/>
              <w:divBdr>
                <w:top w:val="none" w:sz="0" w:space="0" w:color="auto"/>
                <w:left w:val="none" w:sz="0" w:space="0" w:color="auto"/>
                <w:bottom w:val="none" w:sz="0" w:space="0" w:color="auto"/>
                <w:right w:val="none" w:sz="0" w:space="0" w:color="auto"/>
              </w:divBdr>
              <w:divsChild>
                <w:div w:id="696002536">
                  <w:marLeft w:val="0"/>
                  <w:marRight w:val="0"/>
                  <w:marTop w:val="0"/>
                  <w:marBottom w:val="0"/>
                  <w:divBdr>
                    <w:top w:val="none" w:sz="0" w:space="0" w:color="auto"/>
                    <w:left w:val="none" w:sz="0" w:space="0" w:color="auto"/>
                    <w:bottom w:val="none" w:sz="0" w:space="0" w:color="auto"/>
                    <w:right w:val="none" w:sz="0" w:space="0" w:color="auto"/>
                  </w:divBdr>
                  <w:divsChild>
                    <w:div w:id="668217238">
                      <w:marLeft w:val="0"/>
                      <w:marRight w:val="0"/>
                      <w:marTop w:val="0"/>
                      <w:marBottom w:val="0"/>
                      <w:divBdr>
                        <w:top w:val="none" w:sz="0" w:space="0" w:color="auto"/>
                        <w:left w:val="none" w:sz="0" w:space="0" w:color="auto"/>
                        <w:bottom w:val="none" w:sz="0" w:space="0" w:color="auto"/>
                        <w:right w:val="none" w:sz="0" w:space="0" w:color="auto"/>
                      </w:divBdr>
                      <w:divsChild>
                        <w:div w:id="1059980367">
                          <w:marLeft w:val="0"/>
                          <w:marRight w:val="0"/>
                          <w:marTop w:val="0"/>
                          <w:marBottom w:val="0"/>
                          <w:divBdr>
                            <w:top w:val="none" w:sz="0" w:space="0" w:color="auto"/>
                            <w:left w:val="none" w:sz="0" w:space="0" w:color="auto"/>
                            <w:bottom w:val="none" w:sz="0" w:space="0" w:color="auto"/>
                            <w:right w:val="none" w:sz="0" w:space="0" w:color="auto"/>
                          </w:divBdr>
                        </w:div>
                        <w:div w:id="12641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74366">
              <w:marLeft w:val="-323"/>
              <w:marRight w:val="0"/>
              <w:marTop w:val="0"/>
              <w:marBottom w:val="0"/>
              <w:divBdr>
                <w:top w:val="none" w:sz="0" w:space="0" w:color="auto"/>
                <w:left w:val="none" w:sz="0" w:space="0" w:color="auto"/>
                <w:bottom w:val="none" w:sz="0" w:space="0" w:color="auto"/>
                <w:right w:val="none" w:sz="0" w:space="0" w:color="auto"/>
              </w:divBdr>
              <w:divsChild>
                <w:div w:id="1583292827">
                  <w:marLeft w:val="0"/>
                  <w:marRight w:val="0"/>
                  <w:marTop w:val="0"/>
                  <w:marBottom w:val="0"/>
                  <w:divBdr>
                    <w:top w:val="none" w:sz="0" w:space="0" w:color="auto"/>
                    <w:left w:val="none" w:sz="0" w:space="0" w:color="auto"/>
                    <w:bottom w:val="none" w:sz="0" w:space="0" w:color="auto"/>
                    <w:right w:val="none" w:sz="0" w:space="0" w:color="auto"/>
                  </w:divBdr>
                  <w:divsChild>
                    <w:div w:id="1040394542">
                      <w:marLeft w:val="0"/>
                      <w:marRight w:val="0"/>
                      <w:marTop w:val="0"/>
                      <w:marBottom w:val="0"/>
                      <w:divBdr>
                        <w:top w:val="none" w:sz="0" w:space="0" w:color="auto"/>
                        <w:left w:val="none" w:sz="0" w:space="0" w:color="auto"/>
                        <w:bottom w:val="none" w:sz="0" w:space="0" w:color="auto"/>
                        <w:right w:val="none" w:sz="0" w:space="0" w:color="auto"/>
                      </w:divBdr>
                      <w:divsChild>
                        <w:div w:id="997001190">
                          <w:marLeft w:val="0"/>
                          <w:marRight w:val="0"/>
                          <w:marTop w:val="0"/>
                          <w:marBottom w:val="0"/>
                          <w:divBdr>
                            <w:top w:val="none" w:sz="0" w:space="0" w:color="auto"/>
                            <w:left w:val="none" w:sz="0" w:space="0" w:color="auto"/>
                            <w:bottom w:val="none" w:sz="0" w:space="0" w:color="auto"/>
                            <w:right w:val="none" w:sz="0" w:space="0" w:color="auto"/>
                          </w:divBdr>
                        </w:div>
                        <w:div w:id="3327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661279">
              <w:marLeft w:val="-323"/>
              <w:marRight w:val="0"/>
              <w:marTop w:val="0"/>
              <w:marBottom w:val="0"/>
              <w:divBdr>
                <w:top w:val="none" w:sz="0" w:space="0" w:color="auto"/>
                <w:left w:val="none" w:sz="0" w:space="0" w:color="auto"/>
                <w:bottom w:val="none" w:sz="0" w:space="0" w:color="auto"/>
                <w:right w:val="none" w:sz="0" w:space="0" w:color="auto"/>
              </w:divBdr>
              <w:divsChild>
                <w:div w:id="91977258">
                  <w:marLeft w:val="0"/>
                  <w:marRight w:val="0"/>
                  <w:marTop w:val="0"/>
                  <w:marBottom w:val="0"/>
                  <w:divBdr>
                    <w:top w:val="none" w:sz="0" w:space="0" w:color="auto"/>
                    <w:left w:val="none" w:sz="0" w:space="0" w:color="auto"/>
                    <w:bottom w:val="none" w:sz="0" w:space="0" w:color="auto"/>
                    <w:right w:val="none" w:sz="0" w:space="0" w:color="auto"/>
                  </w:divBdr>
                  <w:divsChild>
                    <w:div w:id="169878170">
                      <w:marLeft w:val="0"/>
                      <w:marRight w:val="0"/>
                      <w:marTop w:val="0"/>
                      <w:marBottom w:val="0"/>
                      <w:divBdr>
                        <w:top w:val="none" w:sz="0" w:space="0" w:color="auto"/>
                        <w:left w:val="none" w:sz="0" w:space="0" w:color="auto"/>
                        <w:bottom w:val="none" w:sz="0" w:space="0" w:color="auto"/>
                        <w:right w:val="none" w:sz="0" w:space="0" w:color="auto"/>
                      </w:divBdr>
                      <w:divsChild>
                        <w:div w:id="2071535228">
                          <w:marLeft w:val="0"/>
                          <w:marRight w:val="0"/>
                          <w:marTop w:val="0"/>
                          <w:marBottom w:val="0"/>
                          <w:divBdr>
                            <w:top w:val="none" w:sz="0" w:space="0" w:color="auto"/>
                            <w:left w:val="none" w:sz="0" w:space="0" w:color="auto"/>
                            <w:bottom w:val="none" w:sz="0" w:space="0" w:color="auto"/>
                            <w:right w:val="none" w:sz="0" w:space="0" w:color="auto"/>
                          </w:divBdr>
                        </w:div>
                        <w:div w:id="4688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017917">
          <w:marLeft w:val="0"/>
          <w:marRight w:val="0"/>
          <w:marTop w:val="0"/>
          <w:marBottom w:val="0"/>
          <w:divBdr>
            <w:top w:val="none" w:sz="0" w:space="0" w:color="auto"/>
            <w:left w:val="none" w:sz="0" w:space="0" w:color="auto"/>
            <w:bottom w:val="none" w:sz="0" w:space="0" w:color="auto"/>
            <w:right w:val="none" w:sz="0" w:space="0" w:color="auto"/>
          </w:divBdr>
          <w:divsChild>
            <w:div w:id="930043945">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1114399252">
      <w:bodyDiv w:val="1"/>
      <w:marLeft w:val="0"/>
      <w:marRight w:val="0"/>
      <w:marTop w:val="0"/>
      <w:marBottom w:val="0"/>
      <w:divBdr>
        <w:top w:val="none" w:sz="0" w:space="0" w:color="auto"/>
        <w:left w:val="none" w:sz="0" w:space="0" w:color="auto"/>
        <w:bottom w:val="none" w:sz="0" w:space="0" w:color="auto"/>
        <w:right w:val="none" w:sz="0" w:space="0" w:color="auto"/>
      </w:divBdr>
      <w:divsChild>
        <w:div w:id="1630671372">
          <w:marLeft w:val="0"/>
          <w:marRight w:val="0"/>
          <w:marTop w:val="0"/>
          <w:marBottom w:val="0"/>
          <w:divBdr>
            <w:top w:val="none" w:sz="0" w:space="0" w:color="auto"/>
            <w:left w:val="none" w:sz="0" w:space="0" w:color="auto"/>
            <w:bottom w:val="none" w:sz="0" w:space="0" w:color="auto"/>
            <w:right w:val="none" w:sz="0" w:space="0" w:color="auto"/>
          </w:divBdr>
          <w:divsChild>
            <w:div w:id="1026516471">
              <w:marLeft w:val="0"/>
              <w:marRight w:val="0"/>
              <w:marTop w:val="0"/>
              <w:marBottom w:val="0"/>
              <w:divBdr>
                <w:top w:val="none" w:sz="0" w:space="0" w:color="auto"/>
                <w:left w:val="none" w:sz="0" w:space="0" w:color="auto"/>
                <w:bottom w:val="none" w:sz="0" w:space="0" w:color="auto"/>
                <w:right w:val="none" w:sz="0" w:space="0" w:color="auto"/>
              </w:divBdr>
              <w:divsChild>
                <w:div w:id="516309885">
                  <w:marLeft w:val="0"/>
                  <w:marRight w:val="0"/>
                  <w:marTop w:val="0"/>
                  <w:marBottom w:val="230"/>
                  <w:divBdr>
                    <w:top w:val="none" w:sz="0" w:space="0" w:color="auto"/>
                    <w:left w:val="none" w:sz="0" w:space="0" w:color="auto"/>
                    <w:bottom w:val="none" w:sz="0" w:space="0" w:color="auto"/>
                    <w:right w:val="none" w:sz="0" w:space="0" w:color="auto"/>
                  </w:divBdr>
                </w:div>
              </w:divsChild>
            </w:div>
          </w:divsChild>
        </w:div>
        <w:div w:id="1537280046">
          <w:marLeft w:val="0"/>
          <w:marRight w:val="0"/>
          <w:marTop w:val="0"/>
          <w:marBottom w:val="0"/>
          <w:divBdr>
            <w:top w:val="none" w:sz="0" w:space="0" w:color="auto"/>
            <w:left w:val="none" w:sz="0" w:space="0" w:color="auto"/>
            <w:bottom w:val="none" w:sz="0" w:space="0" w:color="auto"/>
            <w:right w:val="none" w:sz="0" w:space="0" w:color="auto"/>
          </w:divBdr>
          <w:divsChild>
            <w:div w:id="231430419">
              <w:marLeft w:val="0"/>
              <w:marRight w:val="0"/>
              <w:marTop w:val="0"/>
              <w:marBottom w:val="0"/>
              <w:divBdr>
                <w:top w:val="none" w:sz="0" w:space="0" w:color="auto"/>
                <w:left w:val="none" w:sz="0" w:space="0" w:color="auto"/>
                <w:bottom w:val="none" w:sz="0" w:space="0" w:color="auto"/>
                <w:right w:val="none" w:sz="0" w:space="0" w:color="auto"/>
              </w:divBdr>
              <w:divsChild>
                <w:div w:id="1377467741">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444619541">
          <w:marLeft w:val="0"/>
          <w:marRight w:val="0"/>
          <w:marTop w:val="0"/>
          <w:marBottom w:val="0"/>
          <w:divBdr>
            <w:top w:val="none" w:sz="0" w:space="0" w:color="auto"/>
            <w:left w:val="none" w:sz="0" w:space="0" w:color="auto"/>
            <w:bottom w:val="none" w:sz="0" w:space="0" w:color="auto"/>
            <w:right w:val="none" w:sz="0" w:space="0" w:color="auto"/>
          </w:divBdr>
          <w:divsChild>
            <w:div w:id="1383167762">
              <w:marLeft w:val="0"/>
              <w:marRight w:val="0"/>
              <w:marTop w:val="0"/>
              <w:marBottom w:val="0"/>
              <w:divBdr>
                <w:top w:val="none" w:sz="0" w:space="0" w:color="auto"/>
                <w:left w:val="none" w:sz="0" w:space="0" w:color="auto"/>
                <w:bottom w:val="none" w:sz="0" w:space="0" w:color="auto"/>
                <w:right w:val="none" w:sz="0" w:space="0" w:color="auto"/>
              </w:divBdr>
            </w:div>
          </w:divsChild>
        </w:div>
        <w:div w:id="1799684573">
          <w:marLeft w:val="0"/>
          <w:marRight w:val="0"/>
          <w:marTop w:val="0"/>
          <w:marBottom w:val="0"/>
          <w:divBdr>
            <w:top w:val="none" w:sz="0" w:space="0" w:color="auto"/>
            <w:left w:val="none" w:sz="0" w:space="0" w:color="auto"/>
            <w:bottom w:val="none" w:sz="0" w:space="0" w:color="auto"/>
            <w:right w:val="none" w:sz="0" w:space="0" w:color="auto"/>
          </w:divBdr>
          <w:divsChild>
            <w:div w:id="507477224">
              <w:marLeft w:val="0"/>
              <w:marRight w:val="0"/>
              <w:marTop w:val="0"/>
              <w:marBottom w:val="0"/>
              <w:divBdr>
                <w:top w:val="none" w:sz="0" w:space="0" w:color="auto"/>
                <w:left w:val="none" w:sz="0" w:space="0" w:color="auto"/>
                <w:bottom w:val="none" w:sz="0" w:space="0" w:color="auto"/>
                <w:right w:val="none" w:sz="0" w:space="0" w:color="auto"/>
              </w:divBdr>
              <w:divsChild>
                <w:div w:id="1179805677">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629435618">
          <w:marLeft w:val="0"/>
          <w:marRight w:val="0"/>
          <w:marTop w:val="0"/>
          <w:marBottom w:val="0"/>
          <w:divBdr>
            <w:top w:val="none" w:sz="0" w:space="0" w:color="auto"/>
            <w:left w:val="none" w:sz="0" w:space="0" w:color="auto"/>
            <w:bottom w:val="none" w:sz="0" w:space="0" w:color="auto"/>
            <w:right w:val="none" w:sz="0" w:space="0" w:color="auto"/>
          </w:divBdr>
          <w:divsChild>
            <w:div w:id="679233305">
              <w:marLeft w:val="0"/>
              <w:marRight w:val="0"/>
              <w:marTop w:val="0"/>
              <w:marBottom w:val="0"/>
              <w:divBdr>
                <w:top w:val="none" w:sz="0" w:space="0" w:color="auto"/>
                <w:left w:val="none" w:sz="0" w:space="0" w:color="auto"/>
                <w:bottom w:val="none" w:sz="0" w:space="0" w:color="auto"/>
                <w:right w:val="none" w:sz="0" w:space="0" w:color="auto"/>
              </w:divBdr>
              <w:divsChild>
                <w:div w:id="2783133">
                  <w:marLeft w:val="-323"/>
                  <w:marRight w:val="0"/>
                  <w:marTop w:val="0"/>
                  <w:marBottom w:val="0"/>
                  <w:divBdr>
                    <w:top w:val="none" w:sz="0" w:space="0" w:color="auto"/>
                    <w:left w:val="none" w:sz="0" w:space="0" w:color="auto"/>
                    <w:bottom w:val="none" w:sz="0" w:space="0" w:color="auto"/>
                    <w:right w:val="none" w:sz="0" w:space="0" w:color="auto"/>
                  </w:divBdr>
                  <w:divsChild>
                    <w:div w:id="353725434">
                      <w:marLeft w:val="0"/>
                      <w:marRight w:val="0"/>
                      <w:marTop w:val="0"/>
                      <w:marBottom w:val="0"/>
                      <w:divBdr>
                        <w:top w:val="none" w:sz="0" w:space="0" w:color="auto"/>
                        <w:left w:val="none" w:sz="0" w:space="0" w:color="auto"/>
                        <w:bottom w:val="none" w:sz="0" w:space="0" w:color="auto"/>
                        <w:right w:val="none" w:sz="0" w:space="0" w:color="auto"/>
                      </w:divBdr>
                      <w:divsChild>
                        <w:div w:id="526523301">
                          <w:marLeft w:val="0"/>
                          <w:marRight w:val="0"/>
                          <w:marTop w:val="0"/>
                          <w:marBottom w:val="0"/>
                          <w:divBdr>
                            <w:top w:val="none" w:sz="0" w:space="0" w:color="auto"/>
                            <w:left w:val="none" w:sz="0" w:space="0" w:color="auto"/>
                            <w:bottom w:val="none" w:sz="0" w:space="0" w:color="auto"/>
                            <w:right w:val="none" w:sz="0" w:space="0" w:color="auto"/>
                          </w:divBdr>
                          <w:divsChild>
                            <w:div w:id="184829760">
                              <w:marLeft w:val="0"/>
                              <w:marRight w:val="0"/>
                              <w:marTop w:val="0"/>
                              <w:marBottom w:val="0"/>
                              <w:divBdr>
                                <w:top w:val="none" w:sz="0" w:space="0" w:color="auto"/>
                                <w:left w:val="none" w:sz="0" w:space="0" w:color="auto"/>
                                <w:bottom w:val="none" w:sz="0" w:space="0" w:color="auto"/>
                                <w:right w:val="none" w:sz="0" w:space="0" w:color="auto"/>
                              </w:divBdr>
                            </w:div>
                            <w:div w:id="19457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667119">
                  <w:marLeft w:val="-323"/>
                  <w:marRight w:val="0"/>
                  <w:marTop w:val="0"/>
                  <w:marBottom w:val="0"/>
                  <w:divBdr>
                    <w:top w:val="none" w:sz="0" w:space="0" w:color="auto"/>
                    <w:left w:val="none" w:sz="0" w:space="0" w:color="auto"/>
                    <w:bottom w:val="none" w:sz="0" w:space="0" w:color="auto"/>
                    <w:right w:val="none" w:sz="0" w:space="0" w:color="auto"/>
                  </w:divBdr>
                  <w:divsChild>
                    <w:div w:id="1422751707">
                      <w:marLeft w:val="0"/>
                      <w:marRight w:val="0"/>
                      <w:marTop w:val="0"/>
                      <w:marBottom w:val="0"/>
                      <w:divBdr>
                        <w:top w:val="none" w:sz="0" w:space="0" w:color="auto"/>
                        <w:left w:val="none" w:sz="0" w:space="0" w:color="auto"/>
                        <w:bottom w:val="none" w:sz="0" w:space="0" w:color="auto"/>
                        <w:right w:val="none" w:sz="0" w:space="0" w:color="auto"/>
                      </w:divBdr>
                      <w:divsChild>
                        <w:div w:id="775949241">
                          <w:marLeft w:val="0"/>
                          <w:marRight w:val="0"/>
                          <w:marTop w:val="0"/>
                          <w:marBottom w:val="0"/>
                          <w:divBdr>
                            <w:top w:val="none" w:sz="0" w:space="0" w:color="auto"/>
                            <w:left w:val="none" w:sz="0" w:space="0" w:color="auto"/>
                            <w:bottom w:val="none" w:sz="0" w:space="0" w:color="auto"/>
                            <w:right w:val="none" w:sz="0" w:space="0" w:color="auto"/>
                          </w:divBdr>
                          <w:divsChild>
                            <w:div w:id="1843280347">
                              <w:marLeft w:val="0"/>
                              <w:marRight w:val="0"/>
                              <w:marTop w:val="0"/>
                              <w:marBottom w:val="0"/>
                              <w:divBdr>
                                <w:top w:val="none" w:sz="0" w:space="0" w:color="auto"/>
                                <w:left w:val="none" w:sz="0" w:space="0" w:color="auto"/>
                                <w:bottom w:val="none" w:sz="0" w:space="0" w:color="auto"/>
                                <w:right w:val="none" w:sz="0" w:space="0" w:color="auto"/>
                              </w:divBdr>
                            </w:div>
                            <w:div w:id="2335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30411">
                  <w:marLeft w:val="-323"/>
                  <w:marRight w:val="0"/>
                  <w:marTop w:val="0"/>
                  <w:marBottom w:val="0"/>
                  <w:divBdr>
                    <w:top w:val="none" w:sz="0" w:space="0" w:color="auto"/>
                    <w:left w:val="none" w:sz="0" w:space="0" w:color="auto"/>
                    <w:bottom w:val="none" w:sz="0" w:space="0" w:color="auto"/>
                    <w:right w:val="none" w:sz="0" w:space="0" w:color="auto"/>
                  </w:divBdr>
                  <w:divsChild>
                    <w:div w:id="773398424">
                      <w:marLeft w:val="0"/>
                      <w:marRight w:val="0"/>
                      <w:marTop w:val="0"/>
                      <w:marBottom w:val="0"/>
                      <w:divBdr>
                        <w:top w:val="none" w:sz="0" w:space="0" w:color="auto"/>
                        <w:left w:val="none" w:sz="0" w:space="0" w:color="auto"/>
                        <w:bottom w:val="none" w:sz="0" w:space="0" w:color="auto"/>
                        <w:right w:val="none" w:sz="0" w:space="0" w:color="auto"/>
                      </w:divBdr>
                      <w:divsChild>
                        <w:div w:id="1717777529">
                          <w:marLeft w:val="0"/>
                          <w:marRight w:val="0"/>
                          <w:marTop w:val="0"/>
                          <w:marBottom w:val="0"/>
                          <w:divBdr>
                            <w:top w:val="none" w:sz="0" w:space="0" w:color="auto"/>
                            <w:left w:val="none" w:sz="0" w:space="0" w:color="auto"/>
                            <w:bottom w:val="none" w:sz="0" w:space="0" w:color="auto"/>
                            <w:right w:val="none" w:sz="0" w:space="0" w:color="auto"/>
                          </w:divBdr>
                          <w:divsChild>
                            <w:div w:id="126095454">
                              <w:marLeft w:val="0"/>
                              <w:marRight w:val="0"/>
                              <w:marTop w:val="0"/>
                              <w:marBottom w:val="0"/>
                              <w:divBdr>
                                <w:top w:val="none" w:sz="0" w:space="0" w:color="auto"/>
                                <w:left w:val="none" w:sz="0" w:space="0" w:color="auto"/>
                                <w:bottom w:val="none" w:sz="0" w:space="0" w:color="auto"/>
                                <w:right w:val="none" w:sz="0" w:space="0" w:color="auto"/>
                              </w:divBdr>
                            </w:div>
                            <w:div w:id="20476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07276">
                  <w:marLeft w:val="-323"/>
                  <w:marRight w:val="0"/>
                  <w:marTop w:val="0"/>
                  <w:marBottom w:val="0"/>
                  <w:divBdr>
                    <w:top w:val="none" w:sz="0" w:space="0" w:color="auto"/>
                    <w:left w:val="none" w:sz="0" w:space="0" w:color="auto"/>
                    <w:bottom w:val="none" w:sz="0" w:space="0" w:color="auto"/>
                    <w:right w:val="none" w:sz="0" w:space="0" w:color="auto"/>
                  </w:divBdr>
                  <w:divsChild>
                    <w:div w:id="1779368041">
                      <w:marLeft w:val="0"/>
                      <w:marRight w:val="0"/>
                      <w:marTop w:val="0"/>
                      <w:marBottom w:val="0"/>
                      <w:divBdr>
                        <w:top w:val="none" w:sz="0" w:space="0" w:color="auto"/>
                        <w:left w:val="none" w:sz="0" w:space="0" w:color="auto"/>
                        <w:bottom w:val="none" w:sz="0" w:space="0" w:color="auto"/>
                        <w:right w:val="none" w:sz="0" w:space="0" w:color="auto"/>
                      </w:divBdr>
                      <w:divsChild>
                        <w:div w:id="1949006072">
                          <w:marLeft w:val="0"/>
                          <w:marRight w:val="0"/>
                          <w:marTop w:val="0"/>
                          <w:marBottom w:val="0"/>
                          <w:divBdr>
                            <w:top w:val="none" w:sz="0" w:space="0" w:color="auto"/>
                            <w:left w:val="none" w:sz="0" w:space="0" w:color="auto"/>
                            <w:bottom w:val="none" w:sz="0" w:space="0" w:color="auto"/>
                            <w:right w:val="none" w:sz="0" w:space="0" w:color="auto"/>
                          </w:divBdr>
                          <w:divsChild>
                            <w:div w:id="1072124696">
                              <w:marLeft w:val="0"/>
                              <w:marRight w:val="0"/>
                              <w:marTop w:val="0"/>
                              <w:marBottom w:val="0"/>
                              <w:divBdr>
                                <w:top w:val="none" w:sz="0" w:space="0" w:color="auto"/>
                                <w:left w:val="none" w:sz="0" w:space="0" w:color="auto"/>
                                <w:bottom w:val="none" w:sz="0" w:space="0" w:color="auto"/>
                                <w:right w:val="none" w:sz="0" w:space="0" w:color="auto"/>
                              </w:divBdr>
                            </w:div>
                            <w:div w:id="18446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16470">
                  <w:marLeft w:val="-323"/>
                  <w:marRight w:val="0"/>
                  <w:marTop w:val="0"/>
                  <w:marBottom w:val="0"/>
                  <w:divBdr>
                    <w:top w:val="none" w:sz="0" w:space="0" w:color="auto"/>
                    <w:left w:val="none" w:sz="0" w:space="0" w:color="auto"/>
                    <w:bottom w:val="none" w:sz="0" w:space="0" w:color="auto"/>
                    <w:right w:val="none" w:sz="0" w:space="0" w:color="auto"/>
                  </w:divBdr>
                  <w:divsChild>
                    <w:div w:id="2083525590">
                      <w:marLeft w:val="0"/>
                      <w:marRight w:val="0"/>
                      <w:marTop w:val="0"/>
                      <w:marBottom w:val="0"/>
                      <w:divBdr>
                        <w:top w:val="none" w:sz="0" w:space="0" w:color="auto"/>
                        <w:left w:val="none" w:sz="0" w:space="0" w:color="auto"/>
                        <w:bottom w:val="none" w:sz="0" w:space="0" w:color="auto"/>
                        <w:right w:val="none" w:sz="0" w:space="0" w:color="auto"/>
                      </w:divBdr>
                      <w:divsChild>
                        <w:div w:id="595209492">
                          <w:marLeft w:val="0"/>
                          <w:marRight w:val="0"/>
                          <w:marTop w:val="0"/>
                          <w:marBottom w:val="0"/>
                          <w:divBdr>
                            <w:top w:val="none" w:sz="0" w:space="0" w:color="auto"/>
                            <w:left w:val="none" w:sz="0" w:space="0" w:color="auto"/>
                            <w:bottom w:val="none" w:sz="0" w:space="0" w:color="auto"/>
                            <w:right w:val="none" w:sz="0" w:space="0" w:color="auto"/>
                          </w:divBdr>
                          <w:divsChild>
                            <w:div w:id="1338145833">
                              <w:marLeft w:val="0"/>
                              <w:marRight w:val="0"/>
                              <w:marTop w:val="0"/>
                              <w:marBottom w:val="0"/>
                              <w:divBdr>
                                <w:top w:val="none" w:sz="0" w:space="0" w:color="auto"/>
                                <w:left w:val="none" w:sz="0" w:space="0" w:color="auto"/>
                                <w:bottom w:val="none" w:sz="0" w:space="0" w:color="auto"/>
                                <w:right w:val="none" w:sz="0" w:space="0" w:color="auto"/>
                              </w:divBdr>
                            </w:div>
                            <w:div w:id="184373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234385">
                  <w:marLeft w:val="-323"/>
                  <w:marRight w:val="0"/>
                  <w:marTop w:val="0"/>
                  <w:marBottom w:val="0"/>
                  <w:divBdr>
                    <w:top w:val="none" w:sz="0" w:space="0" w:color="auto"/>
                    <w:left w:val="none" w:sz="0" w:space="0" w:color="auto"/>
                    <w:bottom w:val="none" w:sz="0" w:space="0" w:color="auto"/>
                    <w:right w:val="none" w:sz="0" w:space="0" w:color="auto"/>
                  </w:divBdr>
                  <w:divsChild>
                    <w:div w:id="1251087703">
                      <w:marLeft w:val="0"/>
                      <w:marRight w:val="0"/>
                      <w:marTop w:val="0"/>
                      <w:marBottom w:val="0"/>
                      <w:divBdr>
                        <w:top w:val="none" w:sz="0" w:space="0" w:color="auto"/>
                        <w:left w:val="none" w:sz="0" w:space="0" w:color="auto"/>
                        <w:bottom w:val="none" w:sz="0" w:space="0" w:color="auto"/>
                        <w:right w:val="none" w:sz="0" w:space="0" w:color="auto"/>
                      </w:divBdr>
                      <w:divsChild>
                        <w:div w:id="362096698">
                          <w:marLeft w:val="0"/>
                          <w:marRight w:val="0"/>
                          <w:marTop w:val="0"/>
                          <w:marBottom w:val="0"/>
                          <w:divBdr>
                            <w:top w:val="none" w:sz="0" w:space="0" w:color="auto"/>
                            <w:left w:val="none" w:sz="0" w:space="0" w:color="auto"/>
                            <w:bottom w:val="none" w:sz="0" w:space="0" w:color="auto"/>
                            <w:right w:val="none" w:sz="0" w:space="0" w:color="auto"/>
                          </w:divBdr>
                          <w:divsChild>
                            <w:div w:id="1067798160">
                              <w:marLeft w:val="0"/>
                              <w:marRight w:val="0"/>
                              <w:marTop w:val="0"/>
                              <w:marBottom w:val="0"/>
                              <w:divBdr>
                                <w:top w:val="none" w:sz="0" w:space="0" w:color="auto"/>
                                <w:left w:val="none" w:sz="0" w:space="0" w:color="auto"/>
                                <w:bottom w:val="none" w:sz="0" w:space="0" w:color="auto"/>
                                <w:right w:val="none" w:sz="0" w:space="0" w:color="auto"/>
                              </w:divBdr>
                            </w:div>
                            <w:div w:id="211925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3470">
      <w:bodyDiv w:val="1"/>
      <w:marLeft w:val="0"/>
      <w:marRight w:val="0"/>
      <w:marTop w:val="0"/>
      <w:marBottom w:val="0"/>
      <w:divBdr>
        <w:top w:val="none" w:sz="0" w:space="0" w:color="auto"/>
        <w:left w:val="none" w:sz="0" w:space="0" w:color="auto"/>
        <w:bottom w:val="none" w:sz="0" w:space="0" w:color="auto"/>
        <w:right w:val="none" w:sz="0" w:space="0" w:color="auto"/>
      </w:divBdr>
      <w:divsChild>
        <w:div w:id="1803578349">
          <w:marLeft w:val="0"/>
          <w:marRight w:val="0"/>
          <w:marTop w:val="0"/>
          <w:marBottom w:val="0"/>
          <w:divBdr>
            <w:top w:val="none" w:sz="0" w:space="0" w:color="auto"/>
            <w:left w:val="none" w:sz="0" w:space="0" w:color="auto"/>
            <w:bottom w:val="none" w:sz="0" w:space="0" w:color="auto"/>
            <w:right w:val="none" w:sz="0" w:space="0" w:color="auto"/>
          </w:divBdr>
          <w:divsChild>
            <w:div w:id="894240091">
              <w:marLeft w:val="0"/>
              <w:marRight w:val="0"/>
              <w:marTop w:val="0"/>
              <w:marBottom w:val="230"/>
              <w:divBdr>
                <w:top w:val="none" w:sz="0" w:space="0" w:color="auto"/>
                <w:left w:val="none" w:sz="0" w:space="0" w:color="auto"/>
                <w:bottom w:val="none" w:sz="0" w:space="0" w:color="auto"/>
                <w:right w:val="none" w:sz="0" w:space="0" w:color="auto"/>
              </w:divBdr>
            </w:div>
          </w:divsChild>
        </w:div>
        <w:div w:id="1033725920">
          <w:marLeft w:val="0"/>
          <w:marRight w:val="0"/>
          <w:marTop w:val="0"/>
          <w:marBottom w:val="0"/>
          <w:divBdr>
            <w:top w:val="none" w:sz="0" w:space="0" w:color="auto"/>
            <w:left w:val="none" w:sz="0" w:space="0" w:color="auto"/>
            <w:bottom w:val="none" w:sz="0" w:space="0" w:color="auto"/>
            <w:right w:val="none" w:sz="0" w:space="0" w:color="auto"/>
          </w:divBdr>
          <w:divsChild>
            <w:div w:id="52512614">
              <w:marLeft w:val="0"/>
              <w:marRight w:val="0"/>
              <w:marTop w:val="230"/>
              <w:marBottom w:val="115"/>
              <w:divBdr>
                <w:top w:val="none" w:sz="0" w:space="0" w:color="auto"/>
                <w:left w:val="none" w:sz="0" w:space="0" w:color="auto"/>
                <w:bottom w:val="none" w:sz="0" w:space="0" w:color="auto"/>
                <w:right w:val="none" w:sz="0" w:space="0" w:color="auto"/>
              </w:divBdr>
            </w:div>
          </w:divsChild>
        </w:div>
        <w:div w:id="512961533">
          <w:marLeft w:val="0"/>
          <w:marRight w:val="0"/>
          <w:marTop w:val="0"/>
          <w:marBottom w:val="0"/>
          <w:divBdr>
            <w:top w:val="none" w:sz="0" w:space="0" w:color="auto"/>
            <w:left w:val="none" w:sz="0" w:space="0" w:color="auto"/>
            <w:bottom w:val="none" w:sz="0" w:space="0" w:color="auto"/>
            <w:right w:val="none" w:sz="0" w:space="0" w:color="auto"/>
          </w:divBdr>
          <w:divsChild>
            <w:div w:id="512646898">
              <w:marLeft w:val="0"/>
              <w:marRight w:val="0"/>
              <w:marTop w:val="115"/>
              <w:marBottom w:val="230"/>
              <w:divBdr>
                <w:top w:val="none" w:sz="0" w:space="0" w:color="auto"/>
                <w:left w:val="none" w:sz="0" w:space="0" w:color="auto"/>
                <w:bottom w:val="none" w:sz="0" w:space="0" w:color="auto"/>
                <w:right w:val="none" w:sz="0" w:space="0" w:color="auto"/>
              </w:divBdr>
            </w:div>
          </w:divsChild>
        </w:div>
        <w:div w:id="404838972">
          <w:marLeft w:val="0"/>
          <w:marRight w:val="0"/>
          <w:marTop w:val="0"/>
          <w:marBottom w:val="0"/>
          <w:divBdr>
            <w:top w:val="none" w:sz="0" w:space="0" w:color="auto"/>
            <w:left w:val="none" w:sz="0" w:space="0" w:color="auto"/>
            <w:bottom w:val="none" w:sz="0" w:space="0" w:color="auto"/>
            <w:right w:val="none" w:sz="0" w:space="0" w:color="auto"/>
          </w:divBdr>
          <w:divsChild>
            <w:div w:id="692682424">
              <w:marLeft w:val="0"/>
              <w:marRight w:val="0"/>
              <w:marTop w:val="230"/>
              <w:marBottom w:val="115"/>
              <w:divBdr>
                <w:top w:val="none" w:sz="0" w:space="0" w:color="auto"/>
                <w:left w:val="none" w:sz="0" w:space="0" w:color="auto"/>
                <w:bottom w:val="none" w:sz="0" w:space="0" w:color="auto"/>
                <w:right w:val="none" w:sz="0" w:space="0" w:color="auto"/>
              </w:divBdr>
            </w:div>
          </w:divsChild>
        </w:div>
        <w:div w:id="1272471865">
          <w:marLeft w:val="0"/>
          <w:marRight w:val="0"/>
          <w:marTop w:val="0"/>
          <w:marBottom w:val="0"/>
          <w:divBdr>
            <w:top w:val="none" w:sz="0" w:space="0" w:color="auto"/>
            <w:left w:val="none" w:sz="0" w:space="0" w:color="auto"/>
            <w:bottom w:val="none" w:sz="0" w:space="0" w:color="auto"/>
            <w:right w:val="none" w:sz="0" w:space="0" w:color="auto"/>
          </w:divBdr>
          <w:divsChild>
            <w:div w:id="1627004085">
              <w:marLeft w:val="0"/>
              <w:marRight w:val="0"/>
              <w:marTop w:val="115"/>
              <w:marBottom w:val="230"/>
              <w:divBdr>
                <w:top w:val="none" w:sz="0" w:space="0" w:color="auto"/>
                <w:left w:val="none" w:sz="0" w:space="0" w:color="auto"/>
                <w:bottom w:val="none" w:sz="0" w:space="0" w:color="auto"/>
                <w:right w:val="none" w:sz="0" w:space="0" w:color="auto"/>
              </w:divBdr>
            </w:div>
          </w:divsChild>
        </w:div>
        <w:div w:id="1352222162">
          <w:marLeft w:val="0"/>
          <w:marRight w:val="0"/>
          <w:marTop w:val="0"/>
          <w:marBottom w:val="0"/>
          <w:divBdr>
            <w:top w:val="none" w:sz="0" w:space="0" w:color="auto"/>
            <w:left w:val="none" w:sz="0" w:space="0" w:color="auto"/>
            <w:bottom w:val="none" w:sz="0" w:space="0" w:color="auto"/>
            <w:right w:val="none" w:sz="0" w:space="0" w:color="auto"/>
          </w:divBdr>
          <w:divsChild>
            <w:div w:id="2124153962">
              <w:marLeft w:val="0"/>
              <w:marRight w:val="0"/>
              <w:marTop w:val="230"/>
              <w:marBottom w:val="115"/>
              <w:divBdr>
                <w:top w:val="none" w:sz="0" w:space="0" w:color="auto"/>
                <w:left w:val="none" w:sz="0" w:space="0" w:color="auto"/>
                <w:bottom w:val="none" w:sz="0" w:space="0" w:color="auto"/>
                <w:right w:val="none" w:sz="0" w:space="0" w:color="auto"/>
              </w:divBdr>
            </w:div>
          </w:divsChild>
        </w:div>
        <w:div w:id="1503084767">
          <w:marLeft w:val="0"/>
          <w:marRight w:val="0"/>
          <w:marTop w:val="0"/>
          <w:marBottom w:val="0"/>
          <w:divBdr>
            <w:top w:val="none" w:sz="0" w:space="0" w:color="auto"/>
            <w:left w:val="none" w:sz="0" w:space="0" w:color="auto"/>
            <w:bottom w:val="none" w:sz="0" w:space="0" w:color="auto"/>
            <w:right w:val="none" w:sz="0" w:space="0" w:color="auto"/>
          </w:divBdr>
          <w:divsChild>
            <w:div w:id="627929098">
              <w:marLeft w:val="0"/>
              <w:marRight w:val="0"/>
              <w:marTop w:val="115"/>
              <w:marBottom w:val="230"/>
              <w:divBdr>
                <w:top w:val="none" w:sz="0" w:space="0" w:color="auto"/>
                <w:left w:val="none" w:sz="0" w:space="0" w:color="auto"/>
                <w:bottom w:val="none" w:sz="0" w:space="0" w:color="auto"/>
                <w:right w:val="none" w:sz="0" w:space="0" w:color="auto"/>
              </w:divBdr>
            </w:div>
          </w:divsChild>
        </w:div>
        <w:div w:id="229274235">
          <w:marLeft w:val="0"/>
          <w:marRight w:val="0"/>
          <w:marTop w:val="0"/>
          <w:marBottom w:val="0"/>
          <w:divBdr>
            <w:top w:val="none" w:sz="0" w:space="0" w:color="auto"/>
            <w:left w:val="none" w:sz="0" w:space="0" w:color="auto"/>
            <w:bottom w:val="none" w:sz="0" w:space="0" w:color="auto"/>
            <w:right w:val="none" w:sz="0" w:space="0" w:color="auto"/>
          </w:divBdr>
          <w:divsChild>
            <w:div w:id="1212116523">
              <w:marLeft w:val="0"/>
              <w:marRight w:val="0"/>
              <w:marTop w:val="230"/>
              <w:marBottom w:val="115"/>
              <w:divBdr>
                <w:top w:val="none" w:sz="0" w:space="0" w:color="auto"/>
                <w:left w:val="none" w:sz="0" w:space="0" w:color="auto"/>
                <w:bottom w:val="none" w:sz="0" w:space="0" w:color="auto"/>
                <w:right w:val="none" w:sz="0" w:space="0" w:color="auto"/>
              </w:divBdr>
            </w:div>
          </w:divsChild>
        </w:div>
        <w:div w:id="1492058283">
          <w:marLeft w:val="0"/>
          <w:marRight w:val="0"/>
          <w:marTop w:val="0"/>
          <w:marBottom w:val="0"/>
          <w:divBdr>
            <w:top w:val="none" w:sz="0" w:space="0" w:color="auto"/>
            <w:left w:val="none" w:sz="0" w:space="0" w:color="auto"/>
            <w:bottom w:val="none" w:sz="0" w:space="0" w:color="auto"/>
            <w:right w:val="none" w:sz="0" w:space="0" w:color="auto"/>
          </w:divBdr>
          <w:divsChild>
            <w:div w:id="365102513">
              <w:marLeft w:val="0"/>
              <w:marRight w:val="0"/>
              <w:marTop w:val="115"/>
              <w:marBottom w:val="230"/>
              <w:divBdr>
                <w:top w:val="none" w:sz="0" w:space="0" w:color="auto"/>
                <w:left w:val="none" w:sz="0" w:space="0" w:color="auto"/>
                <w:bottom w:val="none" w:sz="0" w:space="0" w:color="auto"/>
                <w:right w:val="none" w:sz="0" w:space="0" w:color="auto"/>
              </w:divBdr>
            </w:div>
          </w:divsChild>
        </w:div>
        <w:div w:id="2070574134">
          <w:marLeft w:val="0"/>
          <w:marRight w:val="0"/>
          <w:marTop w:val="0"/>
          <w:marBottom w:val="0"/>
          <w:divBdr>
            <w:top w:val="none" w:sz="0" w:space="0" w:color="auto"/>
            <w:left w:val="none" w:sz="0" w:space="0" w:color="auto"/>
            <w:bottom w:val="none" w:sz="0" w:space="0" w:color="auto"/>
            <w:right w:val="none" w:sz="0" w:space="0" w:color="auto"/>
          </w:divBdr>
          <w:divsChild>
            <w:div w:id="667094831">
              <w:marLeft w:val="0"/>
              <w:marRight w:val="0"/>
              <w:marTop w:val="230"/>
              <w:marBottom w:val="115"/>
              <w:divBdr>
                <w:top w:val="none" w:sz="0" w:space="0" w:color="auto"/>
                <w:left w:val="none" w:sz="0" w:space="0" w:color="auto"/>
                <w:bottom w:val="none" w:sz="0" w:space="0" w:color="auto"/>
                <w:right w:val="none" w:sz="0" w:space="0" w:color="auto"/>
              </w:divBdr>
            </w:div>
          </w:divsChild>
        </w:div>
        <w:div w:id="1426732014">
          <w:marLeft w:val="0"/>
          <w:marRight w:val="0"/>
          <w:marTop w:val="0"/>
          <w:marBottom w:val="0"/>
          <w:divBdr>
            <w:top w:val="none" w:sz="0" w:space="0" w:color="auto"/>
            <w:left w:val="none" w:sz="0" w:space="0" w:color="auto"/>
            <w:bottom w:val="none" w:sz="0" w:space="0" w:color="auto"/>
            <w:right w:val="none" w:sz="0" w:space="0" w:color="auto"/>
          </w:divBdr>
          <w:divsChild>
            <w:div w:id="1612974356">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1301956031">
      <w:bodyDiv w:val="1"/>
      <w:marLeft w:val="0"/>
      <w:marRight w:val="0"/>
      <w:marTop w:val="0"/>
      <w:marBottom w:val="0"/>
      <w:divBdr>
        <w:top w:val="none" w:sz="0" w:space="0" w:color="auto"/>
        <w:left w:val="none" w:sz="0" w:space="0" w:color="auto"/>
        <w:bottom w:val="none" w:sz="0" w:space="0" w:color="auto"/>
        <w:right w:val="none" w:sz="0" w:space="0" w:color="auto"/>
      </w:divBdr>
    </w:div>
    <w:div w:id="1312978412">
      <w:bodyDiv w:val="1"/>
      <w:marLeft w:val="0"/>
      <w:marRight w:val="0"/>
      <w:marTop w:val="0"/>
      <w:marBottom w:val="0"/>
      <w:divBdr>
        <w:top w:val="none" w:sz="0" w:space="0" w:color="auto"/>
        <w:left w:val="none" w:sz="0" w:space="0" w:color="auto"/>
        <w:bottom w:val="none" w:sz="0" w:space="0" w:color="auto"/>
        <w:right w:val="none" w:sz="0" w:space="0" w:color="auto"/>
      </w:divBdr>
    </w:div>
    <w:div w:id="1323047668">
      <w:bodyDiv w:val="1"/>
      <w:marLeft w:val="0"/>
      <w:marRight w:val="0"/>
      <w:marTop w:val="0"/>
      <w:marBottom w:val="0"/>
      <w:divBdr>
        <w:top w:val="none" w:sz="0" w:space="0" w:color="auto"/>
        <w:left w:val="none" w:sz="0" w:space="0" w:color="auto"/>
        <w:bottom w:val="none" w:sz="0" w:space="0" w:color="auto"/>
        <w:right w:val="none" w:sz="0" w:space="0" w:color="auto"/>
      </w:divBdr>
      <w:divsChild>
        <w:div w:id="1599679762">
          <w:marLeft w:val="0"/>
          <w:marRight w:val="0"/>
          <w:marTop w:val="0"/>
          <w:marBottom w:val="0"/>
          <w:divBdr>
            <w:top w:val="none" w:sz="0" w:space="0" w:color="auto"/>
            <w:left w:val="none" w:sz="0" w:space="0" w:color="auto"/>
            <w:bottom w:val="none" w:sz="0" w:space="0" w:color="auto"/>
            <w:right w:val="none" w:sz="0" w:space="0" w:color="auto"/>
          </w:divBdr>
          <w:divsChild>
            <w:div w:id="1055275271">
              <w:marLeft w:val="0"/>
              <w:marRight w:val="0"/>
              <w:marTop w:val="0"/>
              <w:marBottom w:val="0"/>
              <w:divBdr>
                <w:top w:val="none" w:sz="0" w:space="0" w:color="auto"/>
                <w:left w:val="none" w:sz="0" w:space="0" w:color="auto"/>
                <w:bottom w:val="none" w:sz="0" w:space="0" w:color="auto"/>
                <w:right w:val="none" w:sz="0" w:space="0" w:color="auto"/>
              </w:divBdr>
              <w:divsChild>
                <w:div w:id="473372101">
                  <w:marLeft w:val="0"/>
                  <w:marRight w:val="0"/>
                  <w:marTop w:val="0"/>
                  <w:marBottom w:val="230"/>
                  <w:divBdr>
                    <w:top w:val="none" w:sz="0" w:space="0" w:color="auto"/>
                    <w:left w:val="none" w:sz="0" w:space="0" w:color="auto"/>
                    <w:bottom w:val="none" w:sz="0" w:space="0" w:color="auto"/>
                    <w:right w:val="none" w:sz="0" w:space="0" w:color="auto"/>
                  </w:divBdr>
                </w:div>
              </w:divsChild>
            </w:div>
          </w:divsChild>
        </w:div>
        <w:div w:id="2083792637">
          <w:marLeft w:val="0"/>
          <w:marRight w:val="0"/>
          <w:marTop w:val="0"/>
          <w:marBottom w:val="0"/>
          <w:divBdr>
            <w:top w:val="none" w:sz="0" w:space="0" w:color="auto"/>
            <w:left w:val="none" w:sz="0" w:space="0" w:color="auto"/>
            <w:bottom w:val="none" w:sz="0" w:space="0" w:color="auto"/>
            <w:right w:val="none" w:sz="0" w:space="0" w:color="auto"/>
          </w:divBdr>
          <w:divsChild>
            <w:div w:id="207377897">
              <w:marLeft w:val="0"/>
              <w:marRight w:val="0"/>
              <w:marTop w:val="0"/>
              <w:marBottom w:val="0"/>
              <w:divBdr>
                <w:top w:val="none" w:sz="0" w:space="0" w:color="auto"/>
                <w:left w:val="none" w:sz="0" w:space="0" w:color="auto"/>
                <w:bottom w:val="none" w:sz="0" w:space="0" w:color="auto"/>
                <w:right w:val="none" w:sz="0" w:space="0" w:color="auto"/>
              </w:divBdr>
              <w:divsChild>
                <w:div w:id="396906198">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1242060846">
          <w:marLeft w:val="0"/>
          <w:marRight w:val="0"/>
          <w:marTop w:val="0"/>
          <w:marBottom w:val="0"/>
          <w:divBdr>
            <w:top w:val="none" w:sz="0" w:space="0" w:color="auto"/>
            <w:left w:val="none" w:sz="0" w:space="0" w:color="auto"/>
            <w:bottom w:val="none" w:sz="0" w:space="0" w:color="auto"/>
            <w:right w:val="none" w:sz="0" w:space="0" w:color="auto"/>
          </w:divBdr>
          <w:divsChild>
            <w:div w:id="110363717">
              <w:marLeft w:val="0"/>
              <w:marRight w:val="0"/>
              <w:marTop w:val="0"/>
              <w:marBottom w:val="0"/>
              <w:divBdr>
                <w:top w:val="none" w:sz="0" w:space="0" w:color="auto"/>
                <w:left w:val="none" w:sz="0" w:space="0" w:color="auto"/>
                <w:bottom w:val="none" w:sz="0" w:space="0" w:color="auto"/>
                <w:right w:val="none" w:sz="0" w:space="0" w:color="auto"/>
              </w:divBdr>
              <w:divsChild>
                <w:div w:id="419716295">
                  <w:marLeft w:val="-323"/>
                  <w:marRight w:val="0"/>
                  <w:marTop w:val="0"/>
                  <w:marBottom w:val="0"/>
                  <w:divBdr>
                    <w:top w:val="none" w:sz="0" w:space="0" w:color="auto"/>
                    <w:left w:val="none" w:sz="0" w:space="0" w:color="auto"/>
                    <w:bottom w:val="none" w:sz="0" w:space="0" w:color="auto"/>
                    <w:right w:val="none" w:sz="0" w:space="0" w:color="auto"/>
                  </w:divBdr>
                  <w:divsChild>
                    <w:div w:id="1191643768">
                      <w:marLeft w:val="0"/>
                      <w:marRight w:val="0"/>
                      <w:marTop w:val="0"/>
                      <w:marBottom w:val="0"/>
                      <w:divBdr>
                        <w:top w:val="none" w:sz="0" w:space="0" w:color="auto"/>
                        <w:left w:val="none" w:sz="0" w:space="0" w:color="auto"/>
                        <w:bottom w:val="none" w:sz="0" w:space="0" w:color="auto"/>
                        <w:right w:val="none" w:sz="0" w:space="0" w:color="auto"/>
                      </w:divBdr>
                      <w:divsChild>
                        <w:div w:id="1146822263">
                          <w:marLeft w:val="0"/>
                          <w:marRight w:val="0"/>
                          <w:marTop w:val="0"/>
                          <w:marBottom w:val="0"/>
                          <w:divBdr>
                            <w:top w:val="none" w:sz="0" w:space="0" w:color="auto"/>
                            <w:left w:val="none" w:sz="0" w:space="0" w:color="auto"/>
                            <w:bottom w:val="none" w:sz="0" w:space="0" w:color="auto"/>
                            <w:right w:val="none" w:sz="0" w:space="0" w:color="auto"/>
                          </w:divBdr>
                          <w:divsChild>
                            <w:div w:id="163666769">
                              <w:marLeft w:val="0"/>
                              <w:marRight w:val="0"/>
                              <w:marTop w:val="0"/>
                              <w:marBottom w:val="0"/>
                              <w:divBdr>
                                <w:top w:val="none" w:sz="0" w:space="0" w:color="auto"/>
                                <w:left w:val="none" w:sz="0" w:space="0" w:color="auto"/>
                                <w:bottom w:val="none" w:sz="0" w:space="0" w:color="auto"/>
                                <w:right w:val="none" w:sz="0" w:space="0" w:color="auto"/>
                              </w:divBdr>
                            </w:div>
                            <w:div w:id="15208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95832">
                  <w:marLeft w:val="-323"/>
                  <w:marRight w:val="0"/>
                  <w:marTop w:val="0"/>
                  <w:marBottom w:val="0"/>
                  <w:divBdr>
                    <w:top w:val="none" w:sz="0" w:space="0" w:color="auto"/>
                    <w:left w:val="none" w:sz="0" w:space="0" w:color="auto"/>
                    <w:bottom w:val="none" w:sz="0" w:space="0" w:color="auto"/>
                    <w:right w:val="none" w:sz="0" w:space="0" w:color="auto"/>
                  </w:divBdr>
                  <w:divsChild>
                    <w:div w:id="350379423">
                      <w:marLeft w:val="0"/>
                      <w:marRight w:val="0"/>
                      <w:marTop w:val="0"/>
                      <w:marBottom w:val="0"/>
                      <w:divBdr>
                        <w:top w:val="none" w:sz="0" w:space="0" w:color="auto"/>
                        <w:left w:val="none" w:sz="0" w:space="0" w:color="auto"/>
                        <w:bottom w:val="none" w:sz="0" w:space="0" w:color="auto"/>
                        <w:right w:val="none" w:sz="0" w:space="0" w:color="auto"/>
                      </w:divBdr>
                      <w:divsChild>
                        <w:div w:id="738097504">
                          <w:marLeft w:val="0"/>
                          <w:marRight w:val="0"/>
                          <w:marTop w:val="0"/>
                          <w:marBottom w:val="0"/>
                          <w:divBdr>
                            <w:top w:val="none" w:sz="0" w:space="0" w:color="auto"/>
                            <w:left w:val="none" w:sz="0" w:space="0" w:color="auto"/>
                            <w:bottom w:val="none" w:sz="0" w:space="0" w:color="auto"/>
                            <w:right w:val="none" w:sz="0" w:space="0" w:color="auto"/>
                          </w:divBdr>
                          <w:divsChild>
                            <w:div w:id="1823767997">
                              <w:marLeft w:val="0"/>
                              <w:marRight w:val="0"/>
                              <w:marTop w:val="0"/>
                              <w:marBottom w:val="0"/>
                              <w:divBdr>
                                <w:top w:val="none" w:sz="0" w:space="0" w:color="auto"/>
                                <w:left w:val="none" w:sz="0" w:space="0" w:color="auto"/>
                                <w:bottom w:val="none" w:sz="0" w:space="0" w:color="auto"/>
                                <w:right w:val="none" w:sz="0" w:space="0" w:color="auto"/>
                              </w:divBdr>
                            </w:div>
                            <w:div w:id="18840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793025">
          <w:marLeft w:val="0"/>
          <w:marRight w:val="0"/>
          <w:marTop w:val="0"/>
          <w:marBottom w:val="0"/>
          <w:divBdr>
            <w:top w:val="none" w:sz="0" w:space="0" w:color="auto"/>
            <w:left w:val="none" w:sz="0" w:space="0" w:color="auto"/>
            <w:bottom w:val="none" w:sz="0" w:space="0" w:color="auto"/>
            <w:right w:val="none" w:sz="0" w:space="0" w:color="auto"/>
          </w:divBdr>
          <w:divsChild>
            <w:div w:id="1478766136">
              <w:marLeft w:val="0"/>
              <w:marRight w:val="0"/>
              <w:marTop w:val="0"/>
              <w:marBottom w:val="0"/>
              <w:divBdr>
                <w:top w:val="none" w:sz="0" w:space="0" w:color="auto"/>
                <w:left w:val="none" w:sz="0" w:space="0" w:color="auto"/>
                <w:bottom w:val="none" w:sz="0" w:space="0" w:color="auto"/>
                <w:right w:val="none" w:sz="0" w:space="0" w:color="auto"/>
              </w:divBdr>
              <w:divsChild>
                <w:div w:id="1902715034">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sChild>
    </w:div>
    <w:div w:id="1729769344">
      <w:bodyDiv w:val="1"/>
      <w:marLeft w:val="0"/>
      <w:marRight w:val="0"/>
      <w:marTop w:val="0"/>
      <w:marBottom w:val="0"/>
      <w:divBdr>
        <w:top w:val="none" w:sz="0" w:space="0" w:color="auto"/>
        <w:left w:val="none" w:sz="0" w:space="0" w:color="auto"/>
        <w:bottom w:val="none" w:sz="0" w:space="0" w:color="auto"/>
        <w:right w:val="none" w:sz="0" w:space="0" w:color="auto"/>
      </w:divBdr>
    </w:div>
    <w:div w:id="1794320852">
      <w:bodyDiv w:val="1"/>
      <w:marLeft w:val="0"/>
      <w:marRight w:val="0"/>
      <w:marTop w:val="0"/>
      <w:marBottom w:val="0"/>
      <w:divBdr>
        <w:top w:val="none" w:sz="0" w:space="0" w:color="auto"/>
        <w:left w:val="none" w:sz="0" w:space="0" w:color="auto"/>
        <w:bottom w:val="none" w:sz="0" w:space="0" w:color="auto"/>
        <w:right w:val="none" w:sz="0" w:space="0" w:color="auto"/>
      </w:divBdr>
      <w:divsChild>
        <w:div w:id="330839315">
          <w:marLeft w:val="0"/>
          <w:marRight w:val="0"/>
          <w:marTop w:val="0"/>
          <w:marBottom w:val="0"/>
          <w:divBdr>
            <w:top w:val="none" w:sz="0" w:space="0" w:color="auto"/>
            <w:left w:val="none" w:sz="0" w:space="0" w:color="auto"/>
            <w:bottom w:val="none" w:sz="0" w:space="0" w:color="auto"/>
            <w:right w:val="none" w:sz="0" w:space="0" w:color="auto"/>
          </w:divBdr>
          <w:divsChild>
            <w:div w:id="279265685">
              <w:marLeft w:val="0"/>
              <w:marRight w:val="0"/>
              <w:marTop w:val="0"/>
              <w:marBottom w:val="230"/>
              <w:divBdr>
                <w:top w:val="none" w:sz="0" w:space="0" w:color="auto"/>
                <w:left w:val="none" w:sz="0" w:space="0" w:color="auto"/>
                <w:bottom w:val="none" w:sz="0" w:space="0" w:color="auto"/>
                <w:right w:val="none" w:sz="0" w:space="0" w:color="auto"/>
              </w:divBdr>
            </w:div>
          </w:divsChild>
        </w:div>
        <w:div w:id="1600792431">
          <w:marLeft w:val="0"/>
          <w:marRight w:val="0"/>
          <w:marTop w:val="0"/>
          <w:marBottom w:val="0"/>
          <w:divBdr>
            <w:top w:val="none" w:sz="0" w:space="0" w:color="auto"/>
            <w:left w:val="none" w:sz="0" w:space="0" w:color="auto"/>
            <w:bottom w:val="none" w:sz="0" w:space="0" w:color="auto"/>
            <w:right w:val="none" w:sz="0" w:space="0" w:color="auto"/>
          </w:divBdr>
          <w:divsChild>
            <w:div w:id="1045450917">
              <w:marLeft w:val="0"/>
              <w:marRight w:val="0"/>
              <w:marTop w:val="230"/>
              <w:marBottom w:val="115"/>
              <w:divBdr>
                <w:top w:val="none" w:sz="0" w:space="0" w:color="auto"/>
                <w:left w:val="none" w:sz="0" w:space="0" w:color="auto"/>
                <w:bottom w:val="none" w:sz="0" w:space="0" w:color="auto"/>
                <w:right w:val="none" w:sz="0" w:space="0" w:color="auto"/>
              </w:divBdr>
            </w:div>
          </w:divsChild>
        </w:div>
        <w:div w:id="313340300">
          <w:marLeft w:val="0"/>
          <w:marRight w:val="0"/>
          <w:marTop w:val="0"/>
          <w:marBottom w:val="0"/>
          <w:divBdr>
            <w:top w:val="none" w:sz="0" w:space="0" w:color="auto"/>
            <w:left w:val="none" w:sz="0" w:space="0" w:color="auto"/>
            <w:bottom w:val="none" w:sz="0" w:space="0" w:color="auto"/>
            <w:right w:val="none" w:sz="0" w:space="0" w:color="auto"/>
          </w:divBdr>
          <w:divsChild>
            <w:div w:id="632827161">
              <w:marLeft w:val="-323"/>
              <w:marRight w:val="0"/>
              <w:marTop w:val="0"/>
              <w:marBottom w:val="0"/>
              <w:divBdr>
                <w:top w:val="none" w:sz="0" w:space="0" w:color="auto"/>
                <w:left w:val="none" w:sz="0" w:space="0" w:color="auto"/>
                <w:bottom w:val="none" w:sz="0" w:space="0" w:color="auto"/>
                <w:right w:val="none" w:sz="0" w:space="0" w:color="auto"/>
              </w:divBdr>
              <w:divsChild>
                <w:div w:id="438568237">
                  <w:marLeft w:val="0"/>
                  <w:marRight w:val="0"/>
                  <w:marTop w:val="0"/>
                  <w:marBottom w:val="0"/>
                  <w:divBdr>
                    <w:top w:val="none" w:sz="0" w:space="0" w:color="auto"/>
                    <w:left w:val="none" w:sz="0" w:space="0" w:color="auto"/>
                    <w:bottom w:val="none" w:sz="0" w:space="0" w:color="auto"/>
                    <w:right w:val="none" w:sz="0" w:space="0" w:color="auto"/>
                  </w:divBdr>
                  <w:divsChild>
                    <w:div w:id="159006148">
                      <w:marLeft w:val="0"/>
                      <w:marRight w:val="0"/>
                      <w:marTop w:val="0"/>
                      <w:marBottom w:val="0"/>
                      <w:divBdr>
                        <w:top w:val="none" w:sz="0" w:space="0" w:color="auto"/>
                        <w:left w:val="none" w:sz="0" w:space="0" w:color="auto"/>
                        <w:bottom w:val="none" w:sz="0" w:space="0" w:color="auto"/>
                        <w:right w:val="none" w:sz="0" w:space="0" w:color="auto"/>
                      </w:divBdr>
                      <w:divsChild>
                        <w:div w:id="1284536789">
                          <w:marLeft w:val="0"/>
                          <w:marRight w:val="0"/>
                          <w:marTop w:val="0"/>
                          <w:marBottom w:val="0"/>
                          <w:divBdr>
                            <w:top w:val="none" w:sz="0" w:space="0" w:color="auto"/>
                            <w:left w:val="none" w:sz="0" w:space="0" w:color="auto"/>
                            <w:bottom w:val="none" w:sz="0" w:space="0" w:color="auto"/>
                            <w:right w:val="none" w:sz="0" w:space="0" w:color="auto"/>
                          </w:divBdr>
                        </w:div>
                        <w:div w:id="38915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550229">
              <w:marLeft w:val="0"/>
              <w:marRight w:val="0"/>
              <w:marTop w:val="0"/>
              <w:marBottom w:val="0"/>
              <w:divBdr>
                <w:top w:val="none" w:sz="0" w:space="0" w:color="auto"/>
                <w:left w:val="none" w:sz="0" w:space="0" w:color="auto"/>
                <w:bottom w:val="none" w:sz="0" w:space="0" w:color="auto"/>
                <w:right w:val="none" w:sz="0" w:space="0" w:color="auto"/>
              </w:divBdr>
              <w:divsChild>
                <w:div w:id="1896887682">
                  <w:marLeft w:val="-323"/>
                  <w:marRight w:val="0"/>
                  <w:marTop w:val="0"/>
                  <w:marBottom w:val="0"/>
                  <w:divBdr>
                    <w:top w:val="none" w:sz="0" w:space="0" w:color="auto"/>
                    <w:left w:val="none" w:sz="0" w:space="0" w:color="auto"/>
                    <w:bottom w:val="none" w:sz="0" w:space="0" w:color="auto"/>
                    <w:right w:val="none" w:sz="0" w:space="0" w:color="auto"/>
                  </w:divBdr>
                  <w:divsChild>
                    <w:div w:id="1058672941">
                      <w:marLeft w:val="0"/>
                      <w:marRight w:val="0"/>
                      <w:marTop w:val="0"/>
                      <w:marBottom w:val="0"/>
                      <w:divBdr>
                        <w:top w:val="none" w:sz="0" w:space="0" w:color="auto"/>
                        <w:left w:val="none" w:sz="0" w:space="0" w:color="auto"/>
                        <w:bottom w:val="none" w:sz="0" w:space="0" w:color="auto"/>
                        <w:right w:val="none" w:sz="0" w:space="0" w:color="auto"/>
                      </w:divBdr>
                      <w:divsChild>
                        <w:div w:id="414787922">
                          <w:marLeft w:val="0"/>
                          <w:marRight w:val="0"/>
                          <w:marTop w:val="0"/>
                          <w:marBottom w:val="0"/>
                          <w:divBdr>
                            <w:top w:val="none" w:sz="0" w:space="0" w:color="auto"/>
                            <w:left w:val="none" w:sz="0" w:space="0" w:color="auto"/>
                            <w:bottom w:val="none" w:sz="0" w:space="0" w:color="auto"/>
                            <w:right w:val="none" w:sz="0" w:space="0" w:color="auto"/>
                          </w:divBdr>
                          <w:divsChild>
                            <w:div w:id="755706388">
                              <w:marLeft w:val="0"/>
                              <w:marRight w:val="0"/>
                              <w:marTop w:val="0"/>
                              <w:marBottom w:val="0"/>
                              <w:divBdr>
                                <w:top w:val="none" w:sz="0" w:space="0" w:color="auto"/>
                                <w:left w:val="none" w:sz="0" w:space="0" w:color="auto"/>
                                <w:bottom w:val="none" w:sz="0" w:space="0" w:color="auto"/>
                                <w:right w:val="none" w:sz="0" w:space="0" w:color="auto"/>
                              </w:divBdr>
                            </w:div>
                            <w:div w:id="12870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479342">
              <w:marLeft w:val="0"/>
              <w:marRight w:val="0"/>
              <w:marTop w:val="0"/>
              <w:marBottom w:val="0"/>
              <w:divBdr>
                <w:top w:val="none" w:sz="0" w:space="0" w:color="auto"/>
                <w:left w:val="none" w:sz="0" w:space="0" w:color="auto"/>
                <w:bottom w:val="none" w:sz="0" w:space="0" w:color="auto"/>
                <w:right w:val="none" w:sz="0" w:space="0" w:color="auto"/>
              </w:divBdr>
              <w:divsChild>
                <w:div w:id="597644835">
                  <w:marLeft w:val="-323"/>
                  <w:marRight w:val="0"/>
                  <w:marTop w:val="0"/>
                  <w:marBottom w:val="0"/>
                  <w:divBdr>
                    <w:top w:val="none" w:sz="0" w:space="0" w:color="auto"/>
                    <w:left w:val="none" w:sz="0" w:space="0" w:color="auto"/>
                    <w:bottom w:val="none" w:sz="0" w:space="0" w:color="auto"/>
                    <w:right w:val="none" w:sz="0" w:space="0" w:color="auto"/>
                  </w:divBdr>
                  <w:divsChild>
                    <w:div w:id="553390696">
                      <w:marLeft w:val="0"/>
                      <w:marRight w:val="0"/>
                      <w:marTop w:val="0"/>
                      <w:marBottom w:val="0"/>
                      <w:divBdr>
                        <w:top w:val="none" w:sz="0" w:space="0" w:color="auto"/>
                        <w:left w:val="none" w:sz="0" w:space="0" w:color="auto"/>
                        <w:bottom w:val="none" w:sz="0" w:space="0" w:color="auto"/>
                        <w:right w:val="none" w:sz="0" w:space="0" w:color="auto"/>
                      </w:divBdr>
                      <w:divsChild>
                        <w:div w:id="2019234945">
                          <w:marLeft w:val="0"/>
                          <w:marRight w:val="0"/>
                          <w:marTop w:val="0"/>
                          <w:marBottom w:val="0"/>
                          <w:divBdr>
                            <w:top w:val="none" w:sz="0" w:space="0" w:color="auto"/>
                            <w:left w:val="none" w:sz="0" w:space="0" w:color="auto"/>
                            <w:bottom w:val="none" w:sz="0" w:space="0" w:color="auto"/>
                            <w:right w:val="none" w:sz="0" w:space="0" w:color="auto"/>
                          </w:divBdr>
                          <w:divsChild>
                            <w:div w:id="655033424">
                              <w:marLeft w:val="0"/>
                              <w:marRight w:val="0"/>
                              <w:marTop w:val="0"/>
                              <w:marBottom w:val="0"/>
                              <w:divBdr>
                                <w:top w:val="none" w:sz="0" w:space="0" w:color="auto"/>
                                <w:left w:val="none" w:sz="0" w:space="0" w:color="auto"/>
                                <w:bottom w:val="none" w:sz="0" w:space="0" w:color="auto"/>
                                <w:right w:val="none" w:sz="0" w:space="0" w:color="auto"/>
                              </w:divBdr>
                            </w:div>
                            <w:div w:id="1825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195883">
          <w:marLeft w:val="0"/>
          <w:marRight w:val="0"/>
          <w:marTop w:val="0"/>
          <w:marBottom w:val="0"/>
          <w:divBdr>
            <w:top w:val="none" w:sz="0" w:space="0" w:color="auto"/>
            <w:left w:val="none" w:sz="0" w:space="0" w:color="auto"/>
            <w:bottom w:val="none" w:sz="0" w:space="0" w:color="auto"/>
            <w:right w:val="none" w:sz="0" w:space="0" w:color="auto"/>
          </w:divBdr>
          <w:divsChild>
            <w:div w:id="150175438">
              <w:marLeft w:val="0"/>
              <w:marRight w:val="0"/>
              <w:marTop w:val="0"/>
              <w:marBottom w:val="0"/>
              <w:divBdr>
                <w:top w:val="none" w:sz="0" w:space="0" w:color="auto"/>
                <w:left w:val="none" w:sz="0" w:space="0" w:color="auto"/>
                <w:bottom w:val="none" w:sz="0" w:space="0" w:color="auto"/>
                <w:right w:val="none" w:sz="0" w:space="0" w:color="auto"/>
              </w:divBdr>
              <w:divsChild>
                <w:div w:id="1439450457">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sChild>
    </w:div>
    <w:div w:id="1946033246">
      <w:bodyDiv w:val="1"/>
      <w:marLeft w:val="0"/>
      <w:marRight w:val="0"/>
      <w:marTop w:val="0"/>
      <w:marBottom w:val="0"/>
      <w:divBdr>
        <w:top w:val="none" w:sz="0" w:space="0" w:color="auto"/>
        <w:left w:val="none" w:sz="0" w:space="0" w:color="auto"/>
        <w:bottom w:val="none" w:sz="0" w:space="0" w:color="auto"/>
        <w:right w:val="none" w:sz="0" w:space="0" w:color="auto"/>
      </w:divBdr>
    </w:div>
    <w:div w:id="2074691102">
      <w:bodyDiv w:val="1"/>
      <w:marLeft w:val="0"/>
      <w:marRight w:val="0"/>
      <w:marTop w:val="0"/>
      <w:marBottom w:val="0"/>
      <w:divBdr>
        <w:top w:val="none" w:sz="0" w:space="0" w:color="auto"/>
        <w:left w:val="none" w:sz="0" w:space="0" w:color="auto"/>
        <w:bottom w:val="none" w:sz="0" w:space="0" w:color="auto"/>
        <w:right w:val="none" w:sz="0" w:space="0" w:color="auto"/>
      </w:divBdr>
      <w:divsChild>
        <w:div w:id="1425178066">
          <w:marLeft w:val="0"/>
          <w:marRight w:val="0"/>
          <w:marTop w:val="0"/>
          <w:marBottom w:val="0"/>
          <w:divBdr>
            <w:top w:val="none" w:sz="0" w:space="0" w:color="auto"/>
            <w:left w:val="none" w:sz="0" w:space="0" w:color="auto"/>
            <w:bottom w:val="none" w:sz="0" w:space="0" w:color="auto"/>
            <w:right w:val="none" w:sz="0" w:space="0" w:color="auto"/>
          </w:divBdr>
          <w:divsChild>
            <w:div w:id="1456174931">
              <w:marLeft w:val="0"/>
              <w:marRight w:val="0"/>
              <w:marTop w:val="0"/>
              <w:marBottom w:val="0"/>
              <w:divBdr>
                <w:top w:val="none" w:sz="0" w:space="0" w:color="auto"/>
                <w:left w:val="none" w:sz="0" w:space="0" w:color="auto"/>
                <w:bottom w:val="none" w:sz="0" w:space="0" w:color="auto"/>
                <w:right w:val="none" w:sz="0" w:space="0" w:color="auto"/>
              </w:divBdr>
              <w:divsChild>
                <w:div w:id="1485468248">
                  <w:marLeft w:val="0"/>
                  <w:marRight w:val="0"/>
                  <w:marTop w:val="0"/>
                  <w:marBottom w:val="230"/>
                  <w:divBdr>
                    <w:top w:val="none" w:sz="0" w:space="0" w:color="auto"/>
                    <w:left w:val="none" w:sz="0" w:space="0" w:color="auto"/>
                    <w:bottom w:val="none" w:sz="0" w:space="0" w:color="auto"/>
                    <w:right w:val="none" w:sz="0" w:space="0" w:color="auto"/>
                  </w:divBdr>
                </w:div>
              </w:divsChild>
            </w:div>
          </w:divsChild>
        </w:div>
        <w:div w:id="1642727978">
          <w:marLeft w:val="0"/>
          <w:marRight w:val="0"/>
          <w:marTop w:val="0"/>
          <w:marBottom w:val="0"/>
          <w:divBdr>
            <w:top w:val="none" w:sz="0" w:space="0" w:color="auto"/>
            <w:left w:val="none" w:sz="0" w:space="0" w:color="auto"/>
            <w:bottom w:val="none" w:sz="0" w:space="0" w:color="auto"/>
            <w:right w:val="none" w:sz="0" w:space="0" w:color="auto"/>
          </w:divBdr>
          <w:divsChild>
            <w:div w:id="1529953210">
              <w:marLeft w:val="0"/>
              <w:marRight w:val="0"/>
              <w:marTop w:val="0"/>
              <w:marBottom w:val="0"/>
              <w:divBdr>
                <w:top w:val="none" w:sz="0" w:space="0" w:color="auto"/>
                <w:left w:val="none" w:sz="0" w:space="0" w:color="auto"/>
                <w:bottom w:val="none" w:sz="0" w:space="0" w:color="auto"/>
                <w:right w:val="none" w:sz="0" w:space="0" w:color="auto"/>
              </w:divBdr>
              <w:divsChild>
                <w:div w:id="340083285">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1709138267">
          <w:marLeft w:val="0"/>
          <w:marRight w:val="0"/>
          <w:marTop w:val="0"/>
          <w:marBottom w:val="0"/>
          <w:divBdr>
            <w:top w:val="none" w:sz="0" w:space="0" w:color="auto"/>
            <w:left w:val="none" w:sz="0" w:space="0" w:color="auto"/>
            <w:bottom w:val="none" w:sz="0" w:space="0" w:color="auto"/>
            <w:right w:val="none" w:sz="0" w:space="0" w:color="auto"/>
          </w:divBdr>
          <w:divsChild>
            <w:div w:id="359622526">
              <w:marLeft w:val="0"/>
              <w:marRight w:val="0"/>
              <w:marTop w:val="0"/>
              <w:marBottom w:val="0"/>
              <w:divBdr>
                <w:top w:val="none" w:sz="0" w:space="0" w:color="auto"/>
                <w:left w:val="none" w:sz="0" w:space="0" w:color="auto"/>
                <w:bottom w:val="none" w:sz="0" w:space="0" w:color="auto"/>
                <w:right w:val="none" w:sz="0" w:space="0" w:color="auto"/>
              </w:divBdr>
              <w:divsChild>
                <w:div w:id="1892426885">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1308121816">
          <w:marLeft w:val="0"/>
          <w:marRight w:val="0"/>
          <w:marTop w:val="0"/>
          <w:marBottom w:val="0"/>
          <w:divBdr>
            <w:top w:val="none" w:sz="0" w:space="0" w:color="auto"/>
            <w:left w:val="none" w:sz="0" w:space="0" w:color="auto"/>
            <w:bottom w:val="none" w:sz="0" w:space="0" w:color="auto"/>
            <w:right w:val="none" w:sz="0" w:space="0" w:color="auto"/>
          </w:divBdr>
          <w:divsChild>
            <w:div w:id="1620724723">
              <w:marLeft w:val="0"/>
              <w:marRight w:val="0"/>
              <w:marTop w:val="0"/>
              <w:marBottom w:val="0"/>
              <w:divBdr>
                <w:top w:val="none" w:sz="0" w:space="0" w:color="auto"/>
                <w:left w:val="none" w:sz="0" w:space="0" w:color="auto"/>
                <w:bottom w:val="none" w:sz="0" w:space="0" w:color="auto"/>
                <w:right w:val="none" w:sz="0" w:space="0" w:color="auto"/>
              </w:divBdr>
              <w:divsChild>
                <w:div w:id="373387311">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569118152">
          <w:marLeft w:val="0"/>
          <w:marRight w:val="0"/>
          <w:marTop w:val="0"/>
          <w:marBottom w:val="0"/>
          <w:divBdr>
            <w:top w:val="none" w:sz="0" w:space="0" w:color="auto"/>
            <w:left w:val="none" w:sz="0" w:space="0" w:color="auto"/>
            <w:bottom w:val="none" w:sz="0" w:space="0" w:color="auto"/>
            <w:right w:val="none" w:sz="0" w:space="0" w:color="auto"/>
          </w:divBdr>
          <w:divsChild>
            <w:div w:id="1680041899">
              <w:marLeft w:val="0"/>
              <w:marRight w:val="0"/>
              <w:marTop w:val="0"/>
              <w:marBottom w:val="0"/>
              <w:divBdr>
                <w:top w:val="none" w:sz="0" w:space="0" w:color="auto"/>
                <w:left w:val="none" w:sz="0" w:space="0" w:color="auto"/>
                <w:bottom w:val="none" w:sz="0" w:space="0" w:color="auto"/>
                <w:right w:val="none" w:sz="0" w:space="0" w:color="auto"/>
              </w:divBdr>
              <w:divsChild>
                <w:div w:id="852499614">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1930773162">
          <w:marLeft w:val="0"/>
          <w:marRight w:val="0"/>
          <w:marTop w:val="0"/>
          <w:marBottom w:val="0"/>
          <w:divBdr>
            <w:top w:val="none" w:sz="0" w:space="0" w:color="auto"/>
            <w:left w:val="none" w:sz="0" w:space="0" w:color="auto"/>
            <w:bottom w:val="none" w:sz="0" w:space="0" w:color="auto"/>
            <w:right w:val="none" w:sz="0" w:space="0" w:color="auto"/>
          </w:divBdr>
          <w:divsChild>
            <w:div w:id="1636523227">
              <w:marLeft w:val="0"/>
              <w:marRight w:val="0"/>
              <w:marTop w:val="0"/>
              <w:marBottom w:val="0"/>
              <w:divBdr>
                <w:top w:val="none" w:sz="0" w:space="0" w:color="auto"/>
                <w:left w:val="none" w:sz="0" w:space="0" w:color="auto"/>
                <w:bottom w:val="none" w:sz="0" w:space="0" w:color="auto"/>
                <w:right w:val="none" w:sz="0" w:space="0" w:color="auto"/>
              </w:divBdr>
              <w:divsChild>
                <w:div w:id="830756906">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647901149">
          <w:marLeft w:val="0"/>
          <w:marRight w:val="0"/>
          <w:marTop w:val="0"/>
          <w:marBottom w:val="0"/>
          <w:divBdr>
            <w:top w:val="none" w:sz="0" w:space="0" w:color="auto"/>
            <w:left w:val="none" w:sz="0" w:space="0" w:color="auto"/>
            <w:bottom w:val="none" w:sz="0" w:space="0" w:color="auto"/>
            <w:right w:val="none" w:sz="0" w:space="0" w:color="auto"/>
          </w:divBdr>
          <w:divsChild>
            <w:div w:id="1349867013">
              <w:marLeft w:val="0"/>
              <w:marRight w:val="0"/>
              <w:marTop w:val="0"/>
              <w:marBottom w:val="0"/>
              <w:divBdr>
                <w:top w:val="none" w:sz="0" w:space="0" w:color="auto"/>
                <w:left w:val="none" w:sz="0" w:space="0" w:color="auto"/>
                <w:bottom w:val="none" w:sz="0" w:space="0" w:color="auto"/>
                <w:right w:val="none" w:sz="0" w:space="0" w:color="auto"/>
              </w:divBdr>
              <w:divsChild>
                <w:div w:id="257368972">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460271679">
          <w:marLeft w:val="0"/>
          <w:marRight w:val="0"/>
          <w:marTop w:val="0"/>
          <w:marBottom w:val="0"/>
          <w:divBdr>
            <w:top w:val="none" w:sz="0" w:space="0" w:color="auto"/>
            <w:left w:val="none" w:sz="0" w:space="0" w:color="auto"/>
            <w:bottom w:val="none" w:sz="0" w:space="0" w:color="auto"/>
            <w:right w:val="none" w:sz="0" w:space="0" w:color="auto"/>
          </w:divBdr>
          <w:divsChild>
            <w:div w:id="215317557">
              <w:marLeft w:val="0"/>
              <w:marRight w:val="0"/>
              <w:marTop w:val="0"/>
              <w:marBottom w:val="0"/>
              <w:divBdr>
                <w:top w:val="none" w:sz="0" w:space="0" w:color="auto"/>
                <w:left w:val="none" w:sz="0" w:space="0" w:color="auto"/>
                <w:bottom w:val="none" w:sz="0" w:space="0" w:color="auto"/>
                <w:right w:val="none" w:sz="0" w:space="0" w:color="auto"/>
              </w:divBdr>
              <w:divsChild>
                <w:div w:id="1489248732">
                  <w:marLeft w:val="-323"/>
                  <w:marRight w:val="0"/>
                  <w:marTop w:val="0"/>
                  <w:marBottom w:val="0"/>
                  <w:divBdr>
                    <w:top w:val="none" w:sz="0" w:space="0" w:color="auto"/>
                    <w:left w:val="none" w:sz="0" w:space="0" w:color="auto"/>
                    <w:bottom w:val="none" w:sz="0" w:space="0" w:color="auto"/>
                    <w:right w:val="none" w:sz="0" w:space="0" w:color="auto"/>
                  </w:divBdr>
                  <w:divsChild>
                    <w:div w:id="110173795">
                      <w:marLeft w:val="0"/>
                      <w:marRight w:val="0"/>
                      <w:marTop w:val="0"/>
                      <w:marBottom w:val="0"/>
                      <w:divBdr>
                        <w:top w:val="none" w:sz="0" w:space="0" w:color="auto"/>
                        <w:left w:val="none" w:sz="0" w:space="0" w:color="auto"/>
                        <w:bottom w:val="none" w:sz="0" w:space="0" w:color="auto"/>
                        <w:right w:val="none" w:sz="0" w:space="0" w:color="auto"/>
                      </w:divBdr>
                      <w:divsChild>
                        <w:div w:id="1956591547">
                          <w:marLeft w:val="0"/>
                          <w:marRight w:val="0"/>
                          <w:marTop w:val="0"/>
                          <w:marBottom w:val="0"/>
                          <w:divBdr>
                            <w:top w:val="none" w:sz="0" w:space="0" w:color="auto"/>
                            <w:left w:val="none" w:sz="0" w:space="0" w:color="auto"/>
                            <w:bottom w:val="none" w:sz="0" w:space="0" w:color="auto"/>
                            <w:right w:val="none" w:sz="0" w:space="0" w:color="auto"/>
                          </w:divBdr>
                          <w:divsChild>
                            <w:div w:id="957376353">
                              <w:marLeft w:val="0"/>
                              <w:marRight w:val="0"/>
                              <w:marTop w:val="0"/>
                              <w:marBottom w:val="0"/>
                              <w:divBdr>
                                <w:top w:val="none" w:sz="0" w:space="0" w:color="auto"/>
                                <w:left w:val="none" w:sz="0" w:space="0" w:color="auto"/>
                                <w:bottom w:val="none" w:sz="0" w:space="0" w:color="auto"/>
                                <w:right w:val="none" w:sz="0" w:space="0" w:color="auto"/>
                              </w:divBdr>
                            </w:div>
                            <w:div w:id="22927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07642">
                  <w:marLeft w:val="-323"/>
                  <w:marRight w:val="0"/>
                  <w:marTop w:val="0"/>
                  <w:marBottom w:val="0"/>
                  <w:divBdr>
                    <w:top w:val="none" w:sz="0" w:space="0" w:color="auto"/>
                    <w:left w:val="none" w:sz="0" w:space="0" w:color="auto"/>
                    <w:bottom w:val="none" w:sz="0" w:space="0" w:color="auto"/>
                    <w:right w:val="none" w:sz="0" w:space="0" w:color="auto"/>
                  </w:divBdr>
                  <w:divsChild>
                    <w:div w:id="118954882">
                      <w:marLeft w:val="0"/>
                      <w:marRight w:val="0"/>
                      <w:marTop w:val="0"/>
                      <w:marBottom w:val="0"/>
                      <w:divBdr>
                        <w:top w:val="none" w:sz="0" w:space="0" w:color="auto"/>
                        <w:left w:val="none" w:sz="0" w:space="0" w:color="auto"/>
                        <w:bottom w:val="none" w:sz="0" w:space="0" w:color="auto"/>
                        <w:right w:val="none" w:sz="0" w:space="0" w:color="auto"/>
                      </w:divBdr>
                      <w:divsChild>
                        <w:div w:id="1891460420">
                          <w:marLeft w:val="0"/>
                          <w:marRight w:val="0"/>
                          <w:marTop w:val="0"/>
                          <w:marBottom w:val="0"/>
                          <w:divBdr>
                            <w:top w:val="none" w:sz="0" w:space="0" w:color="auto"/>
                            <w:left w:val="none" w:sz="0" w:space="0" w:color="auto"/>
                            <w:bottom w:val="none" w:sz="0" w:space="0" w:color="auto"/>
                            <w:right w:val="none" w:sz="0" w:space="0" w:color="auto"/>
                          </w:divBdr>
                          <w:divsChild>
                            <w:div w:id="252009053">
                              <w:marLeft w:val="0"/>
                              <w:marRight w:val="0"/>
                              <w:marTop w:val="0"/>
                              <w:marBottom w:val="0"/>
                              <w:divBdr>
                                <w:top w:val="none" w:sz="0" w:space="0" w:color="auto"/>
                                <w:left w:val="none" w:sz="0" w:space="0" w:color="auto"/>
                                <w:bottom w:val="none" w:sz="0" w:space="0" w:color="auto"/>
                                <w:right w:val="none" w:sz="0" w:space="0" w:color="auto"/>
                              </w:divBdr>
                            </w:div>
                            <w:div w:id="14668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050506">
                  <w:marLeft w:val="-323"/>
                  <w:marRight w:val="0"/>
                  <w:marTop w:val="0"/>
                  <w:marBottom w:val="0"/>
                  <w:divBdr>
                    <w:top w:val="none" w:sz="0" w:space="0" w:color="auto"/>
                    <w:left w:val="none" w:sz="0" w:space="0" w:color="auto"/>
                    <w:bottom w:val="none" w:sz="0" w:space="0" w:color="auto"/>
                    <w:right w:val="none" w:sz="0" w:space="0" w:color="auto"/>
                  </w:divBdr>
                  <w:divsChild>
                    <w:div w:id="1226262962">
                      <w:marLeft w:val="0"/>
                      <w:marRight w:val="0"/>
                      <w:marTop w:val="0"/>
                      <w:marBottom w:val="0"/>
                      <w:divBdr>
                        <w:top w:val="none" w:sz="0" w:space="0" w:color="auto"/>
                        <w:left w:val="none" w:sz="0" w:space="0" w:color="auto"/>
                        <w:bottom w:val="none" w:sz="0" w:space="0" w:color="auto"/>
                        <w:right w:val="none" w:sz="0" w:space="0" w:color="auto"/>
                      </w:divBdr>
                      <w:divsChild>
                        <w:div w:id="879825940">
                          <w:marLeft w:val="0"/>
                          <w:marRight w:val="0"/>
                          <w:marTop w:val="0"/>
                          <w:marBottom w:val="0"/>
                          <w:divBdr>
                            <w:top w:val="none" w:sz="0" w:space="0" w:color="auto"/>
                            <w:left w:val="none" w:sz="0" w:space="0" w:color="auto"/>
                            <w:bottom w:val="none" w:sz="0" w:space="0" w:color="auto"/>
                            <w:right w:val="none" w:sz="0" w:space="0" w:color="auto"/>
                          </w:divBdr>
                          <w:divsChild>
                            <w:div w:id="2031251057">
                              <w:marLeft w:val="0"/>
                              <w:marRight w:val="0"/>
                              <w:marTop w:val="0"/>
                              <w:marBottom w:val="0"/>
                              <w:divBdr>
                                <w:top w:val="none" w:sz="0" w:space="0" w:color="auto"/>
                                <w:left w:val="none" w:sz="0" w:space="0" w:color="auto"/>
                                <w:bottom w:val="none" w:sz="0" w:space="0" w:color="auto"/>
                                <w:right w:val="none" w:sz="0" w:space="0" w:color="auto"/>
                              </w:divBdr>
                            </w:div>
                            <w:div w:id="2015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jusbrasil.com.br/legislacao/91577/codigo-civil-lei-10406-02" TargetMode="External"/><Relationship Id="rId13" Type="http://schemas.openxmlformats.org/officeDocument/2006/relationships/hyperlink" Target="https://direitofamiliar.com.br/regime-da-separacao-total-de-be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usbrasil.com.br/topicos/10619643/artigo-1641-da-lei-n-10406-de-10-de-janeiro-de-2002" TargetMode="External"/><Relationship Id="rId12" Type="http://schemas.openxmlformats.org/officeDocument/2006/relationships/hyperlink" Target="https://direitofamiliar.com.br/menores-de-idade-podem-se-casar-atualizad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reitofamiliar.com.br/o-regime-da-separacao-obrigatoria-de-bens-atualizacoes/" TargetMode="External"/><Relationship Id="rId5" Type="http://schemas.openxmlformats.org/officeDocument/2006/relationships/footnotes" Target="footnotes.xml"/><Relationship Id="rId15" Type="http://schemas.openxmlformats.org/officeDocument/2006/relationships/hyperlink" Target="https://portal.stf.jus.br/noticias/verNoticiaDetalhe.asp?idConteudo=526043&amp;ori=1" TargetMode="External"/><Relationship Id="rId10" Type="http://schemas.openxmlformats.org/officeDocument/2006/relationships/hyperlink" Target="https://www.jusbrasil.com.br/legislacao/1503907193/constituicao-federal-constituicao-da-republica-federativa-do-brasil-1988" TargetMode="External"/><Relationship Id="rId4" Type="http://schemas.openxmlformats.org/officeDocument/2006/relationships/webSettings" Target="webSettings.xml"/><Relationship Id="rId9" Type="http://schemas.openxmlformats.org/officeDocument/2006/relationships/hyperlink" Target="https://direitofamiliar.com.br/regime-da-separacao-total-de-bens/" TargetMode="External"/><Relationship Id="rId14" Type="http://schemas.openxmlformats.org/officeDocument/2006/relationships/hyperlink" Target="https://direitofamiliar.com.br/regime-da-comunhao-parcial-de-bens-parte-2/"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17</Pages>
  <Words>4626</Words>
  <Characters>24983</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Escrevente</dc:creator>
  <cp:lastModifiedBy>Escrevente</cp:lastModifiedBy>
  <cp:revision>29</cp:revision>
  <cp:lastPrinted>2025-06-16T17:42:00Z</cp:lastPrinted>
  <dcterms:created xsi:type="dcterms:W3CDTF">2025-05-08T12:40:00Z</dcterms:created>
  <dcterms:modified xsi:type="dcterms:W3CDTF">2025-09-15T13:44:00Z</dcterms:modified>
</cp:coreProperties>
</file>