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3483D" w14:textId="4DC895CE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Cs/>
          <w:sz w:val="28"/>
          <w:szCs w:val="28"/>
        </w:rPr>
        <w:t xml:space="preserve">Curitiba, </w:t>
      </w:r>
      <w:r w:rsidR="0003375E">
        <w:rPr>
          <w:rFonts w:asciiTheme="majorHAnsi" w:hAnsiTheme="majorHAnsi" w:cstheme="majorHAnsi"/>
          <w:bCs/>
          <w:sz w:val="28"/>
          <w:szCs w:val="28"/>
        </w:rPr>
        <w:t>19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, </w:t>
      </w:r>
      <w:r w:rsidR="0003375E">
        <w:rPr>
          <w:rFonts w:asciiTheme="majorHAnsi" w:hAnsiTheme="majorHAnsi" w:cstheme="majorHAnsi"/>
          <w:bCs/>
          <w:sz w:val="28"/>
          <w:szCs w:val="28"/>
        </w:rPr>
        <w:t>fevereiro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de 202</w:t>
      </w:r>
      <w:r w:rsidR="0003375E">
        <w:rPr>
          <w:rFonts w:asciiTheme="majorHAnsi" w:hAnsiTheme="majorHAnsi" w:cstheme="majorHAnsi"/>
          <w:bCs/>
          <w:sz w:val="28"/>
          <w:szCs w:val="28"/>
        </w:rPr>
        <w:t>4</w:t>
      </w:r>
      <w:r w:rsidRPr="0053597B">
        <w:rPr>
          <w:rFonts w:asciiTheme="majorHAnsi" w:hAnsiTheme="majorHAnsi" w:cstheme="majorHAnsi"/>
          <w:bCs/>
          <w:sz w:val="28"/>
          <w:szCs w:val="28"/>
        </w:rPr>
        <w:t>.</w:t>
      </w:r>
    </w:p>
    <w:p w14:paraId="0CC73BE2" w14:textId="317F92E1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Sistemas </w:t>
      </w:r>
      <w:r w:rsidR="003355D8">
        <w:rPr>
          <w:rFonts w:asciiTheme="majorHAnsi" w:hAnsiTheme="majorHAnsi" w:cstheme="majorHAnsi"/>
          <w:bCs/>
          <w:sz w:val="28"/>
          <w:szCs w:val="28"/>
        </w:rPr>
        <w:t>Computacionais</w:t>
      </w:r>
    </w:p>
    <w:p w14:paraId="08CE1BF5" w14:textId="40CC74C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Jhonatan Geremias</w:t>
      </w:r>
    </w:p>
    <w:p w14:paraId="11EB760E" w14:textId="3F3305EB" w:rsidR="00704DDB" w:rsidRPr="00704DDB" w:rsidRDefault="00704DD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704DDB">
        <w:rPr>
          <w:rFonts w:asciiTheme="majorHAnsi" w:hAnsiTheme="majorHAnsi" w:cstheme="majorHAnsi"/>
          <w:b/>
          <w:sz w:val="28"/>
          <w:szCs w:val="28"/>
        </w:rPr>
        <w:t>Estudantes: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Cs/>
          <w:sz w:val="28"/>
          <w:szCs w:val="28"/>
        </w:rPr>
        <w:t xml:space="preserve">Gustavo Furini e Leonardo </w:t>
      </w:r>
      <w:proofErr w:type="spellStart"/>
      <w:r>
        <w:rPr>
          <w:rFonts w:asciiTheme="majorHAnsi" w:hAnsiTheme="majorHAnsi" w:cstheme="majorHAnsi"/>
          <w:bCs/>
          <w:sz w:val="28"/>
          <w:szCs w:val="28"/>
        </w:rPr>
        <w:t>Nervino</w:t>
      </w:r>
      <w:proofErr w:type="spellEnd"/>
    </w:p>
    <w:p w14:paraId="3D63ABB1" w14:textId="77777777" w:rsidR="0053597B" w:rsidRDefault="0053597B" w:rsidP="0053597B">
      <w:pPr>
        <w:rPr>
          <w:rFonts w:asciiTheme="majorHAnsi" w:hAnsiTheme="majorHAnsi" w:cstheme="majorHAnsi"/>
          <w:b/>
          <w:sz w:val="32"/>
          <w:szCs w:val="32"/>
        </w:rPr>
      </w:pPr>
    </w:p>
    <w:p w14:paraId="3835FC7D" w14:textId="019DDC53" w:rsidR="00874CA3" w:rsidRDefault="00D6509D" w:rsidP="00D6509D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7F675F">
        <w:rPr>
          <w:rFonts w:asciiTheme="majorHAnsi" w:hAnsiTheme="majorHAnsi" w:cstheme="majorHAnsi"/>
          <w:b/>
          <w:sz w:val="32"/>
          <w:szCs w:val="32"/>
        </w:rPr>
        <w:t>TDE</w:t>
      </w:r>
      <w:r w:rsidR="007158DA">
        <w:rPr>
          <w:rFonts w:asciiTheme="majorHAnsi" w:hAnsiTheme="majorHAnsi" w:cstheme="majorHAnsi"/>
          <w:b/>
          <w:sz w:val="32"/>
          <w:szCs w:val="32"/>
        </w:rPr>
        <w:t xml:space="preserve"> I</w:t>
      </w:r>
      <w:r w:rsidRPr="007F675F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7F675F" w:rsidRPr="007F675F">
        <w:rPr>
          <w:rFonts w:asciiTheme="majorHAnsi" w:hAnsiTheme="majorHAnsi" w:cstheme="majorHAnsi"/>
          <w:b/>
          <w:sz w:val="32"/>
          <w:szCs w:val="32"/>
        </w:rPr>
        <w:t>–</w:t>
      </w:r>
      <w:r w:rsidRPr="007F675F">
        <w:rPr>
          <w:rFonts w:asciiTheme="majorHAnsi" w:hAnsiTheme="majorHAnsi" w:cstheme="majorHAnsi"/>
          <w:b/>
          <w:sz w:val="32"/>
          <w:szCs w:val="32"/>
        </w:rPr>
        <w:t xml:space="preserve"> T</w:t>
      </w:r>
      <w:r w:rsidR="007F675F" w:rsidRPr="007F675F">
        <w:rPr>
          <w:rFonts w:asciiTheme="majorHAnsi" w:hAnsiTheme="majorHAnsi" w:cstheme="majorHAnsi"/>
          <w:b/>
          <w:sz w:val="32"/>
          <w:szCs w:val="32"/>
        </w:rPr>
        <w:t>RABALHO DISCENTE EFETIVO</w:t>
      </w:r>
    </w:p>
    <w:p w14:paraId="5A4673AF" w14:textId="02714983" w:rsidR="0053597B" w:rsidRPr="00B5411A" w:rsidRDefault="00117BA1" w:rsidP="00B5411A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117BA1">
        <w:rPr>
          <w:rFonts w:asciiTheme="majorHAnsi" w:hAnsiTheme="majorHAnsi" w:cstheme="majorHAnsi"/>
          <w:b/>
          <w:sz w:val="32"/>
          <w:szCs w:val="32"/>
        </w:rPr>
        <w:t>Semá</w:t>
      </w:r>
      <w:r>
        <w:rPr>
          <w:rFonts w:asciiTheme="majorHAnsi" w:hAnsiTheme="majorHAnsi" w:cstheme="majorHAnsi"/>
          <w:b/>
          <w:sz w:val="32"/>
          <w:szCs w:val="32"/>
        </w:rPr>
        <w:t xml:space="preserve">foros </w:t>
      </w:r>
      <w:proofErr w:type="spellStart"/>
      <w:r w:rsidRPr="00117BA1">
        <w:rPr>
          <w:rFonts w:asciiTheme="majorHAnsi" w:hAnsiTheme="majorHAnsi" w:cstheme="majorHAnsi"/>
          <w:b/>
          <w:sz w:val="32"/>
          <w:szCs w:val="32"/>
        </w:rPr>
        <w:t>FreeRTOS</w:t>
      </w:r>
      <w:proofErr w:type="spellEnd"/>
    </w:p>
    <w:p w14:paraId="4B22F4C9" w14:textId="60E06512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605FD008" w14:textId="528F160E" w:rsidR="00FC2F5D" w:rsidRPr="007F675F" w:rsidRDefault="00FC2F5D" w:rsidP="0078239E">
      <w:pPr>
        <w:jc w:val="both"/>
        <w:rPr>
          <w:rFonts w:asciiTheme="majorHAnsi" w:eastAsiaTheme="majorEastAsia" w:hAnsiTheme="majorHAnsi" w:cstheme="majorHAnsi"/>
          <w:b/>
          <w:bCs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 xml:space="preserve">Nesta atividade o </w:t>
      </w:r>
      <w:r w:rsidR="00CA60FD" w:rsidRPr="007F675F">
        <w:rPr>
          <w:rFonts w:asciiTheme="majorHAnsi" w:hAnsiTheme="majorHAnsi" w:cstheme="majorHAnsi"/>
          <w:sz w:val="26"/>
          <w:szCs w:val="26"/>
        </w:rPr>
        <w:t xml:space="preserve">estudante deverá efetuar a leitura do capítulo 4 do “Manual de Referência do </w:t>
      </w:r>
      <w:proofErr w:type="spellStart"/>
      <w:r w:rsidR="00CA60FD" w:rsidRPr="007F675F"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 w:rsidR="00CA60FD" w:rsidRPr="007F675F">
        <w:rPr>
          <w:rFonts w:asciiTheme="majorHAnsi" w:hAnsiTheme="majorHAnsi" w:cstheme="majorHAnsi"/>
          <w:sz w:val="26"/>
          <w:szCs w:val="26"/>
        </w:rPr>
        <w:t xml:space="preserve">” disponibilizada no </w:t>
      </w:r>
      <w:r w:rsidR="00B5411A">
        <w:rPr>
          <w:rFonts w:asciiTheme="majorHAnsi" w:hAnsiTheme="majorHAnsi" w:cstheme="majorHAnsi"/>
          <w:sz w:val="26"/>
          <w:szCs w:val="26"/>
        </w:rPr>
        <w:t>Canvas</w:t>
      </w:r>
      <w:r w:rsidR="00CA60FD" w:rsidRPr="007F675F">
        <w:rPr>
          <w:rFonts w:asciiTheme="majorHAnsi" w:hAnsiTheme="majorHAnsi" w:cstheme="majorHAnsi"/>
          <w:sz w:val="26"/>
          <w:szCs w:val="26"/>
        </w:rPr>
        <w:t xml:space="preserve">. Este manual foi disponibilizado na versão que está </w:t>
      </w:r>
      <w:r w:rsidR="0078239E" w:rsidRPr="007F675F">
        <w:rPr>
          <w:rFonts w:asciiTheme="majorHAnsi" w:hAnsiTheme="majorHAnsi" w:cstheme="majorHAnsi"/>
          <w:sz w:val="26"/>
          <w:szCs w:val="26"/>
        </w:rPr>
        <w:t xml:space="preserve">sendo </w:t>
      </w:r>
      <w:r w:rsidR="00CA60FD" w:rsidRPr="007F675F">
        <w:rPr>
          <w:rFonts w:asciiTheme="majorHAnsi" w:hAnsiTheme="majorHAnsi" w:cstheme="majorHAnsi"/>
          <w:sz w:val="26"/>
          <w:szCs w:val="26"/>
        </w:rPr>
        <w:t>utilizada em aula</w:t>
      </w:r>
      <w:r w:rsidR="0078239E" w:rsidRPr="007F675F">
        <w:rPr>
          <w:rFonts w:asciiTheme="majorHAnsi" w:hAnsiTheme="majorHAnsi" w:cstheme="majorHAnsi"/>
          <w:sz w:val="26"/>
          <w:szCs w:val="26"/>
        </w:rPr>
        <w:t xml:space="preserve">, o que vai auxiliar o desenvolvimento desta atividade. O capítulo 4 refere-se à utilização da estrutura Semáforos no </w:t>
      </w:r>
      <w:proofErr w:type="spellStart"/>
      <w:r w:rsidR="0078239E" w:rsidRPr="007F675F"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 w:rsidR="0078239E" w:rsidRPr="007F675F">
        <w:rPr>
          <w:rFonts w:asciiTheme="majorHAnsi" w:hAnsiTheme="majorHAnsi" w:cstheme="majorHAnsi"/>
          <w:sz w:val="26"/>
          <w:szCs w:val="26"/>
        </w:rPr>
        <w:t xml:space="preserve">. O estudante deve diferenciar o uso de semáforos binários de semáforos </w:t>
      </w:r>
      <w:proofErr w:type="spellStart"/>
      <w:r w:rsidR="0078239E" w:rsidRPr="007F675F">
        <w:rPr>
          <w:rFonts w:asciiTheme="majorHAnsi" w:hAnsiTheme="majorHAnsi" w:cstheme="majorHAnsi"/>
          <w:sz w:val="26"/>
          <w:szCs w:val="26"/>
        </w:rPr>
        <w:t>mutexes</w:t>
      </w:r>
      <w:proofErr w:type="spellEnd"/>
      <w:r w:rsidR="0078239E" w:rsidRPr="007F675F">
        <w:rPr>
          <w:rFonts w:asciiTheme="majorHAnsi" w:hAnsiTheme="majorHAnsi" w:cstheme="majorHAnsi"/>
          <w:sz w:val="26"/>
          <w:szCs w:val="26"/>
        </w:rPr>
        <w:t xml:space="preserve">. Posteriormente deverá implementar o exercício prático com a utilização do semáforo </w:t>
      </w:r>
      <w:proofErr w:type="spellStart"/>
      <w:r w:rsidR="0078239E" w:rsidRPr="007F675F">
        <w:rPr>
          <w:rFonts w:asciiTheme="majorHAnsi" w:hAnsiTheme="majorHAnsi" w:cstheme="majorHAnsi"/>
          <w:sz w:val="26"/>
          <w:szCs w:val="26"/>
        </w:rPr>
        <w:t>mutex</w:t>
      </w:r>
      <w:proofErr w:type="spellEnd"/>
      <w:r w:rsidR="0078239E" w:rsidRPr="007F675F">
        <w:rPr>
          <w:rFonts w:asciiTheme="majorHAnsi" w:hAnsiTheme="majorHAnsi" w:cstheme="majorHAnsi"/>
          <w:sz w:val="26"/>
          <w:szCs w:val="26"/>
        </w:rPr>
        <w:t xml:space="preserve"> conforme o roteiro da atividade.</w:t>
      </w: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5CD339EF" w14:textId="1D5155C8" w:rsidR="002775C4" w:rsidRPr="007F675F" w:rsidRDefault="002775C4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 xml:space="preserve">O TDE1 deverá ser entregue até o dia </w:t>
      </w:r>
      <w:r w:rsidR="00B5411A">
        <w:rPr>
          <w:rFonts w:asciiTheme="majorHAnsi" w:hAnsiTheme="majorHAnsi" w:cstheme="majorHAnsi"/>
          <w:b/>
          <w:bCs/>
          <w:sz w:val="26"/>
          <w:szCs w:val="26"/>
        </w:rPr>
        <w:t>0</w:t>
      </w:r>
      <w:r w:rsidR="008B0FF4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Pr="00117BA1">
        <w:rPr>
          <w:rFonts w:asciiTheme="majorHAnsi" w:hAnsiTheme="majorHAnsi" w:cstheme="majorHAnsi"/>
          <w:b/>
          <w:bCs/>
          <w:sz w:val="26"/>
          <w:szCs w:val="26"/>
        </w:rPr>
        <w:t>/0</w:t>
      </w:r>
      <w:r w:rsidR="00B5411A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Pr="00117BA1">
        <w:rPr>
          <w:rFonts w:asciiTheme="majorHAnsi" w:hAnsiTheme="majorHAnsi" w:cstheme="majorHAnsi"/>
          <w:b/>
          <w:bCs/>
          <w:sz w:val="26"/>
          <w:szCs w:val="26"/>
        </w:rPr>
        <w:t>/202</w:t>
      </w:r>
      <w:r w:rsidR="00B5411A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015E33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  <w:r w:rsidR="004B063F">
        <w:rPr>
          <w:rFonts w:asciiTheme="majorHAnsi" w:hAnsiTheme="majorHAnsi" w:cstheme="majorHAnsi"/>
          <w:sz w:val="26"/>
          <w:szCs w:val="26"/>
        </w:rPr>
        <w:t>O estudante deverá entregar um arquivo “.</w:t>
      </w:r>
      <w:proofErr w:type="spellStart"/>
      <w:r w:rsidR="004B063F">
        <w:rPr>
          <w:rFonts w:asciiTheme="majorHAnsi" w:hAnsiTheme="majorHAnsi" w:cstheme="majorHAnsi"/>
          <w:sz w:val="26"/>
          <w:szCs w:val="26"/>
        </w:rPr>
        <w:t>pdf</w:t>
      </w:r>
      <w:proofErr w:type="spellEnd"/>
      <w:r w:rsidR="004B063F">
        <w:rPr>
          <w:rFonts w:asciiTheme="majorHAnsi" w:hAnsiTheme="majorHAnsi" w:cstheme="majorHAnsi"/>
          <w:sz w:val="26"/>
          <w:szCs w:val="26"/>
        </w:rPr>
        <w:t xml:space="preserve">” contendo as respostas do roteiro de atividade item 1. Para facilitar a implementação foi disponibilizado um projeto do Visual Studio para o TDE, sugiro fortemente que utilizem este projeto, pois vai facilitar o desenvolvimento. </w:t>
      </w:r>
      <w:r w:rsidR="00FB0000">
        <w:rPr>
          <w:rFonts w:asciiTheme="majorHAnsi" w:hAnsiTheme="majorHAnsi" w:cstheme="majorHAnsi"/>
          <w:sz w:val="26"/>
          <w:szCs w:val="26"/>
        </w:rPr>
        <w:t>Os estudantes poderão realizar está atividade em equipe, sendo até três integrantes em cada equipe. A equipe</w:t>
      </w:r>
      <w:r w:rsidR="004B063F">
        <w:rPr>
          <w:rFonts w:asciiTheme="majorHAnsi" w:hAnsiTheme="majorHAnsi" w:cstheme="majorHAnsi"/>
          <w:sz w:val="26"/>
          <w:szCs w:val="26"/>
        </w:rPr>
        <w:t xml:space="preserve"> deverá </w:t>
      </w:r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implementar o código apenas dentro do arquivo “</w:t>
      </w:r>
      <w:proofErr w:type="spellStart"/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example.c</w:t>
      </w:r>
      <w:proofErr w:type="spellEnd"/>
      <w:r w:rsidR="004B063F" w:rsidRPr="004B063F">
        <w:rPr>
          <w:rFonts w:asciiTheme="majorHAnsi" w:hAnsiTheme="majorHAnsi" w:cstheme="majorHAnsi"/>
          <w:sz w:val="26"/>
          <w:szCs w:val="26"/>
          <w:u w:val="single"/>
        </w:rPr>
        <w:t>”</w:t>
      </w:r>
      <w:r w:rsidR="004B063F">
        <w:rPr>
          <w:rFonts w:asciiTheme="majorHAnsi" w:hAnsiTheme="majorHAnsi" w:cstheme="majorHAnsi"/>
          <w:sz w:val="26"/>
          <w:szCs w:val="26"/>
        </w:rPr>
        <w:t>. Para entrega do arquivo do projeto encaminha</w:t>
      </w:r>
      <w:r w:rsidR="0033159C">
        <w:rPr>
          <w:rFonts w:asciiTheme="majorHAnsi" w:hAnsiTheme="majorHAnsi" w:cstheme="majorHAnsi"/>
          <w:sz w:val="26"/>
          <w:szCs w:val="26"/>
        </w:rPr>
        <w:t>r</w:t>
      </w:r>
      <w:r w:rsidR="004B063F">
        <w:rPr>
          <w:rFonts w:asciiTheme="majorHAnsi" w:hAnsiTheme="majorHAnsi" w:cstheme="majorHAnsi"/>
          <w:sz w:val="26"/>
          <w:szCs w:val="26"/>
        </w:rPr>
        <w:t xml:space="preserve"> apenas o arquivo “</w:t>
      </w:r>
      <w:proofErr w:type="spellStart"/>
      <w:r w:rsidR="004B063F">
        <w:rPr>
          <w:rFonts w:asciiTheme="majorHAnsi" w:hAnsiTheme="majorHAnsi" w:cstheme="majorHAnsi"/>
          <w:sz w:val="26"/>
          <w:szCs w:val="26"/>
        </w:rPr>
        <w:t>example.c</w:t>
      </w:r>
      <w:proofErr w:type="spellEnd"/>
      <w:r w:rsidR="004B063F">
        <w:rPr>
          <w:rFonts w:asciiTheme="majorHAnsi" w:hAnsiTheme="majorHAnsi" w:cstheme="majorHAnsi"/>
          <w:sz w:val="26"/>
          <w:szCs w:val="26"/>
        </w:rPr>
        <w:t>” onde foi codificado</w:t>
      </w:r>
      <w:r w:rsidR="0033159C">
        <w:rPr>
          <w:rFonts w:asciiTheme="majorHAnsi" w:hAnsiTheme="majorHAnsi" w:cstheme="majorHAnsi"/>
          <w:sz w:val="26"/>
          <w:szCs w:val="26"/>
        </w:rPr>
        <w:t>, este deve conter o nome do</w:t>
      </w:r>
      <w:r w:rsidR="00FB0000">
        <w:rPr>
          <w:rFonts w:asciiTheme="majorHAnsi" w:hAnsiTheme="majorHAnsi" w:cstheme="majorHAnsi"/>
          <w:sz w:val="26"/>
          <w:szCs w:val="26"/>
        </w:rPr>
        <w:t>s</w:t>
      </w:r>
      <w:r w:rsidR="0033159C">
        <w:rPr>
          <w:rFonts w:asciiTheme="majorHAnsi" w:hAnsiTheme="majorHAnsi" w:cstheme="majorHAnsi"/>
          <w:sz w:val="26"/>
          <w:szCs w:val="26"/>
        </w:rPr>
        <w:t xml:space="preserve"> estudante</w:t>
      </w:r>
      <w:r w:rsidR="00FB0000">
        <w:rPr>
          <w:rFonts w:asciiTheme="majorHAnsi" w:hAnsiTheme="majorHAnsi" w:cstheme="majorHAnsi"/>
          <w:sz w:val="26"/>
          <w:szCs w:val="26"/>
        </w:rPr>
        <w:t>s</w:t>
      </w:r>
      <w:r w:rsidR="0033159C">
        <w:rPr>
          <w:rFonts w:asciiTheme="majorHAnsi" w:hAnsiTheme="majorHAnsi" w:cstheme="majorHAnsi"/>
          <w:sz w:val="26"/>
          <w:szCs w:val="26"/>
        </w:rPr>
        <w:t xml:space="preserve"> e curso adicionados no cabeçalho do arquivo como comentário. Ambos os arquivos devem </w:t>
      </w:r>
      <w:r w:rsidR="00B5411A">
        <w:rPr>
          <w:rFonts w:asciiTheme="majorHAnsi" w:hAnsiTheme="majorHAnsi" w:cstheme="majorHAnsi"/>
          <w:sz w:val="26"/>
          <w:szCs w:val="26"/>
        </w:rPr>
        <w:t xml:space="preserve">ser postados individualmente </w:t>
      </w:r>
      <w:r w:rsidR="0033159C">
        <w:rPr>
          <w:rFonts w:asciiTheme="majorHAnsi" w:hAnsiTheme="majorHAnsi" w:cstheme="majorHAnsi"/>
          <w:sz w:val="26"/>
          <w:szCs w:val="26"/>
        </w:rPr>
        <w:t xml:space="preserve">no </w:t>
      </w:r>
      <w:r w:rsidR="00860292">
        <w:rPr>
          <w:rFonts w:asciiTheme="majorHAnsi" w:hAnsiTheme="majorHAnsi" w:cstheme="majorHAnsi"/>
          <w:sz w:val="26"/>
          <w:szCs w:val="26"/>
        </w:rPr>
        <w:t>Canvas</w:t>
      </w:r>
      <w:r w:rsidR="0033159C">
        <w:rPr>
          <w:rFonts w:asciiTheme="majorHAnsi" w:hAnsiTheme="majorHAnsi" w:cstheme="majorHAnsi"/>
          <w:sz w:val="26"/>
          <w:szCs w:val="26"/>
        </w:rPr>
        <w:t xml:space="preserve"> até a data limite</w:t>
      </w:r>
      <w:r w:rsidR="00B5411A">
        <w:rPr>
          <w:rFonts w:asciiTheme="majorHAnsi" w:hAnsiTheme="majorHAnsi" w:cstheme="majorHAnsi"/>
          <w:sz w:val="26"/>
          <w:szCs w:val="26"/>
        </w:rPr>
        <w:t xml:space="preserve"> de entrega, </w:t>
      </w:r>
      <w:r w:rsidR="00B5411A" w:rsidRPr="00B5411A">
        <w:rPr>
          <w:rFonts w:asciiTheme="majorHAnsi" w:hAnsiTheme="majorHAnsi" w:cstheme="majorHAnsi"/>
          <w:b/>
          <w:bCs/>
          <w:sz w:val="26"/>
          <w:szCs w:val="26"/>
          <w:u w:val="single"/>
        </w:rPr>
        <w:t>atenção não compactar os arquivos</w:t>
      </w:r>
      <w:r w:rsidR="0033159C">
        <w:rPr>
          <w:rFonts w:asciiTheme="majorHAnsi" w:hAnsiTheme="majorHAnsi" w:cstheme="majorHAnsi"/>
          <w:sz w:val="26"/>
          <w:szCs w:val="26"/>
        </w:rPr>
        <w:t>.</w:t>
      </w:r>
    </w:p>
    <w:p w14:paraId="6052258A" w14:textId="7449A0FC" w:rsidR="00D23691" w:rsidRPr="0093463D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59BA165B" w14:textId="2AB013F0" w:rsidR="00FC2F5D" w:rsidRPr="007F675F" w:rsidRDefault="001E5EAA" w:rsidP="0033159C">
      <w:pPr>
        <w:pStyle w:val="Ttulo2"/>
        <w:numPr>
          <w:ilvl w:val="0"/>
          <w:numId w:val="5"/>
        </w:numPr>
        <w:jc w:val="both"/>
        <w:rPr>
          <w:rFonts w:cstheme="majorHAnsi"/>
          <w:b/>
          <w:bCs/>
          <w:color w:val="auto"/>
        </w:rPr>
      </w:pPr>
      <w:r w:rsidRPr="007F675F">
        <w:rPr>
          <w:rFonts w:cstheme="majorHAnsi"/>
          <w:b/>
          <w:bCs/>
          <w:color w:val="auto"/>
        </w:rPr>
        <w:t xml:space="preserve">Efetue a leitura do material de apoio (Manual de Referência do </w:t>
      </w:r>
      <w:proofErr w:type="spellStart"/>
      <w:r w:rsidRPr="007F675F">
        <w:rPr>
          <w:rFonts w:cstheme="majorHAnsi"/>
          <w:b/>
          <w:bCs/>
          <w:color w:val="auto"/>
        </w:rPr>
        <w:t>FreeRTOS</w:t>
      </w:r>
      <w:proofErr w:type="spellEnd"/>
      <w:r w:rsidRPr="007F675F">
        <w:rPr>
          <w:rFonts w:cstheme="majorHAnsi"/>
          <w:b/>
          <w:bCs/>
          <w:color w:val="auto"/>
        </w:rPr>
        <w:t xml:space="preserve"> v9.0.0 disponibilizado no </w:t>
      </w:r>
      <w:proofErr w:type="spellStart"/>
      <w:r w:rsidRPr="007F675F">
        <w:rPr>
          <w:rFonts w:cstheme="majorHAnsi"/>
          <w:b/>
          <w:bCs/>
          <w:color w:val="auto"/>
        </w:rPr>
        <w:t>Blackboard</w:t>
      </w:r>
      <w:proofErr w:type="spellEnd"/>
      <w:r w:rsidRPr="007F675F">
        <w:rPr>
          <w:rFonts w:cstheme="majorHAnsi"/>
          <w:b/>
          <w:bCs/>
          <w:color w:val="auto"/>
        </w:rPr>
        <w:t>) e responda:</w:t>
      </w:r>
    </w:p>
    <w:p w14:paraId="1C1A47E7" w14:textId="6456E90E" w:rsidR="001E5EAA" w:rsidRDefault="001E5EAA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>Responda com suas palavras para que serve a estrutura semáforo?</w:t>
      </w:r>
    </w:p>
    <w:p w14:paraId="222C68D7" w14:textId="77777777" w:rsidR="00704DDB" w:rsidRDefault="00704DDB" w:rsidP="00704DDB">
      <w:pPr>
        <w:pStyle w:val="PargrafodaLista"/>
        <w:ind w:left="1080"/>
        <w:jc w:val="both"/>
        <w:rPr>
          <w:rFonts w:asciiTheme="majorHAnsi" w:hAnsiTheme="majorHAnsi" w:cstheme="majorHAnsi"/>
          <w:sz w:val="26"/>
          <w:szCs w:val="26"/>
        </w:rPr>
      </w:pPr>
    </w:p>
    <w:p w14:paraId="20869DAC" w14:textId="60627496" w:rsidR="00704DDB" w:rsidRPr="00704DDB" w:rsidRDefault="00704DDB" w:rsidP="00704DDB">
      <w:pPr>
        <w:pStyle w:val="PargrafodaLista"/>
        <w:ind w:left="708"/>
        <w:jc w:val="both"/>
        <w:rPr>
          <w:rFonts w:asciiTheme="majorHAnsi" w:hAnsiTheme="majorHAnsi" w:cstheme="majorHAnsi"/>
          <w:sz w:val="26"/>
          <w:szCs w:val="26"/>
        </w:rPr>
      </w:pPr>
      <w:r w:rsidRPr="00704DDB">
        <w:rPr>
          <w:rFonts w:asciiTheme="majorHAnsi" w:hAnsiTheme="majorHAnsi" w:cstheme="majorHAnsi"/>
          <w:b/>
          <w:bCs/>
          <w:sz w:val="26"/>
          <w:szCs w:val="26"/>
        </w:rPr>
        <w:t>R: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704DDB">
        <w:rPr>
          <w:rFonts w:asciiTheme="majorHAnsi" w:hAnsiTheme="majorHAnsi" w:cstheme="majorHAnsi"/>
          <w:sz w:val="26"/>
          <w:szCs w:val="26"/>
        </w:rPr>
        <w:t xml:space="preserve">Um semáforo é uma estrutura de dados que tem como objetivo coordenar o acesso concorrente a recursos compartilhados por threads ou </w:t>
      </w:r>
      <w:r w:rsidRPr="00704DDB">
        <w:rPr>
          <w:rFonts w:asciiTheme="majorHAnsi" w:hAnsiTheme="majorHAnsi" w:cstheme="majorHAnsi"/>
          <w:sz w:val="26"/>
          <w:szCs w:val="26"/>
        </w:rPr>
        <w:lastRenderedPageBreak/>
        <w:t>processos. Ele garante que apenas uma entidade por vez possa acessar o recurso protegido, evitando assim conflitos de acesso conhecidos como condições de corrida.</w:t>
      </w:r>
    </w:p>
    <w:p w14:paraId="35D6B8F4" w14:textId="77777777" w:rsidR="00704DDB" w:rsidRPr="007F675F" w:rsidRDefault="00704DDB" w:rsidP="00704DDB">
      <w:pPr>
        <w:pStyle w:val="PargrafodaLista"/>
        <w:ind w:left="708"/>
        <w:jc w:val="both"/>
        <w:rPr>
          <w:rFonts w:asciiTheme="majorHAnsi" w:hAnsiTheme="majorHAnsi" w:cstheme="majorHAnsi"/>
          <w:sz w:val="26"/>
          <w:szCs w:val="26"/>
        </w:rPr>
      </w:pPr>
    </w:p>
    <w:p w14:paraId="742CBB12" w14:textId="5D6F90FE" w:rsidR="001E5EAA" w:rsidRDefault="001E5EAA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 xml:space="preserve">Qual a diferença entre os semáforos binários e o </w:t>
      </w:r>
      <w:proofErr w:type="spellStart"/>
      <w:r w:rsidRPr="007F675F">
        <w:rPr>
          <w:rFonts w:asciiTheme="majorHAnsi" w:hAnsiTheme="majorHAnsi" w:cstheme="majorHAnsi"/>
          <w:sz w:val="26"/>
          <w:szCs w:val="26"/>
        </w:rPr>
        <w:t>mutexes</w:t>
      </w:r>
      <w:proofErr w:type="spellEnd"/>
      <w:r w:rsidRPr="007F675F">
        <w:rPr>
          <w:rFonts w:asciiTheme="majorHAnsi" w:hAnsiTheme="majorHAnsi" w:cstheme="majorHAnsi"/>
          <w:sz w:val="26"/>
          <w:szCs w:val="26"/>
        </w:rPr>
        <w:t>?</w:t>
      </w:r>
    </w:p>
    <w:p w14:paraId="7CA28FE1" w14:textId="77777777" w:rsidR="00704DDB" w:rsidRDefault="00704DDB" w:rsidP="00704DDB">
      <w:pPr>
        <w:pStyle w:val="PargrafodaLista"/>
        <w:ind w:left="1080"/>
        <w:jc w:val="both"/>
        <w:rPr>
          <w:rFonts w:asciiTheme="majorHAnsi" w:hAnsiTheme="majorHAnsi" w:cstheme="majorHAnsi"/>
          <w:sz w:val="26"/>
          <w:szCs w:val="26"/>
        </w:rPr>
      </w:pPr>
    </w:p>
    <w:p w14:paraId="5C523D69" w14:textId="481281FC" w:rsidR="00704DDB" w:rsidRDefault="00704DDB" w:rsidP="00704DDB">
      <w:pPr>
        <w:pStyle w:val="PargrafodaLista"/>
        <w:ind w:left="708"/>
        <w:jc w:val="both"/>
        <w:rPr>
          <w:rFonts w:asciiTheme="majorHAnsi" w:hAnsiTheme="majorHAnsi" w:cstheme="majorHAnsi"/>
          <w:sz w:val="26"/>
          <w:szCs w:val="26"/>
        </w:rPr>
      </w:pPr>
      <w:r w:rsidRPr="00704DDB">
        <w:rPr>
          <w:rFonts w:asciiTheme="majorHAnsi" w:hAnsiTheme="majorHAnsi" w:cstheme="majorHAnsi"/>
          <w:b/>
          <w:bCs/>
          <w:sz w:val="26"/>
          <w:szCs w:val="26"/>
        </w:rPr>
        <w:t>R: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704DDB">
        <w:rPr>
          <w:rFonts w:asciiTheme="majorHAnsi" w:hAnsiTheme="majorHAnsi" w:cstheme="majorHAnsi"/>
          <w:sz w:val="26"/>
          <w:szCs w:val="26"/>
        </w:rPr>
        <w:t xml:space="preserve">A principal diferença entre semáforos binários e </w:t>
      </w:r>
      <w:proofErr w:type="spellStart"/>
      <w:r w:rsidRPr="00704DDB">
        <w:rPr>
          <w:rFonts w:asciiTheme="majorHAnsi" w:hAnsiTheme="majorHAnsi" w:cstheme="majorHAnsi"/>
          <w:sz w:val="26"/>
          <w:szCs w:val="26"/>
        </w:rPr>
        <w:t>mutexes</w:t>
      </w:r>
      <w:proofErr w:type="spellEnd"/>
      <w:r w:rsidRPr="00704DDB">
        <w:rPr>
          <w:rFonts w:asciiTheme="majorHAnsi" w:hAnsiTheme="majorHAnsi" w:cstheme="majorHAnsi"/>
          <w:sz w:val="26"/>
          <w:szCs w:val="26"/>
        </w:rPr>
        <w:t xml:space="preserve"> reside no fato de que os semáforos binários têm um valor máximo de 1, indicando se um recurso está disponível ou ocupado. Por outro lado, </w:t>
      </w:r>
      <w:proofErr w:type="spellStart"/>
      <w:r w:rsidRPr="00704DDB">
        <w:rPr>
          <w:rFonts w:asciiTheme="majorHAnsi" w:hAnsiTheme="majorHAnsi" w:cstheme="majorHAnsi"/>
          <w:sz w:val="26"/>
          <w:szCs w:val="26"/>
        </w:rPr>
        <w:t>mutexes</w:t>
      </w:r>
      <w:proofErr w:type="spellEnd"/>
      <w:r w:rsidRPr="00704DDB">
        <w:rPr>
          <w:rFonts w:asciiTheme="majorHAnsi" w:hAnsiTheme="majorHAnsi" w:cstheme="majorHAnsi"/>
          <w:sz w:val="26"/>
          <w:szCs w:val="26"/>
        </w:rPr>
        <w:t xml:space="preserve"> são semáforos binários específicos usados para garantir que apenas </w:t>
      </w:r>
      <w:proofErr w:type="gramStart"/>
      <w:r w:rsidRPr="00704DDB">
        <w:rPr>
          <w:rFonts w:asciiTheme="majorHAnsi" w:hAnsiTheme="majorHAnsi" w:cstheme="majorHAnsi"/>
          <w:sz w:val="26"/>
          <w:szCs w:val="26"/>
        </w:rPr>
        <w:t>uma thread</w:t>
      </w:r>
      <w:proofErr w:type="gramEnd"/>
      <w:r w:rsidRPr="00704DDB">
        <w:rPr>
          <w:rFonts w:asciiTheme="majorHAnsi" w:hAnsiTheme="majorHAnsi" w:cstheme="majorHAnsi"/>
          <w:sz w:val="26"/>
          <w:szCs w:val="26"/>
        </w:rPr>
        <w:t xml:space="preserve"> por vez possa acessar uma seção crítica de código, assegurando a exclusão mútua entre as threads.</w:t>
      </w:r>
    </w:p>
    <w:p w14:paraId="777514BB" w14:textId="77777777" w:rsidR="00704DDB" w:rsidRPr="00704DDB" w:rsidRDefault="00704DDB" w:rsidP="00704DDB">
      <w:pPr>
        <w:pStyle w:val="PargrafodaLista"/>
        <w:ind w:left="708"/>
        <w:jc w:val="both"/>
        <w:rPr>
          <w:rFonts w:asciiTheme="majorHAnsi" w:hAnsiTheme="majorHAnsi" w:cstheme="majorHAnsi"/>
          <w:sz w:val="26"/>
          <w:szCs w:val="26"/>
        </w:rPr>
      </w:pPr>
    </w:p>
    <w:p w14:paraId="1A995148" w14:textId="53A669EA" w:rsidR="0093463D" w:rsidRDefault="001E5EAA" w:rsidP="0033159C">
      <w:pPr>
        <w:pStyle w:val="PargrafodaLista"/>
        <w:numPr>
          <w:ilvl w:val="1"/>
          <w:numId w:val="5"/>
        </w:numPr>
        <w:spacing w:after="240"/>
        <w:ind w:left="1077" w:hanging="357"/>
        <w:jc w:val="both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sz w:val="26"/>
          <w:szCs w:val="26"/>
        </w:rPr>
        <w:t xml:space="preserve">Descreva para que é utilizado a funções </w:t>
      </w:r>
      <w:proofErr w:type="spellStart"/>
      <w:proofErr w:type="gramStart"/>
      <w:r w:rsidRPr="007F675F">
        <w:rPr>
          <w:rFonts w:asciiTheme="majorHAnsi" w:hAnsiTheme="majorHAnsi" w:cstheme="majorHAnsi"/>
          <w:color w:val="7030A0"/>
          <w:sz w:val="26"/>
          <w:szCs w:val="26"/>
        </w:rPr>
        <w:t>xSemaphoreTake</w:t>
      </w:r>
      <w:proofErr w:type="spellEnd"/>
      <w:r w:rsidRPr="007F675F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7F675F">
        <w:rPr>
          <w:rFonts w:asciiTheme="majorHAnsi" w:hAnsiTheme="majorHAnsi" w:cstheme="majorHAnsi"/>
          <w:sz w:val="26"/>
          <w:szCs w:val="26"/>
        </w:rPr>
        <w:t xml:space="preserve">) e </w:t>
      </w:r>
      <w:proofErr w:type="spellStart"/>
      <w:r w:rsidRPr="007F675F">
        <w:rPr>
          <w:rFonts w:asciiTheme="majorHAnsi" w:hAnsiTheme="majorHAnsi" w:cstheme="majorHAnsi"/>
          <w:color w:val="7030A0"/>
          <w:sz w:val="26"/>
          <w:szCs w:val="26"/>
        </w:rPr>
        <w:t>xSemaphoreGive</w:t>
      </w:r>
      <w:proofErr w:type="spellEnd"/>
      <w:r w:rsidRPr="007F675F">
        <w:rPr>
          <w:rFonts w:asciiTheme="majorHAnsi" w:hAnsiTheme="majorHAnsi" w:cstheme="majorHAnsi"/>
          <w:sz w:val="26"/>
          <w:szCs w:val="26"/>
        </w:rPr>
        <w:t>()</w:t>
      </w:r>
      <w:r w:rsidR="007F675F" w:rsidRPr="007F675F">
        <w:rPr>
          <w:rFonts w:asciiTheme="majorHAnsi" w:hAnsiTheme="majorHAnsi" w:cstheme="majorHAnsi"/>
          <w:sz w:val="26"/>
          <w:szCs w:val="26"/>
        </w:rPr>
        <w:t>.</w:t>
      </w:r>
    </w:p>
    <w:p w14:paraId="34466CA4" w14:textId="77777777" w:rsidR="00704DDB" w:rsidRDefault="00704DDB" w:rsidP="00704DDB">
      <w:pPr>
        <w:pStyle w:val="PargrafodaLista"/>
        <w:spacing w:after="240"/>
        <w:ind w:left="708"/>
        <w:jc w:val="both"/>
        <w:rPr>
          <w:rFonts w:asciiTheme="majorHAnsi" w:hAnsiTheme="majorHAnsi" w:cstheme="majorHAnsi"/>
          <w:sz w:val="26"/>
          <w:szCs w:val="26"/>
        </w:rPr>
      </w:pPr>
    </w:p>
    <w:p w14:paraId="2F107483" w14:textId="26ADCABE" w:rsidR="00704DDB" w:rsidRPr="00704DDB" w:rsidRDefault="00704DDB" w:rsidP="00704DDB">
      <w:pPr>
        <w:pStyle w:val="PargrafodaLista"/>
        <w:spacing w:after="240"/>
        <w:ind w:left="708"/>
        <w:jc w:val="both"/>
        <w:rPr>
          <w:rFonts w:asciiTheme="majorHAnsi" w:hAnsiTheme="majorHAnsi" w:cstheme="majorHAnsi"/>
          <w:sz w:val="26"/>
          <w:szCs w:val="26"/>
        </w:rPr>
      </w:pPr>
      <w:r w:rsidRPr="00704DDB">
        <w:rPr>
          <w:rFonts w:asciiTheme="majorHAnsi" w:hAnsiTheme="majorHAnsi" w:cstheme="majorHAnsi"/>
          <w:b/>
          <w:bCs/>
          <w:sz w:val="26"/>
          <w:szCs w:val="26"/>
        </w:rPr>
        <w:t>R: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704DDB">
        <w:rPr>
          <w:rFonts w:asciiTheme="majorHAnsi" w:hAnsiTheme="majorHAnsi" w:cstheme="majorHAnsi"/>
          <w:sz w:val="26"/>
          <w:szCs w:val="26"/>
        </w:rPr>
        <w:t xml:space="preserve">A função </w:t>
      </w:r>
      <w:proofErr w:type="spellStart"/>
      <w:proofErr w:type="gramStart"/>
      <w:r w:rsidRPr="00704DDB">
        <w:rPr>
          <w:rFonts w:asciiTheme="majorHAnsi" w:hAnsiTheme="majorHAnsi" w:cstheme="majorHAnsi"/>
          <w:sz w:val="26"/>
          <w:szCs w:val="26"/>
        </w:rPr>
        <w:t>xSemaphoreTake</w:t>
      </w:r>
      <w:proofErr w:type="spellEnd"/>
      <w:r w:rsidRPr="00704DDB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704DDB">
        <w:rPr>
          <w:rFonts w:asciiTheme="majorHAnsi" w:hAnsiTheme="majorHAnsi" w:cstheme="majorHAnsi"/>
          <w:sz w:val="26"/>
          <w:szCs w:val="26"/>
        </w:rPr>
        <w:t xml:space="preserve">) tem o objetivo de adquirir um semáforo. Se o semáforo estiver disponível (ou seja, se o contador for maior que zero), ele será reduzido e a função será concluída. Se o semáforo não estiver disponível, a função pode bloquear o chamador até que o semáforo esteja disponível. Por outro lado, a função </w:t>
      </w:r>
      <w:proofErr w:type="spellStart"/>
      <w:proofErr w:type="gramStart"/>
      <w:r w:rsidRPr="00704DDB">
        <w:rPr>
          <w:rFonts w:asciiTheme="majorHAnsi" w:hAnsiTheme="majorHAnsi" w:cstheme="majorHAnsi"/>
          <w:sz w:val="26"/>
          <w:szCs w:val="26"/>
        </w:rPr>
        <w:t>xSemaphoreGive</w:t>
      </w:r>
      <w:proofErr w:type="spellEnd"/>
      <w:r w:rsidRPr="00704DDB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704DDB">
        <w:rPr>
          <w:rFonts w:asciiTheme="majorHAnsi" w:hAnsiTheme="majorHAnsi" w:cstheme="majorHAnsi"/>
          <w:sz w:val="26"/>
          <w:szCs w:val="26"/>
        </w:rPr>
        <w:t>) é responsável por liberar um semáforo que foi previamente adquirido. Ela incrementa o contador do semáforo, indicando que o recurso protegido está novamente disponível para outros threads e processos.</w:t>
      </w:r>
    </w:p>
    <w:p w14:paraId="7CC1A1AA" w14:textId="77777777" w:rsidR="00704DDB" w:rsidRPr="00704DDB" w:rsidRDefault="00704DDB" w:rsidP="00704DDB">
      <w:pPr>
        <w:pStyle w:val="PargrafodaLista"/>
        <w:spacing w:after="240"/>
        <w:ind w:left="708"/>
        <w:jc w:val="both"/>
        <w:rPr>
          <w:rFonts w:asciiTheme="majorHAnsi" w:hAnsiTheme="majorHAnsi" w:cstheme="majorHAnsi"/>
          <w:sz w:val="26"/>
          <w:szCs w:val="26"/>
        </w:rPr>
      </w:pPr>
    </w:p>
    <w:p w14:paraId="45B66A2B" w14:textId="0F8C08DC" w:rsidR="005F20EE" w:rsidRPr="007F675F" w:rsidRDefault="001E5EAA" w:rsidP="0033159C">
      <w:pPr>
        <w:pStyle w:val="PargrafodaLista"/>
        <w:numPr>
          <w:ilvl w:val="0"/>
          <w:numId w:val="5"/>
        </w:numPr>
        <w:spacing w:before="240"/>
        <w:ind w:left="357" w:hanging="357"/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Implemente </w:t>
      </w:r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um programa utilizando a estrutura semáforo no </w:t>
      </w:r>
      <w:proofErr w:type="spellStart"/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>FreeRTOS</w:t>
      </w:r>
      <w:proofErr w:type="spellEnd"/>
      <w:r w:rsidR="005F20EE" w:rsidRPr="007F675F">
        <w:rPr>
          <w:rFonts w:asciiTheme="majorHAnsi" w:hAnsiTheme="majorHAnsi" w:cstheme="majorHAnsi"/>
          <w:b/>
          <w:bCs/>
          <w:sz w:val="26"/>
          <w:szCs w:val="26"/>
        </w:rPr>
        <w:t xml:space="preserve"> conforme a especificação abaixo:</w:t>
      </w:r>
    </w:p>
    <w:p w14:paraId="656D9CB4" w14:textId="77777777" w:rsidR="0093463D" w:rsidRDefault="005F20EE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t xml:space="preserve">Implementar um programa no </w:t>
      </w:r>
      <w:proofErr w:type="spellStart"/>
      <w:r w:rsidRPr="0093463D">
        <w:rPr>
          <w:rFonts w:asciiTheme="majorHAnsi" w:hAnsiTheme="majorHAnsi" w:cstheme="majorHAnsi"/>
          <w:sz w:val="26"/>
          <w:szCs w:val="26"/>
        </w:rPr>
        <w:t>FreeRTOS</w:t>
      </w:r>
      <w:proofErr w:type="spellEnd"/>
      <w:r w:rsidRPr="0093463D">
        <w:rPr>
          <w:rFonts w:asciiTheme="majorHAnsi" w:hAnsiTheme="majorHAnsi" w:cstheme="majorHAnsi"/>
          <w:sz w:val="26"/>
          <w:szCs w:val="26"/>
        </w:rPr>
        <w:t xml:space="preserve"> </w:t>
      </w:r>
      <w:r w:rsidR="00DD5313" w:rsidRPr="0093463D">
        <w:rPr>
          <w:rFonts w:asciiTheme="majorHAnsi" w:hAnsiTheme="majorHAnsi" w:cstheme="majorHAnsi"/>
          <w:sz w:val="26"/>
          <w:szCs w:val="26"/>
        </w:rPr>
        <w:t xml:space="preserve">utilizando semáforos </w:t>
      </w:r>
      <w:r w:rsidRPr="0093463D">
        <w:rPr>
          <w:rFonts w:asciiTheme="majorHAnsi" w:hAnsiTheme="majorHAnsi" w:cstheme="majorHAnsi"/>
          <w:sz w:val="26"/>
          <w:szCs w:val="26"/>
        </w:rPr>
        <w:t xml:space="preserve">para controlar </w:t>
      </w:r>
      <w:r w:rsidR="00DD5313" w:rsidRPr="0093463D">
        <w:rPr>
          <w:rFonts w:asciiTheme="majorHAnsi" w:hAnsiTheme="majorHAnsi" w:cstheme="majorHAnsi"/>
          <w:sz w:val="26"/>
          <w:szCs w:val="26"/>
        </w:rPr>
        <w:t xml:space="preserve">o uso de </w:t>
      </w:r>
      <w:r w:rsidRPr="0093463D">
        <w:rPr>
          <w:rFonts w:asciiTheme="majorHAnsi" w:hAnsiTheme="majorHAnsi" w:cstheme="majorHAnsi"/>
          <w:sz w:val="26"/>
          <w:szCs w:val="26"/>
        </w:rPr>
        <w:t>uma variável</w:t>
      </w:r>
      <w:r w:rsidR="00DD5313" w:rsidRPr="0093463D">
        <w:rPr>
          <w:rFonts w:asciiTheme="majorHAnsi" w:hAnsiTheme="majorHAnsi" w:cstheme="majorHAnsi"/>
          <w:sz w:val="26"/>
          <w:szCs w:val="26"/>
        </w:rPr>
        <w:t xml:space="preserve"> global, está variável deve simular o uso do recurso de um display;</w:t>
      </w:r>
    </w:p>
    <w:p w14:paraId="4A5BDBBD" w14:textId="77777777" w:rsidR="0093463D" w:rsidRPr="0093463D" w:rsidRDefault="00D27C8F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t xml:space="preserve">Criar uma estrutura semáforo do tipo </w:t>
      </w:r>
      <w:proofErr w:type="spellStart"/>
      <w:r w:rsidRPr="0093463D">
        <w:rPr>
          <w:rFonts w:asciiTheme="majorHAnsi" w:hAnsiTheme="majorHAnsi" w:cstheme="majorHAnsi"/>
          <w:sz w:val="26"/>
          <w:szCs w:val="26"/>
        </w:rPr>
        <w:t>mutex</w:t>
      </w:r>
      <w:proofErr w:type="spellEnd"/>
      <w:r w:rsidRPr="0093463D">
        <w:rPr>
          <w:rFonts w:asciiTheme="majorHAnsi" w:hAnsiTheme="majorHAnsi" w:cstheme="majorHAnsi"/>
          <w:sz w:val="26"/>
          <w:szCs w:val="26"/>
        </w:rPr>
        <w:t xml:space="preserve">, para tal utilizar a função </w:t>
      </w:r>
      <w:proofErr w:type="spellStart"/>
      <w:proofErr w:type="gramStart"/>
      <w:r w:rsidRPr="0093463D">
        <w:rPr>
          <w:rFonts w:asciiTheme="majorHAnsi" w:hAnsiTheme="majorHAnsi" w:cstheme="majorHAnsi"/>
          <w:color w:val="6F008A"/>
          <w:sz w:val="26"/>
          <w:szCs w:val="26"/>
        </w:rPr>
        <w:t>xSemaphoreCreateMutex</w:t>
      </w:r>
      <w:proofErr w:type="spellEnd"/>
      <w:r w:rsidRPr="0093463D">
        <w:rPr>
          <w:rFonts w:asciiTheme="majorHAnsi" w:hAnsiTheme="majorHAnsi" w:cstheme="majorHAnsi"/>
          <w:color w:val="000000"/>
          <w:sz w:val="26"/>
          <w:szCs w:val="26"/>
        </w:rPr>
        <w:t>(</w:t>
      </w:r>
      <w:proofErr w:type="gramEnd"/>
      <w:r w:rsidRPr="0093463D">
        <w:rPr>
          <w:rFonts w:asciiTheme="majorHAnsi" w:hAnsiTheme="majorHAnsi" w:cstheme="majorHAnsi"/>
          <w:color w:val="000000"/>
          <w:sz w:val="26"/>
          <w:szCs w:val="26"/>
        </w:rPr>
        <w:t>);</w:t>
      </w:r>
    </w:p>
    <w:p w14:paraId="5D7FF44E" w14:textId="77777777" w:rsidR="0093463D" w:rsidRDefault="00DD5313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t xml:space="preserve">Deverá ser criado três tarefas diferentes, todas as tarefas devem </w:t>
      </w:r>
      <w:r w:rsidR="00D27C8F" w:rsidRPr="0093463D">
        <w:rPr>
          <w:rFonts w:asciiTheme="majorHAnsi" w:hAnsiTheme="majorHAnsi" w:cstheme="majorHAnsi"/>
          <w:sz w:val="26"/>
          <w:szCs w:val="26"/>
        </w:rPr>
        <w:t>escrever uma mensagem na variável display e posteriormente imprimir a mensagem do display na tela</w:t>
      </w:r>
      <w:r w:rsidR="0093463D" w:rsidRPr="0093463D">
        <w:rPr>
          <w:rFonts w:asciiTheme="majorHAnsi" w:hAnsiTheme="majorHAnsi" w:cstheme="majorHAnsi"/>
          <w:sz w:val="26"/>
          <w:szCs w:val="26"/>
        </w:rPr>
        <w:t>;</w:t>
      </w:r>
    </w:p>
    <w:p w14:paraId="56408E60" w14:textId="77777777" w:rsidR="0093463D" w:rsidRPr="0093463D" w:rsidRDefault="00D27C8F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t xml:space="preserve">Cada tarefa deve garantir o uso exclusivo do acesso a variável display utilizando a estrutura do semáforo, para isso utilizar as tarefas </w:t>
      </w:r>
      <w:proofErr w:type="spellStart"/>
      <w:proofErr w:type="gramStart"/>
      <w:r w:rsidRPr="0093463D">
        <w:rPr>
          <w:rFonts w:asciiTheme="majorHAnsi" w:hAnsiTheme="majorHAnsi" w:cstheme="majorHAnsi"/>
          <w:color w:val="6F008A"/>
          <w:sz w:val="26"/>
          <w:szCs w:val="26"/>
        </w:rPr>
        <w:t>xSemaphoreTake</w:t>
      </w:r>
      <w:proofErr w:type="spellEnd"/>
      <w:r w:rsidRPr="0093463D">
        <w:rPr>
          <w:rFonts w:asciiTheme="majorHAnsi" w:hAnsiTheme="majorHAnsi" w:cstheme="majorHAnsi"/>
          <w:color w:val="6F008A"/>
          <w:sz w:val="26"/>
          <w:szCs w:val="26"/>
        </w:rPr>
        <w:t>(</w:t>
      </w:r>
      <w:proofErr w:type="gramEnd"/>
      <w:r w:rsidRPr="0093463D">
        <w:rPr>
          <w:rFonts w:asciiTheme="majorHAnsi" w:hAnsiTheme="majorHAnsi" w:cstheme="majorHAnsi"/>
          <w:color w:val="6F008A"/>
          <w:sz w:val="26"/>
          <w:szCs w:val="26"/>
        </w:rPr>
        <w:t xml:space="preserve">) e </w:t>
      </w:r>
      <w:r w:rsidRPr="0093463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463D">
        <w:rPr>
          <w:rFonts w:asciiTheme="majorHAnsi" w:hAnsiTheme="majorHAnsi" w:cstheme="majorHAnsi"/>
          <w:color w:val="6F008A"/>
          <w:sz w:val="26"/>
          <w:szCs w:val="26"/>
        </w:rPr>
        <w:t>xSemaphoreGive</w:t>
      </w:r>
      <w:proofErr w:type="spellEnd"/>
      <w:r w:rsidRPr="0093463D">
        <w:rPr>
          <w:rFonts w:asciiTheme="majorHAnsi" w:hAnsiTheme="majorHAnsi" w:cstheme="majorHAnsi"/>
          <w:color w:val="000000"/>
          <w:sz w:val="26"/>
          <w:szCs w:val="26"/>
        </w:rPr>
        <w:t>()</w:t>
      </w:r>
      <w:r w:rsidR="0093463D" w:rsidRPr="0093463D">
        <w:rPr>
          <w:rFonts w:asciiTheme="majorHAnsi" w:hAnsiTheme="majorHAnsi" w:cstheme="majorHAnsi"/>
          <w:color w:val="000000"/>
          <w:sz w:val="26"/>
          <w:szCs w:val="26"/>
        </w:rPr>
        <w:t>;</w:t>
      </w:r>
    </w:p>
    <w:p w14:paraId="6D80EE55" w14:textId="0B0EEA56" w:rsidR="005F20EE" w:rsidRPr="0093463D" w:rsidRDefault="006833AB" w:rsidP="0033159C">
      <w:pPr>
        <w:pStyle w:val="PargrafodaLista"/>
        <w:numPr>
          <w:ilvl w:val="1"/>
          <w:numId w:val="5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3463D">
        <w:rPr>
          <w:rFonts w:asciiTheme="majorHAnsi" w:hAnsiTheme="majorHAnsi" w:cstheme="majorHAnsi"/>
          <w:sz w:val="26"/>
          <w:szCs w:val="26"/>
        </w:rPr>
        <w:lastRenderedPageBreak/>
        <w:t xml:space="preserve">A criação das três tarefas deve ser realizada no </w:t>
      </w:r>
      <w:proofErr w:type="spellStart"/>
      <w:r w:rsidRPr="0093463D">
        <w:rPr>
          <w:rFonts w:asciiTheme="majorHAnsi" w:hAnsiTheme="majorHAnsi" w:cstheme="majorHAnsi"/>
          <w:sz w:val="26"/>
          <w:szCs w:val="26"/>
        </w:rPr>
        <w:t>main</w:t>
      </w:r>
      <w:proofErr w:type="spellEnd"/>
      <w:r w:rsidRPr="0093463D">
        <w:rPr>
          <w:rFonts w:asciiTheme="majorHAnsi" w:hAnsiTheme="majorHAnsi" w:cstheme="majorHAnsi"/>
          <w:sz w:val="26"/>
          <w:szCs w:val="26"/>
        </w:rPr>
        <w:t>_, todas as tarefas criadas devem ter a mesma prioridade, passar por parâmetro na criação da tarefa um número id que permite identificar a tarefa;</w:t>
      </w:r>
    </w:p>
    <w:p w14:paraId="0E7DF925" w14:textId="25AC702F" w:rsidR="00CC33AB" w:rsidRPr="007F675F" w:rsidRDefault="00CC33AB" w:rsidP="0033159C">
      <w:pPr>
        <w:pStyle w:val="Ttulo2"/>
        <w:numPr>
          <w:ilvl w:val="1"/>
          <w:numId w:val="5"/>
        </w:numPr>
        <w:jc w:val="both"/>
        <w:rPr>
          <w:rFonts w:cstheme="majorHAnsi"/>
          <w:color w:val="auto"/>
        </w:rPr>
      </w:pPr>
      <w:r w:rsidRPr="007F675F">
        <w:rPr>
          <w:rFonts w:cstheme="majorHAnsi"/>
          <w:color w:val="auto"/>
        </w:rPr>
        <w:t>A primeira tarefa (</w:t>
      </w:r>
      <w:r w:rsidRPr="007F675F">
        <w:rPr>
          <w:rFonts w:cstheme="majorHAnsi"/>
          <w:color w:val="000000"/>
        </w:rPr>
        <w:t>vTask1</w:t>
      </w:r>
      <w:r w:rsidRPr="007F675F">
        <w:rPr>
          <w:rFonts w:cstheme="majorHAnsi"/>
          <w:color w:val="auto"/>
        </w:rPr>
        <w:t>) deve imprimir no display a data atual obtida do sistema</w:t>
      </w:r>
      <w:r w:rsidR="007E1879" w:rsidRPr="007F675F">
        <w:rPr>
          <w:rFonts w:cstheme="majorHAnsi"/>
          <w:color w:val="auto"/>
        </w:rPr>
        <w:t>.</w:t>
      </w:r>
      <w:r w:rsidRPr="007F675F">
        <w:rPr>
          <w:rFonts w:cstheme="majorHAnsi"/>
          <w:color w:val="auto"/>
        </w:rPr>
        <w:t xml:space="preserve"> </w:t>
      </w:r>
      <w:r w:rsidR="007E1879" w:rsidRPr="007F675F">
        <w:rPr>
          <w:rFonts w:cstheme="majorHAnsi"/>
          <w:color w:val="auto"/>
        </w:rPr>
        <w:t>O</w:t>
      </w:r>
      <w:r w:rsidR="00E91D22" w:rsidRPr="007F675F">
        <w:rPr>
          <w:rFonts w:cstheme="majorHAnsi"/>
          <w:color w:val="auto"/>
        </w:rPr>
        <w:t xml:space="preserve"> código abaixo permite obter a data atual do sistema</w:t>
      </w:r>
      <w:r w:rsidR="007E1879" w:rsidRPr="007F675F">
        <w:rPr>
          <w:rFonts w:cstheme="majorHAnsi"/>
          <w:color w:val="auto"/>
        </w:rPr>
        <w:t>, lembrando que é necessário importar a biblioteca “</w:t>
      </w:r>
      <w:proofErr w:type="spellStart"/>
      <w:r w:rsidR="007E1879" w:rsidRPr="007F675F">
        <w:rPr>
          <w:rFonts w:cstheme="majorHAnsi"/>
          <w:color w:val="auto"/>
        </w:rPr>
        <w:t>time.h</w:t>
      </w:r>
      <w:proofErr w:type="spellEnd"/>
      <w:r w:rsidR="007E1879" w:rsidRPr="007F675F">
        <w:rPr>
          <w:rFonts w:cstheme="majorHAnsi"/>
          <w:color w:val="auto"/>
        </w:rPr>
        <w:t>”:</w:t>
      </w:r>
    </w:p>
    <w:p w14:paraId="63587F2F" w14:textId="3DB0DB7D" w:rsidR="007E1879" w:rsidRPr="007F675F" w:rsidRDefault="007E1879" w:rsidP="0033159C">
      <w:pPr>
        <w:jc w:val="center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44E1133E" wp14:editId="354DC125">
            <wp:extent cx="3902075" cy="1880778"/>
            <wp:effectExtent l="0" t="0" r="3175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5421" cy="188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A4D1" w14:textId="1B111466" w:rsidR="007E1879" w:rsidRPr="007F675F" w:rsidRDefault="007E1879" w:rsidP="0033159C">
      <w:pPr>
        <w:pStyle w:val="Ttulo2"/>
        <w:numPr>
          <w:ilvl w:val="1"/>
          <w:numId w:val="5"/>
        </w:numPr>
        <w:jc w:val="both"/>
        <w:rPr>
          <w:rFonts w:cstheme="majorHAnsi"/>
          <w:color w:val="auto"/>
        </w:rPr>
      </w:pPr>
      <w:r w:rsidRPr="007F675F">
        <w:rPr>
          <w:rFonts w:cstheme="majorHAnsi"/>
          <w:color w:val="auto"/>
        </w:rPr>
        <w:t>A segunda tarefa (</w:t>
      </w:r>
      <w:r w:rsidRPr="007F675F">
        <w:rPr>
          <w:rFonts w:cstheme="majorHAnsi"/>
          <w:color w:val="000000"/>
        </w:rPr>
        <w:t>vTask2</w:t>
      </w:r>
      <w:r w:rsidRPr="007F675F">
        <w:rPr>
          <w:rFonts w:cstheme="majorHAnsi"/>
          <w:color w:val="auto"/>
        </w:rPr>
        <w:t>) deve imprimir no display a hora atual obtida do sistema. O código abaixo permite obter a hora atual do sistema, lembrando que é necessário importar a biblioteca “</w:t>
      </w:r>
      <w:proofErr w:type="spellStart"/>
      <w:r w:rsidRPr="007F675F">
        <w:rPr>
          <w:rFonts w:cstheme="majorHAnsi"/>
          <w:color w:val="auto"/>
        </w:rPr>
        <w:t>time.h</w:t>
      </w:r>
      <w:proofErr w:type="spellEnd"/>
      <w:r w:rsidRPr="007F675F">
        <w:rPr>
          <w:rFonts w:cstheme="majorHAnsi"/>
          <w:color w:val="auto"/>
        </w:rPr>
        <w:t>”:</w:t>
      </w:r>
    </w:p>
    <w:p w14:paraId="69BCBF6A" w14:textId="2C708C4D" w:rsidR="00A45CEC" w:rsidRPr="007F675F" w:rsidRDefault="00A45CEC" w:rsidP="0033159C">
      <w:pPr>
        <w:jc w:val="center"/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008048B4" wp14:editId="58560A6C">
            <wp:extent cx="3760688" cy="1838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787" cy="184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EC0" w14:textId="1EFB67B1" w:rsidR="00A45CEC" w:rsidRPr="007F675F" w:rsidRDefault="007E1879" w:rsidP="0033159C">
      <w:pPr>
        <w:pStyle w:val="Ttulo2"/>
        <w:numPr>
          <w:ilvl w:val="1"/>
          <w:numId w:val="5"/>
        </w:numPr>
        <w:jc w:val="both"/>
        <w:rPr>
          <w:rFonts w:cstheme="majorHAnsi"/>
          <w:color w:val="000000"/>
        </w:rPr>
      </w:pPr>
      <w:r w:rsidRPr="007F675F">
        <w:rPr>
          <w:rFonts w:cstheme="majorHAnsi"/>
          <w:color w:val="auto"/>
        </w:rPr>
        <w:t xml:space="preserve">A </w:t>
      </w:r>
      <w:r w:rsidR="00A45CEC" w:rsidRPr="007F675F">
        <w:rPr>
          <w:rFonts w:cstheme="majorHAnsi"/>
          <w:color w:val="auto"/>
        </w:rPr>
        <w:t>terceira</w:t>
      </w:r>
      <w:r w:rsidRPr="007F675F">
        <w:rPr>
          <w:rFonts w:cstheme="majorHAnsi"/>
          <w:color w:val="auto"/>
        </w:rPr>
        <w:t xml:space="preserve"> tarefa (vTask</w:t>
      </w:r>
      <w:r w:rsidR="00A45CEC" w:rsidRPr="007F675F">
        <w:rPr>
          <w:rFonts w:cstheme="majorHAnsi"/>
          <w:color w:val="auto"/>
        </w:rPr>
        <w:t>3</w:t>
      </w:r>
      <w:r w:rsidRPr="007F675F">
        <w:rPr>
          <w:rFonts w:cstheme="majorHAnsi"/>
          <w:color w:val="auto"/>
        </w:rPr>
        <w:t xml:space="preserve">) deve imprimir no display </w:t>
      </w:r>
      <w:r w:rsidR="00A45CEC" w:rsidRPr="007F675F">
        <w:rPr>
          <w:rFonts w:cstheme="majorHAnsi"/>
          <w:color w:val="auto"/>
        </w:rPr>
        <w:t>o nome da cidade onde você se encontra e uma temperatura</w:t>
      </w:r>
      <w:r w:rsidRPr="007F675F">
        <w:rPr>
          <w:rFonts w:cstheme="majorHAnsi"/>
          <w:color w:val="auto"/>
        </w:rPr>
        <w:t xml:space="preserve"> obtida </w:t>
      </w:r>
      <w:r w:rsidR="00A45CEC" w:rsidRPr="007F675F">
        <w:rPr>
          <w:rFonts w:cstheme="majorHAnsi"/>
          <w:color w:val="auto"/>
        </w:rPr>
        <w:t>aleatoriamente</w:t>
      </w:r>
      <w:r w:rsidRPr="007F675F">
        <w:rPr>
          <w:rFonts w:cstheme="majorHAnsi"/>
          <w:color w:val="auto"/>
        </w:rPr>
        <w:t xml:space="preserve">. O código abaixo permite obter </w:t>
      </w:r>
      <w:r w:rsidR="00A45CEC" w:rsidRPr="007F675F">
        <w:rPr>
          <w:rFonts w:cstheme="majorHAnsi"/>
          <w:color w:val="auto"/>
        </w:rPr>
        <w:t xml:space="preserve">um número randômico do tipo </w:t>
      </w:r>
      <w:proofErr w:type="spellStart"/>
      <w:r w:rsidR="00A45CEC" w:rsidRPr="007F675F">
        <w:rPr>
          <w:rFonts w:cstheme="majorHAnsi"/>
          <w:color w:val="auto"/>
        </w:rPr>
        <w:t>float</w:t>
      </w:r>
      <w:proofErr w:type="spellEnd"/>
      <w:r w:rsidR="00A45CEC" w:rsidRPr="007F675F">
        <w:rPr>
          <w:rFonts w:cstheme="majorHAnsi"/>
          <w:color w:val="auto"/>
        </w:rPr>
        <w:t xml:space="preserve">, a temperatura chegando até o valor máximo definido na constante </w:t>
      </w:r>
      <w:proofErr w:type="spellStart"/>
      <w:r w:rsidR="00A45CEC" w:rsidRPr="007F675F">
        <w:rPr>
          <w:rFonts w:cstheme="majorHAnsi"/>
          <w:color w:val="000000"/>
        </w:rPr>
        <w:t>maxTemp</w:t>
      </w:r>
      <w:proofErr w:type="spellEnd"/>
      <w:r w:rsidR="00A45CEC" w:rsidRPr="007F675F">
        <w:rPr>
          <w:rFonts w:cstheme="majorHAnsi"/>
          <w:color w:val="000000"/>
        </w:rPr>
        <w:t>.</w:t>
      </w:r>
    </w:p>
    <w:p w14:paraId="104498F5" w14:textId="79873D9A" w:rsidR="00CC33AB" w:rsidRPr="0093463D" w:rsidRDefault="00A45CEC" w:rsidP="0033159C">
      <w:pPr>
        <w:rPr>
          <w:rFonts w:asciiTheme="majorHAnsi" w:hAnsiTheme="majorHAnsi" w:cstheme="majorHAnsi"/>
          <w:sz w:val="26"/>
          <w:szCs w:val="26"/>
        </w:rPr>
      </w:pPr>
      <w:r w:rsidRPr="007F675F">
        <w:rPr>
          <w:rFonts w:asciiTheme="majorHAnsi" w:hAnsiTheme="majorHAnsi" w:cstheme="majorHAnsi"/>
          <w:noProof/>
          <w:sz w:val="26"/>
          <w:szCs w:val="26"/>
        </w:rPr>
        <w:drawing>
          <wp:inline distT="0" distB="0" distL="0" distR="0" wp14:anchorId="550B7997" wp14:editId="6DEF3C77">
            <wp:extent cx="5714365" cy="1069764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5712" cy="10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3AB" w:rsidRPr="0093463D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08EB9" w14:textId="77777777" w:rsidR="00C8567D" w:rsidRDefault="00C8567D" w:rsidP="00874CA3">
      <w:pPr>
        <w:spacing w:after="0" w:line="240" w:lineRule="auto"/>
      </w:pPr>
      <w:r>
        <w:separator/>
      </w:r>
    </w:p>
  </w:endnote>
  <w:endnote w:type="continuationSeparator" w:id="0">
    <w:p w14:paraId="34188A55" w14:textId="77777777" w:rsidR="00C8567D" w:rsidRDefault="00C8567D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BE5501" w14:textId="77777777" w:rsidR="00C8567D" w:rsidRDefault="00C8567D" w:rsidP="00874CA3">
      <w:pPr>
        <w:spacing w:after="0" w:line="240" w:lineRule="auto"/>
      </w:pPr>
      <w:r>
        <w:separator/>
      </w:r>
    </w:p>
  </w:footnote>
  <w:footnote w:type="continuationSeparator" w:id="0">
    <w:p w14:paraId="7AD43B80" w14:textId="77777777" w:rsidR="00C8567D" w:rsidRDefault="00C8567D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6281F2B4" w14:textId="2C814CF0" w:rsidR="00860292" w:rsidRDefault="00BE0512" w:rsidP="00874CA3">
    <w:pPr>
      <w:spacing w:after="0"/>
      <w:ind w:left="1229"/>
    </w:pPr>
    <w:r>
      <w:t xml:space="preserve">   </w:t>
    </w:r>
    <w:r w:rsidR="00860292">
      <w:t xml:space="preserve">     </w:t>
    </w:r>
    <w:r w:rsidR="00E42039">
      <w:t>Bacharelado em Ciência</w:t>
    </w:r>
    <w:r w:rsidR="00860292">
      <w:t xml:space="preserve"> da Computação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70177">
    <w:abstractNumId w:val="3"/>
  </w:num>
  <w:num w:numId="2" w16cid:durableId="1262298469">
    <w:abstractNumId w:val="1"/>
  </w:num>
  <w:num w:numId="3" w16cid:durableId="788671280">
    <w:abstractNumId w:val="4"/>
  </w:num>
  <w:num w:numId="4" w16cid:durableId="163130463">
    <w:abstractNumId w:val="2"/>
  </w:num>
  <w:num w:numId="5" w16cid:durableId="1105269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884"/>
    <w:rsid w:val="00013298"/>
    <w:rsid w:val="00015E33"/>
    <w:rsid w:val="00024057"/>
    <w:rsid w:val="00024BC0"/>
    <w:rsid w:val="0003375E"/>
    <w:rsid w:val="0003713A"/>
    <w:rsid w:val="0004423E"/>
    <w:rsid w:val="00053CEA"/>
    <w:rsid w:val="0006192D"/>
    <w:rsid w:val="00070545"/>
    <w:rsid w:val="0008340E"/>
    <w:rsid w:val="000B4145"/>
    <w:rsid w:val="000B7C41"/>
    <w:rsid w:val="000C5566"/>
    <w:rsid w:val="000C59FF"/>
    <w:rsid w:val="000E3A5C"/>
    <w:rsid w:val="000E3B50"/>
    <w:rsid w:val="00101EE4"/>
    <w:rsid w:val="00116CD4"/>
    <w:rsid w:val="00116EA6"/>
    <w:rsid w:val="00117BA1"/>
    <w:rsid w:val="00122AEA"/>
    <w:rsid w:val="001269FC"/>
    <w:rsid w:val="0013367E"/>
    <w:rsid w:val="00192C38"/>
    <w:rsid w:val="001A3F53"/>
    <w:rsid w:val="001C1B71"/>
    <w:rsid w:val="001E5EAA"/>
    <w:rsid w:val="00202036"/>
    <w:rsid w:val="00216BAA"/>
    <w:rsid w:val="002334A5"/>
    <w:rsid w:val="0024449A"/>
    <w:rsid w:val="002558E2"/>
    <w:rsid w:val="00274A42"/>
    <w:rsid w:val="002775C4"/>
    <w:rsid w:val="0028051F"/>
    <w:rsid w:val="002917B1"/>
    <w:rsid w:val="00297F25"/>
    <w:rsid w:val="002B1DC8"/>
    <w:rsid w:val="002C49F8"/>
    <w:rsid w:val="002D6095"/>
    <w:rsid w:val="002E6E80"/>
    <w:rsid w:val="00304998"/>
    <w:rsid w:val="00322940"/>
    <w:rsid w:val="0033159C"/>
    <w:rsid w:val="003355D8"/>
    <w:rsid w:val="0033582D"/>
    <w:rsid w:val="003A5849"/>
    <w:rsid w:val="003E4947"/>
    <w:rsid w:val="00401377"/>
    <w:rsid w:val="00401D37"/>
    <w:rsid w:val="00406F58"/>
    <w:rsid w:val="004136E1"/>
    <w:rsid w:val="00432417"/>
    <w:rsid w:val="0044406C"/>
    <w:rsid w:val="004541C2"/>
    <w:rsid w:val="00466455"/>
    <w:rsid w:val="004A3B13"/>
    <w:rsid w:val="004B063F"/>
    <w:rsid w:val="004B4897"/>
    <w:rsid w:val="004C5DD2"/>
    <w:rsid w:val="004F2DC3"/>
    <w:rsid w:val="005269B5"/>
    <w:rsid w:val="00530B98"/>
    <w:rsid w:val="0053597B"/>
    <w:rsid w:val="00552018"/>
    <w:rsid w:val="00553F05"/>
    <w:rsid w:val="005626CD"/>
    <w:rsid w:val="0058665B"/>
    <w:rsid w:val="00590D66"/>
    <w:rsid w:val="005A576E"/>
    <w:rsid w:val="005F1A0B"/>
    <w:rsid w:val="005F20EE"/>
    <w:rsid w:val="005F496C"/>
    <w:rsid w:val="0060172E"/>
    <w:rsid w:val="00605C0F"/>
    <w:rsid w:val="00624042"/>
    <w:rsid w:val="00633FE1"/>
    <w:rsid w:val="006468BB"/>
    <w:rsid w:val="0066787B"/>
    <w:rsid w:val="00675599"/>
    <w:rsid w:val="006833AB"/>
    <w:rsid w:val="006B163C"/>
    <w:rsid w:val="006B76BF"/>
    <w:rsid w:val="006E1A8D"/>
    <w:rsid w:val="006F0186"/>
    <w:rsid w:val="00704DDB"/>
    <w:rsid w:val="007158DA"/>
    <w:rsid w:val="00742DC8"/>
    <w:rsid w:val="00751DF4"/>
    <w:rsid w:val="0078239E"/>
    <w:rsid w:val="00784385"/>
    <w:rsid w:val="00786EE5"/>
    <w:rsid w:val="00795CF5"/>
    <w:rsid w:val="007A6457"/>
    <w:rsid w:val="007E1879"/>
    <w:rsid w:val="007F675F"/>
    <w:rsid w:val="00803BD0"/>
    <w:rsid w:val="00827580"/>
    <w:rsid w:val="00860292"/>
    <w:rsid w:val="00874CA3"/>
    <w:rsid w:val="00876607"/>
    <w:rsid w:val="00877A96"/>
    <w:rsid w:val="00885DDF"/>
    <w:rsid w:val="00890576"/>
    <w:rsid w:val="008B0FF4"/>
    <w:rsid w:val="008B6B39"/>
    <w:rsid w:val="008C4EB1"/>
    <w:rsid w:val="008E14CA"/>
    <w:rsid w:val="009006E9"/>
    <w:rsid w:val="00903E22"/>
    <w:rsid w:val="0091172E"/>
    <w:rsid w:val="0091354E"/>
    <w:rsid w:val="00924BE8"/>
    <w:rsid w:val="0092664E"/>
    <w:rsid w:val="0093463D"/>
    <w:rsid w:val="00974D33"/>
    <w:rsid w:val="00976770"/>
    <w:rsid w:val="009842D7"/>
    <w:rsid w:val="009A2066"/>
    <w:rsid w:val="009A2D8C"/>
    <w:rsid w:val="009B1D85"/>
    <w:rsid w:val="009C3533"/>
    <w:rsid w:val="009D112E"/>
    <w:rsid w:val="009D5D14"/>
    <w:rsid w:val="009E7919"/>
    <w:rsid w:val="009F42CD"/>
    <w:rsid w:val="00A0071D"/>
    <w:rsid w:val="00A14E70"/>
    <w:rsid w:val="00A42A47"/>
    <w:rsid w:val="00A45CEC"/>
    <w:rsid w:val="00A57D8C"/>
    <w:rsid w:val="00A623BD"/>
    <w:rsid w:val="00A629CC"/>
    <w:rsid w:val="00A734F0"/>
    <w:rsid w:val="00AB535D"/>
    <w:rsid w:val="00AE0881"/>
    <w:rsid w:val="00AE7CBB"/>
    <w:rsid w:val="00B0445D"/>
    <w:rsid w:val="00B12BBC"/>
    <w:rsid w:val="00B259C8"/>
    <w:rsid w:val="00B365E1"/>
    <w:rsid w:val="00B44D62"/>
    <w:rsid w:val="00B53C6A"/>
    <w:rsid w:val="00B5411A"/>
    <w:rsid w:val="00B762E1"/>
    <w:rsid w:val="00B77D3A"/>
    <w:rsid w:val="00B8219F"/>
    <w:rsid w:val="00B86ABA"/>
    <w:rsid w:val="00BA4F58"/>
    <w:rsid w:val="00BB71F3"/>
    <w:rsid w:val="00BE0512"/>
    <w:rsid w:val="00C07A74"/>
    <w:rsid w:val="00C12663"/>
    <w:rsid w:val="00C23DC2"/>
    <w:rsid w:val="00C26CBB"/>
    <w:rsid w:val="00C37CE3"/>
    <w:rsid w:val="00C64AB4"/>
    <w:rsid w:val="00C8567D"/>
    <w:rsid w:val="00CA60FD"/>
    <w:rsid w:val="00CB1112"/>
    <w:rsid w:val="00CB6ADB"/>
    <w:rsid w:val="00CC33AB"/>
    <w:rsid w:val="00D116F8"/>
    <w:rsid w:val="00D2074A"/>
    <w:rsid w:val="00D23691"/>
    <w:rsid w:val="00D27C8F"/>
    <w:rsid w:val="00D31F3C"/>
    <w:rsid w:val="00D34700"/>
    <w:rsid w:val="00D55864"/>
    <w:rsid w:val="00D57E94"/>
    <w:rsid w:val="00D605C6"/>
    <w:rsid w:val="00D61AE0"/>
    <w:rsid w:val="00D634E3"/>
    <w:rsid w:val="00D6509D"/>
    <w:rsid w:val="00D80746"/>
    <w:rsid w:val="00D85EA9"/>
    <w:rsid w:val="00DB31E7"/>
    <w:rsid w:val="00DB616B"/>
    <w:rsid w:val="00DD5313"/>
    <w:rsid w:val="00E147DB"/>
    <w:rsid w:val="00E33A07"/>
    <w:rsid w:val="00E42039"/>
    <w:rsid w:val="00E727DB"/>
    <w:rsid w:val="00E91D22"/>
    <w:rsid w:val="00E948DB"/>
    <w:rsid w:val="00E968E3"/>
    <w:rsid w:val="00EB4867"/>
    <w:rsid w:val="00EC1133"/>
    <w:rsid w:val="00EC6179"/>
    <w:rsid w:val="00EE3832"/>
    <w:rsid w:val="00EF4BEA"/>
    <w:rsid w:val="00F1751D"/>
    <w:rsid w:val="00F245F7"/>
    <w:rsid w:val="00F24FCD"/>
    <w:rsid w:val="00F32440"/>
    <w:rsid w:val="00F47BC8"/>
    <w:rsid w:val="00F47D27"/>
    <w:rsid w:val="00F8720A"/>
    <w:rsid w:val="00F92EA2"/>
    <w:rsid w:val="00FA375B"/>
    <w:rsid w:val="00FB0000"/>
    <w:rsid w:val="00FB3C73"/>
    <w:rsid w:val="00FB7A10"/>
    <w:rsid w:val="00FC2F5D"/>
    <w:rsid w:val="00FC79FE"/>
    <w:rsid w:val="00FD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Gustavo Furini</cp:lastModifiedBy>
  <cp:revision>14</cp:revision>
  <cp:lastPrinted>2021-03-21T17:31:00Z</cp:lastPrinted>
  <dcterms:created xsi:type="dcterms:W3CDTF">2022-03-06T18:21:00Z</dcterms:created>
  <dcterms:modified xsi:type="dcterms:W3CDTF">2024-04-04T20:42:00Z</dcterms:modified>
</cp:coreProperties>
</file>