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w:t>
      </w:r>
      <w:r>
        <w:t xml:space="preserve"> </w:t>
      </w:r>
      <w:r>
        <w:t xml:space="preserve">alma</w:t>
      </w:r>
      <w:r>
        <w:t xml:space="preserve"> </w:t>
      </w:r>
      <w:r>
        <w:t xml:space="preserve">en</w:t>
      </w:r>
      <w:r>
        <w:t xml:space="preserve"> </w:t>
      </w:r>
      <w:r>
        <w:t xml:space="preserve">la</w:t>
      </w:r>
      <w:r>
        <w:t xml:space="preserve"> </w:t>
      </w:r>
      <w:r>
        <w:t xml:space="preserve">plataforma</w:t>
      </w:r>
    </w:p>
    <w:p>
      <w:pPr>
        <w:pStyle w:val="Subtitle"/>
      </w:pPr>
      <w:r>
        <w:t xml:space="preserve">Ensayo</w:t>
      </w:r>
      <w:r>
        <w:t xml:space="preserve"> </w:t>
      </w:r>
      <w:r>
        <w:t xml:space="preserve">sobre</w:t>
      </w:r>
      <w:r>
        <w:t xml:space="preserve"> </w:t>
      </w:r>
      <w:r>
        <w:t xml:space="preserve">educación,</w:t>
      </w:r>
      <w:r>
        <w:t xml:space="preserve"> </w:t>
      </w:r>
      <w:r>
        <w:t xml:space="preserve">técnica</w:t>
      </w:r>
      <w:r>
        <w:t xml:space="preserve"> </w:t>
      </w:r>
      <w:r>
        <w:t xml:space="preserve">y</w:t>
      </w:r>
      <w:r>
        <w:t xml:space="preserve"> </w:t>
      </w:r>
      <w:r>
        <w:t xml:space="preserve">subjetividad</w:t>
      </w:r>
      <w:r>
        <w:t xml:space="preserve"> </w:t>
      </w:r>
      <w:r>
        <w:t xml:space="preserve">en</w:t>
      </w:r>
      <w:r>
        <w:t xml:space="preserve"> </w:t>
      </w:r>
      <w:r>
        <w:t xml:space="preserve">tiempos</w:t>
      </w:r>
      <w:r>
        <w:t xml:space="preserve"> </w:t>
      </w:r>
      <w:r>
        <w:t xml:space="preserve">neoliberales</w:t>
      </w:r>
    </w:p>
    <w:p>
      <w:pPr>
        <w:pStyle w:val="Author"/>
      </w:pPr>
      <w:r>
        <w:t xml:space="preserve">Gustavo</w:t>
      </w:r>
      <w:r>
        <w:t xml:space="preserve"> </w:t>
      </w:r>
      <w:r>
        <w:t xml:space="preserve">Herrera</w:t>
      </w:r>
      <w:r>
        <w:t xml:space="preserve"> </w:t>
      </w:r>
      <w:r>
        <w:t xml:space="preserve">Urízar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3" w:name="prólogo.-una-inquietud"/>
    <w:p>
      <w:pPr>
        <w:pStyle w:val="Heading1"/>
      </w:pPr>
      <w:r>
        <w:t xml:space="preserve">Prólogo. Una inquietud</w:t>
      </w:r>
    </w:p>
    <w:p>
      <w:pPr>
        <w:pStyle w:val="FirstParagraph"/>
      </w:pPr>
      <w:r>
        <w:t xml:space="preserve">Este libro nace de una incomodidad. No de una certeza, que es como suelen nacer los manuales, sino de una serie de preguntas que durante años se me fueron acumulando en el aula, como se acumula el polvo de tiza en el borde de la pizarra. ¿Qué significa enseñar? ¿Es la educación algo intrínsecamente bueno, o solo lo damos por supuesto porque nos cuesta imaginar lo contrario? ¿Puede existir un acto educativo que no sea, al mismo tiempo, un acto de poder? ¿Qué le ocurre a la voluntad de una persona cuando la institución que debía enseñarle a pensar se convierte en un engranaje de producción? ¿Y qué le ocurre a esa misma voluntad cuando el engranaje ya no es de hierro, sino de datos, y cabe en el bolsillo?</w:t>
      </w:r>
    </w:p>
    <w:p>
      <w:pPr>
        <w:pStyle w:val="BodyText"/>
      </w:pPr>
      <w:r>
        <w:t xml:space="preserve">Ninguna de estas preguntas es nueva. Atraviesan la historia de la filosofía desde que Sócrates decidió que la vida sin examen no merecía ser vivida y que examinarla era, en el fondo, una forma de educarse. Pero hoy adquieren un matiz particular, porque vivimos en un mundo en el que las tecnologías digitales impregnan cada rincón de la existencia, y la escuela no es una excepción: es, más bien, uno de los lugares donde esa impregnación se vuelve más intensa y más silenciosa. Los niños aprenden a leer con una tableta antes de aprender a sostener un lápiz. Las tareas llegan como notificaciones. Las calificaciones se consultan en una aplicación que también sabe a qué hora se conectó cada estudiante, cuánto tiempo pasó en cada página y qué otras cosas buscó mientras tanto.</w:t>
      </w:r>
    </w:p>
    <w:p>
      <w:pPr>
        <w:pStyle w:val="BodyText"/>
      </w:pPr>
      <w:r>
        <w:t xml:space="preserve">Escribo este libro desde varios lugares a la vez, y creo que es honesto decirlo desde el principio. Escribo como profesor de filosofía, después de más de una década en aulas escolares y universitarias. Escribo como chileno, nacido en un país que sirvió de laboratorio del neoliberalismo y cuyos efectos modelaron no solo la educación, sino la vida entera de quienes crecimos allí: la manera de pensar el futuro, la deuda, el mérito, la vergüenza de fracasar. Escribo desde Cataluña, donde he podido observar cómo las mismas lógicas de mercado atraviesan también los sistemas educativos europeos, con otros acentos y otras resistencias, pero con una gramática reconocible. Y escribo, como cualquiera, desde la condición de ciudadano de la sociedad digital, alguien cuya relación con el conocimiento, con la enseñanza y con su propia identidad ha sido reconfigurada por pantallas que no eligió del todo.</w:t>
      </w:r>
    </w:p>
    <w:bookmarkStart w:id="20" w:name="la-pregunta-por-el-alma"/>
    <w:p>
      <w:pPr>
        <w:pStyle w:val="Heading2"/>
      </w:pPr>
      <w:r>
        <w:t xml:space="preserve">La pregunta por el alma</w:t>
      </w:r>
    </w:p>
    <w:p>
      <w:pPr>
        <w:pStyle w:val="FirstParagraph"/>
      </w:pPr>
      <w:r>
        <w:t xml:space="preserve">El título de este libro puede parecer extraño. Hablar del</w:t>
      </w:r>
      <w:r>
        <w:t xml:space="preserve"> </w:t>
      </w:r>
      <w:r>
        <w:rPr>
          <w:iCs/>
          <w:i/>
        </w:rPr>
        <w:t xml:space="preserve">alma</w:t>
      </w:r>
      <w:r>
        <w:t xml:space="preserve"> </w:t>
      </w:r>
      <w:r>
        <w:t xml:space="preserve">en un ensayo sobre plataformas digitales suena a anacronismo, casi a provocación. Lo hago a propósito. Durante dos mil quinientos años, la educación occidental se pensó a sí misma como un trabajo sobre el alma: la</w:t>
      </w:r>
      <w:r>
        <w:t xml:space="preserve"> </w:t>
      </w:r>
      <w:r>
        <w:rPr>
          <w:iCs/>
          <w:i/>
        </w:rPr>
        <w:t xml:space="preserve">paideia</w:t>
      </w:r>
      <w:r>
        <w:t xml:space="preserve"> </w:t>
      </w:r>
      <w:r>
        <w:t xml:space="preserve">griega quería un alma ordenada por la razón; la escolástica, un alma orientada hacia Dios; la</w:t>
      </w:r>
      <w:r>
        <w:t xml:space="preserve"> </w:t>
      </w:r>
      <w:r>
        <w:rPr>
          <w:iCs/>
          <w:i/>
        </w:rPr>
        <w:t xml:space="preserve">Bildung</w:t>
      </w:r>
      <w:r>
        <w:t xml:space="preserve"> </w:t>
      </w:r>
      <w:r>
        <w:t xml:space="preserve">ilustrada, un alma que se diera forma a sí misma. Cada época tuvo su idea de lo que el ser humano debía llegar a ser, y cada época construyó instituciones, rituales, saberes y castigos para conseguirlo.</w:t>
      </w:r>
    </w:p>
    <w:p>
      <w:pPr>
        <w:pStyle w:val="BodyText"/>
      </w:pPr>
      <w:r>
        <w:t xml:space="preserve">Hoy casi nadie habla del alma en las escuelas. Se habla de competencias, de indicadores, de resultados de aprendizaje, de evidencias, de rendimiento. Y, sin embargo, mi hipótesis es que el trabajo sobre el alma no ha desaparecido: ha cambiado de manos y de vocabulario. Cuando Margaret Thatcher declaró en 1981 que la economía era el método y que el objetivo era cambiar «el corazón y el alma», no estaba usando una metáfora. Estaba describiendo, con una franqueza poco habitual, un programa de transformación subjetiva. La educación neoliberal es, en buena medida, la ejecución de ese programa. Y las plataformas digitales se han convertido en su herramienta más eficaz, precisamente porque no parecen herramientas de nada: parecen simplemente el mundo, la manera normal en que hoy se hacen las cosas.</w:t>
      </w:r>
    </w:p>
    <w:p>
      <w:pPr>
        <w:pStyle w:val="BodyText"/>
      </w:pPr>
      <w:r>
        <w:t xml:space="preserve">La paradoja que recorre este libro es la siguiente. ¿Son las tecnologías digitales en la educación instrumentos de emancipación o instrumentos de control? La respuesta honesta es que pueden ser ambas cosas, y que con frecuencia lo son al mismo tiempo. Han servido para cuantificar el aprendizaje, para incentivar la cultura del rendimiento y para reducir la enseñanza a la transmisión mecánica de información. Pero también han abierto espacios de colaboración, de experimentación y de construcción colectiva de conocimiento. Lo que me interesa no es decidir de una vez por todas de qué lado de la balanza caen, sino entender el mecanismo por el cual producen, en quienes las usan, ciertas formas de ser. A ese mecanismo la filosofía contemporánea le ha dado un nombre:</w:t>
      </w:r>
      <w:r>
        <w:t xml:space="preserve"> </w:t>
      </w:r>
      <w:r>
        <w:rPr>
          <w:iCs/>
          <w:i/>
        </w:rPr>
        <w:t xml:space="preserve">dispositivo</w:t>
      </w:r>
      <w:r>
        <w:t xml:space="preserve">.</w:t>
      </w:r>
    </w:p>
    <w:bookmarkEnd w:id="20"/>
    <w:bookmarkStart w:id="21" w:name="una-lupa-sobre-los-nudos"/>
    <w:p>
      <w:pPr>
        <w:pStyle w:val="Heading2"/>
      </w:pPr>
      <w:r>
        <w:t xml:space="preserve">Una lupa sobre los nudos</w:t>
      </w:r>
    </w:p>
    <w:p>
      <w:pPr>
        <w:pStyle w:val="FirstParagraph"/>
      </w:pPr>
      <w:r>
        <w:t xml:space="preserve">Me gusta pensar este libro con la metáfora del tejido. La educación es una trama hecha de muchos hilos: ideas sobre lo que es una persona, instituciones que las encarnan, objetos que las vuelven cotidianas, palabras que las justifican. Desde lejos, el tejido parece liso y natural, como si siempre hubiera estado ahí. Solo cuando se acerca la lupa aparecen los nudos: los lugares donde los hilos se cruzan con fuerza, donde algo se decidió y pudo haberse decidido de otro modo. Este ensayo intenta poner la lupa sobre algunos de esos nudos para ver en qué nos estamos convirtiendo bajo los procesos de subjetivación que despliega la razón neoliberal, y también bajo esa servidumbre cultural heredada que, como ha mostrado Marina Garcés, nos hace confundir la obediencia con la sensatez.</w:t>
      </w:r>
    </w:p>
    <w:p>
      <w:pPr>
        <w:pStyle w:val="BodyText"/>
      </w:pPr>
      <w:r>
        <w:t xml:space="preserve">El recorrido tiene cuatro partes.</w:t>
      </w:r>
    </w:p>
    <w:p>
      <w:pPr>
        <w:pStyle w:val="BodyText"/>
      </w:pPr>
      <w:r>
        <w:t xml:space="preserve">La primera,</w:t>
      </w:r>
      <w:r>
        <w:t xml:space="preserve"> </w:t>
      </w:r>
      <w:r>
        <w:rPr>
          <w:iCs/>
          <w:i/>
        </w:rPr>
        <w:t xml:space="preserve">Cómo se fabrica un alma</w:t>
      </w:r>
      <w:r>
        <w:t xml:space="preserve">, es una genealogía. Recorre la historia de la educación occidental, de la</w:t>
      </w:r>
      <w:r>
        <w:t xml:space="preserve"> </w:t>
      </w:r>
      <w:r>
        <w:rPr>
          <w:iCs/>
          <w:i/>
        </w:rPr>
        <w:t xml:space="preserve">paideia</w:t>
      </w:r>
      <w:r>
        <w:t xml:space="preserve"> </w:t>
      </w:r>
      <w:r>
        <w:t xml:space="preserve">griega a la escuela de masas, no como una sucesión de pedagogías cada vez mejores, sino como una sucesión de dispositivos que produjeron ideales de ser humano —el ciudadano virtuoso, el orador prudente, el creyente obediente, el individuo autónomo, el trabajador disciplinado— y que, al hacerlo, decidieron también quién quedaba fuera. En ese recorrido aparecen, porque deben aparecer, las mujeres que pensaron la educación a contracorriente de una tradición que las excluyó.</w:t>
      </w:r>
    </w:p>
    <w:p>
      <w:pPr>
        <w:pStyle w:val="BodyText"/>
      </w:pPr>
      <w:r>
        <w:t xml:space="preserve">La segunda,</w:t>
      </w:r>
      <w:r>
        <w:t xml:space="preserve"> </w:t>
      </w:r>
      <w:r>
        <w:rPr>
          <w:iCs/>
          <w:i/>
        </w:rPr>
        <w:t xml:space="preserve">La máquina sin rostro</w:t>
      </w:r>
      <w:r>
        <w:t xml:space="preserve">, es conceptual. Se pregunta qué es exactamente un dispositivo, siguiendo a Michel Foucault y a Giorgio Agamben, y qué tipo de sujeto se produce cuando dejamos de pensar al ser humano como una sustancia y empezamos a pensarlo como un efecto de relaciones. Es la parte más abstracta del libro, pero también la que da las herramientas para todo lo demás.</w:t>
      </w:r>
    </w:p>
    <w:p>
      <w:pPr>
        <w:pStyle w:val="BodyText"/>
      </w:pPr>
      <w:r>
        <w:t xml:space="preserve">La tercera,</w:t>
      </w:r>
      <w:r>
        <w:t xml:space="preserve"> </w:t>
      </w:r>
      <w:r>
        <w:rPr>
          <w:iCs/>
          <w:i/>
        </w:rPr>
        <w:t xml:space="preserve">El alma neoliberal</w:t>
      </w:r>
      <w:r>
        <w:t xml:space="preserve">, es un diagnóstico del presente. Examina cómo la racionalidad neoliberal reorganiza la escuela, cómo produce un sujeto que se piensa a sí mismo como empresa, y cómo las tecnologías digitales —la plataforma, el algoritmo, la gamificación, la inteligencia artificial generativa— intensifican ese proceso hasta volverlo casi imperceptible.</w:t>
      </w:r>
    </w:p>
    <w:p>
      <w:pPr>
        <w:pStyle w:val="BodyText"/>
      </w:pPr>
      <w:r>
        <w:t xml:space="preserve">La cuarta,</w:t>
      </w:r>
      <w:r>
        <w:t xml:space="preserve"> </w:t>
      </w:r>
      <w:r>
        <w:rPr>
          <w:iCs/>
          <w:i/>
        </w:rPr>
        <w:t xml:space="preserve">Grietas</w:t>
      </w:r>
      <w:r>
        <w:t xml:space="preserve">, se ocupa de lo que el diagnóstico no puede cerrar: las resistencias. Porque donde hay poder hay resistencia, y la historia de la educación es también la historia de quienes enseñaron y aprendieron de otra manera. Allí propongo una idea, la de</w:t>
      </w:r>
      <w:r>
        <w:t xml:space="preserve"> </w:t>
      </w:r>
      <w:r>
        <w:rPr>
          <w:iCs/>
          <w:i/>
        </w:rPr>
        <w:t xml:space="preserve">edutropía</w:t>
      </w:r>
      <w:r>
        <w:t xml:space="preserve">, que no es una utopía sino un giro: una orientación posible para la educación en un mundo que no vamos a desconectar.</w:t>
      </w:r>
    </w:p>
    <w:bookmarkEnd w:id="21"/>
    <w:bookmarkStart w:id="22" w:name="lo-que-este-libro-no-es"/>
    <w:p>
      <w:pPr>
        <w:pStyle w:val="Heading2"/>
      </w:pPr>
      <w:r>
        <w:t xml:space="preserve">Lo que este libro no es</w:t>
      </w:r>
    </w:p>
    <w:p>
      <w:pPr>
        <w:pStyle w:val="FirstParagraph"/>
      </w:pPr>
      <w:r>
        <w:t xml:space="preserve">Este no es un libro contra la tecnología. Sería tan ingenuo como inútil. Tampoco es un manual de buenas prácticas digitales, ni un tratado de pedagogía, ni un informe de política educativa. Es un ensayo filosófico, lo cual significa que su ambición es más modesta y, a la vez, más exigente: no pretende resolver el problema, sino formularlo mejor. Pensar, sugería Hannah Arendt, exige detenerse, interrumpir por un momento todo hacer. En una época que ha hecho de la velocidad un valor y del rendimiento una moral, detenerse a preguntar qué estamos haciendo cuando educamos me parece ya un pequeño acto de resistencia.</w:t>
      </w:r>
    </w:p>
    <w:p>
      <w:pPr>
        <w:pStyle w:val="BodyText"/>
      </w:pPr>
      <w:r>
        <w:t xml:space="preserve">Si algo espero de quien lea estas páginas —sea docente, estudiante, madre, padre, o simplemente alguien que alguna vez se sentó en un pupitre y salió de allí convertido en otra persona— es que, al terminar, mire su propia escuela, su propio teléfono y su propia manera de evaluarse a sí mismo con un poco más de extrañeza. La extrañeza es el comienzo de la filosofía. Y quizá también el comienzo de otra educación.</w:t>
      </w:r>
    </w:p>
    <w:bookmarkEnd w:id="22"/>
    <w:bookmarkEnd w:id="23"/>
    <w:bookmarkStart w:id="24" w:name="primera-parte.-cómo-se-fabrica-un-alma"/>
    <w:p>
      <w:pPr>
        <w:pStyle w:val="Heading1"/>
      </w:pPr>
      <w:r>
        <w:t xml:space="preserve">Primera parte. Cómo se fabrica un alma</w:t>
      </w:r>
    </w:p>
    <w:p>
      <w:pPr>
        <w:pStyle w:val="BlockText"/>
      </w:pPr>
      <w:r>
        <w:rPr>
          <w:iCs/>
          <w:i/>
        </w:rPr>
        <w:t xml:space="preserve">Cada época ha producido su propio ideal de ser humano, y cada ideal necesitó una escuela para hacerse carne.</w:t>
      </w:r>
    </w:p>
    <w:bookmarkEnd w:id="24"/>
    <w:bookmarkStart w:id="32" w:name="Xb64cc8dddf34c61821e3de19ca37cf29b0f93fb"/>
    <w:p>
      <w:pPr>
        <w:pStyle w:val="Heading1"/>
      </w:pPr>
      <w:r>
        <w:t xml:space="preserve">1. Conócete a ti mismo: la</w:t>
      </w:r>
      <w:r>
        <w:t xml:space="preserve"> </w:t>
      </w:r>
      <w:r>
        <w:rPr>
          <w:iCs/>
          <w:i/>
        </w:rPr>
        <w:t xml:space="preserve">paideia</w:t>
      </w:r>
      <w:r>
        <w:t xml:space="preserve"> </w:t>
      </w:r>
      <w:r>
        <w:t xml:space="preserve">y el ciudadano virtuoso</w:t>
      </w:r>
    </w:p>
    <w:bookmarkStart w:id="25" w:name="la-inscripción-del-templo"/>
    <w:p>
      <w:pPr>
        <w:pStyle w:val="Heading2"/>
      </w:pPr>
      <w:r>
        <w:t xml:space="preserve">La inscripción del templo</w:t>
      </w:r>
    </w:p>
    <w:p>
      <w:pPr>
        <w:pStyle w:val="FirstParagraph"/>
      </w:pPr>
      <w:r>
        <w:t xml:space="preserve">En el pronaos del templo de Apolo en Delfos, según cuenta la tradición, estaba grabada una frase:</w:t>
      </w:r>
      <w:r>
        <w:t xml:space="preserve"> </w:t>
      </w:r>
      <w:r>
        <w:rPr>
          <w:iCs/>
          <w:i/>
        </w:rPr>
        <w:t xml:space="preserve">gnothi seauton</w:t>
      </w:r>
      <w:r>
        <w:t xml:space="preserve">, «conócete a ti mismo». En su origen era probablemente una advertencia religiosa dirigida a quienes acudían a consultar al oráculo: recuerda que eres mortal, recuerda tu medida, no te creas un dios. Fue Sócrates quien le dio un giro decisivo, transformando una advertencia sobre los límites humanos en un programa de vida. Conocerse a uno mismo dejó de ser un recordatorio de la propia pequeñez para convertirse en la condición de toda sabiduría.</w:t>
      </w:r>
    </w:p>
    <w:p>
      <w:pPr>
        <w:pStyle w:val="BodyText"/>
      </w:pPr>
      <w:r>
        <w:t xml:space="preserve">Pero conviene notar algo que con frecuencia se olvida. El autoconocimiento socrático no era un ejercicio solitario. Sócrates no se encerraba en una habitación a mirar dentro de sí; bajaba al ágora, interrogaba a zapateros, a políticos, a poetas, a jóvenes ricos y a esclavos. El examen de uno mismo pasaba siempre por otro: por alguien que pregunta, que incomoda, que obliga a dar razones. En el lenguaje que muchos siglos después recuperaría Michel Foucault, el autoconocimiento requería la presencia de un maestro que dijera la verdad con franqueza, un</w:t>
      </w:r>
      <w:r>
        <w:t xml:space="preserve"> </w:t>
      </w:r>
      <w:r>
        <w:rPr>
          <w:iCs/>
          <w:i/>
        </w:rPr>
        <w:t xml:space="preserve">parrhesiastés</w:t>
      </w:r>
      <w:r>
        <w:t xml:space="preserve">. Conocerse a sí mismo era, por lo tanto, algo que se aprendía. Era educación.</w:t>
      </w:r>
    </w:p>
    <w:p>
      <w:pPr>
        <w:pStyle w:val="BodyText"/>
      </w:pPr>
      <w:r>
        <w:t xml:space="preserve">Esta es la primera tesis de este libro, y conviene enunciarla con claridad: la pregunta por la educación es siempre, en el fondo, la pregunta por lo que somos. No solo por lo que sabemos, sino por lo que se ha construido de nosotros, por el modo en que llegamos a reconocernos en una imagen de ser humano que otros pensaron antes que nosotros. Cuando un niño aprende a leer, a callar cuando habla el adulto, a levantar la mano, a competir por una nota, no está adquiriendo únicamente habilidades. Está siendo introducido en una forma de vida. Y esa forma de vida, como el sello que se imprime sobre la cera, deja una marca que tiende a perdurar.</w:t>
      </w:r>
    </w:p>
    <w:p>
      <w:pPr>
        <w:pStyle w:val="BodyText"/>
      </w:pPr>
      <w:r>
        <w:t xml:space="preserve">Los griegos tenían una palabra para ese proceso:</w:t>
      </w:r>
      <w:r>
        <w:t xml:space="preserve"> </w:t>
      </w:r>
      <w:r>
        <w:rPr>
          <w:iCs/>
          <w:i/>
        </w:rPr>
        <w:t xml:space="preserve">paideia</w:t>
      </w:r>
      <w:r>
        <w:t xml:space="preserve">.</w:t>
      </w:r>
    </w:p>
    <w:bookmarkEnd w:id="25"/>
    <w:bookmarkStart w:id="26" w:name="la-paideia-como-proyecto-de-sociedad"/>
    <w:p>
      <w:pPr>
        <w:pStyle w:val="Heading2"/>
      </w:pPr>
      <w:r>
        <w:t xml:space="preserve">La</w:t>
      </w:r>
      <w:r>
        <w:t xml:space="preserve"> </w:t>
      </w:r>
      <w:r>
        <w:rPr>
          <w:iCs/>
          <w:i/>
        </w:rPr>
        <w:t xml:space="preserve">paideia</w:t>
      </w:r>
      <w:r>
        <w:t xml:space="preserve"> </w:t>
      </w:r>
      <w:r>
        <w:t xml:space="preserve">como proyecto de sociedad</w:t>
      </w:r>
    </w:p>
    <w:p>
      <w:pPr>
        <w:pStyle w:val="FirstParagraph"/>
      </w:pPr>
      <w:r>
        <w:rPr>
          <w:iCs/>
          <w:i/>
        </w:rPr>
        <w:t xml:space="preserve">Paideia</w:t>
      </w:r>
      <w:r>
        <w:t xml:space="preserve"> </w:t>
      </w:r>
      <w:r>
        <w:t xml:space="preserve">se traduce habitualmente como «educación» o «crianza», pero el término es mucho más amplio. Designa a la vez la formación del niño, la cultura de un pueblo y el ideal de humanidad que esa cultura persigue. Werner Jaeger, en su monumental estudio, mostró que el siglo IV antes de nuestra era fue el momento en que los griegos tomaron plena conciencia de ese ideal, y que esa conciencia surgió, precisamente, de una crisis: la bancarrota moral y política que siguió al brillante siglo de Pericles. Es una idea que vale la pena retener. La reflexión sobre la educación suele nacer cuando una sociedad siente que algo se ha roto, cuando ya no puede dar por supuesto que los jóvenes llegarán a ser lo que debían ser. La pedagogía es hija de la inquietud.</w:t>
      </w:r>
    </w:p>
    <w:p>
      <w:pPr>
        <w:pStyle w:val="BodyText"/>
      </w:pPr>
      <w:r>
        <w:t xml:space="preserve">Lo que distingue a la</w:t>
      </w:r>
      <w:r>
        <w:t xml:space="preserve"> </w:t>
      </w:r>
      <w:r>
        <w:rPr>
          <w:iCs/>
          <w:i/>
        </w:rPr>
        <w:t xml:space="preserve">paideia</w:t>
      </w:r>
      <w:r>
        <w:t xml:space="preserve"> </w:t>
      </w:r>
      <w:r>
        <w:t xml:space="preserve">griega no es solo su contenido —la gimnasia, la música, la lectura de Homero, más tarde la retórica y la filosofía—, sino su orientación pública. La educación no era un asunto de enriquecimiento personal ni de entretenimiento privado. Era un asunto de la comunidad, porque de ella dependía el tipo de ciudadanos que la</w:t>
      </w:r>
      <w:r>
        <w:t xml:space="preserve"> </w:t>
      </w:r>
      <w:r>
        <w:rPr>
          <w:iCs/>
          <w:i/>
        </w:rPr>
        <w:t xml:space="preserve">polis</w:t>
      </w:r>
      <w:r>
        <w:t xml:space="preserve"> </w:t>
      </w:r>
      <w:r>
        <w:t xml:space="preserve">tendría. Educar era formar la ciudad.</w:t>
      </w:r>
    </w:p>
    <w:p>
      <w:pPr>
        <w:pStyle w:val="BodyText"/>
      </w:pPr>
      <w:r>
        <w:t xml:space="preserve">Aristóteles lo expresó en un pasaje célebre de la</w:t>
      </w:r>
      <w:r>
        <w:t xml:space="preserve"> </w:t>
      </w:r>
      <w:r>
        <w:rPr>
          <w:iCs/>
          <w:i/>
        </w:rPr>
        <w:t xml:space="preserve">Política</w:t>
      </w:r>
      <w:r>
        <w:t xml:space="preserve">: la</w:t>
      </w:r>
      <w:r>
        <w:t xml:space="preserve"> </w:t>
      </w:r>
      <w:r>
        <w:rPr>
          <w:iCs/>
          <w:i/>
        </w:rPr>
        <w:t xml:space="preserve">polis</w:t>
      </w:r>
      <w:r>
        <w:t xml:space="preserve"> </w:t>
      </w:r>
      <w:r>
        <w:t xml:space="preserve">nace para que los hombres puedan vivir, pero existe para que puedan vivir bien. La ciudad no es un mero acuerdo de supervivencia ni un mercado para intercambiar bienes; es la forma de vida en común orientada a la excelencia. Y si su fin es vivir bien, entonces la educación es su asunto más serio, porque es allí donde se forma la disposición de cada cual hacia ese bien compartido. Para Aristóteles, la virtud no es algo con lo que se nace, sino un hábito que se adquiere practicándolo. Nos volvemos justos haciendo cosas justas, valientes haciendo cosas valientes. La educación es el lugar donde esas prácticas se repiten hasta convertirse en carácter.</w:t>
      </w:r>
    </w:p>
    <w:p>
      <w:pPr>
        <w:pStyle w:val="BodyText"/>
      </w:pPr>
      <w:r>
        <w:t xml:space="preserve">El nombre griego de esa excelencia era</w:t>
      </w:r>
      <w:r>
        <w:t xml:space="preserve"> </w:t>
      </w:r>
      <w:r>
        <w:rPr>
          <w:iCs/>
          <w:i/>
        </w:rPr>
        <w:t xml:space="preserve">areté</w:t>
      </w:r>
      <w:r>
        <w:t xml:space="preserve">. Traducirla por «virtud» la empobrece, porque nuestra palabra se ha cargado de resonancias morales y religiosas que el término griego no tenía del todo. La</w:t>
      </w:r>
      <w:r>
        <w:t xml:space="preserve"> </w:t>
      </w:r>
      <w:r>
        <w:rPr>
          <w:iCs/>
          <w:i/>
        </w:rPr>
        <w:t xml:space="preserve">areté</w:t>
      </w:r>
      <w:r>
        <w:t xml:space="preserve"> </w:t>
      </w:r>
      <w:r>
        <w:t xml:space="preserve">de un cuchillo es cortar bien; la de un caballo, correr; la del ser humano, vivir conforme a lo que lo hace propiamente humano, es decir, conforme a la razón y en comunidad con otros. La</w:t>
      </w:r>
      <w:r>
        <w:t xml:space="preserve"> </w:t>
      </w:r>
      <w:r>
        <w:rPr>
          <w:iCs/>
          <w:i/>
        </w:rPr>
        <w:t xml:space="preserve">areté</w:t>
      </w:r>
      <w:r>
        <w:t xml:space="preserve"> </w:t>
      </w:r>
      <w:r>
        <w:t xml:space="preserve">funcionaba así como el horizonte que ordenaba todo el edificio educativo: los contenidos, los ejercicios, los rituales, los maestros. En el lenguaje de este libro, la</w:t>
      </w:r>
      <w:r>
        <w:t xml:space="preserve"> </w:t>
      </w:r>
      <w:r>
        <w:rPr>
          <w:iCs/>
          <w:i/>
        </w:rPr>
        <w:t xml:space="preserve">areté</w:t>
      </w:r>
      <w:r>
        <w:t xml:space="preserve"> </w:t>
      </w:r>
      <w:r>
        <w:t xml:space="preserve">era el centro de un dispositivo.</w:t>
      </w:r>
    </w:p>
    <w:p>
      <w:pPr>
        <w:pStyle w:val="BodyText"/>
      </w:pPr>
      <w:r>
        <w:t xml:space="preserve">Hoy la</w:t>
      </w:r>
      <w:r>
        <w:t xml:space="preserve"> </w:t>
      </w:r>
      <w:r>
        <w:rPr>
          <w:iCs/>
          <w:i/>
        </w:rPr>
        <w:t xml:space="preserve">areté</w:t>
      </w:r>
      <w:r>
        <w:t xml:space="preserve"> </w:t>
      </w:r>
      <w:r>
        <w:t xml:space="preserve">no figura en ningún currículo. Nadie diría que el objetivo de la escuela es producir ciudadanos virtuosos en el sentido griego. Pero hay algo que se mantiene, dos milenios y medio después, con una persistencia asombrosa: la educación sigue apuntando a un proyecto de sociedad. Sigue decidiendo, aunque no lo diga, qué tipo de ser humano vale la pena producir. Cambiaron los fines; la estructura permanece.</w:t>
      </w:r>
    </w:p>
    <w:bookmarkEnd w:id="26"/>
    <w:bookmarkStart w:id="27" w:name="X06aa3b09bac761ab9a379743c0df92f1f73f344"/>
    <w:p>
      <w:pPr>
        <w:pStyle w:val="Heading2"/>
      </w:pPr>
      <w:r>
        <w:t xml:space="preserve">Sócrates, Platón, Aristóteles: tres maneras de formar</w:t>
      </w:r>
    </w:p>
    <w:p>
      <w:pPr>
        <w:pStyle w:val="FirstParagraph"/>
      </w:pPr>
      <w:r>
        <w:t xml:space="preserve">Dentro de la tradición clásica conviven, sin embargo, maneras muy distintas de entender esa formación.</w:t>
      </w:r>
    </w:p>
    <w:p>
      <w:pPr>
        <w:pStyle w:val="BodyText"/>
      </w:pPr>
      <w:r>
        <w:t xml:space="preserve">Sócrates hizo del diálogo un método. Su célebre mayéutica —el arte de la partera, en homenaje a su madre, Fenarete— consistía en ayudar al otro a dar a luz las ideas que llevaba dentro, desmontando primero las falsas certezas mediante preguntas. Sócrates no transmitía doctrinas; producía perplejidad. Por eso fue condenado: una educación que enseña a dudar es siempre sospechosa para el orden establecido. En la</w:t>
      </w:r>
      <w:r>
        <w:t xml:space="preserve"> </w:t>
      </w:r>
      <w:r>
        <w:rPr>
          <w:iCs/>
          <w:i/>
        </w:rPr>
        <w:t xml:space="preserve">Apología</w:t>
      </w:r>
      <w:r>
        <w:t xml:space="preserve">, Platón le hace decir que una vida sin examen no merece ser vivida. Es probablemente la frase más radical de toda la filosofía de la educación, porque implica que la tarea educativa no termina nunca y que su fin no es la adaptación, sino la interrogación permanente.</w:t>
      </w:r>
    </w:p>
    <w:p>
      <w:pPr>
        <w:pStyle w:val="BodyText"/>
      </w:pPr>
      <w:r>
        <w:t xml:space="preserve">Platón, su discípulo, convirtió esa intuición en un sistema. En la</w:t>
      </w:r>
      <w:r>
        <w:t xml:space="preserve"> </w:t>
      </w:r>
      <w:r>
        <w:rPr>
          <w:iCs/>
          <w:i/>
        </w:rPr>
        <w:t xml:space="preserve">República</w:t>
      </w:r>
      <w:r>
        <w:t xml:space="preserve"> </w:t>
      </w:r>
      <w:r>
        <w:t xml:space="preserve">diseñó con minuciosidad la educación de los guardianes de la ciudad ideal: primero la música y la gimnasia, para armonizar el alma y el cuerpo; después las matemáticas, para habituar el pensamiento a lo invisible; finalmente la dialéctica, para que los mejores pudieran contemplar la Idea del Bien y gobernar en consecuencia. La alegoría de la caverna es, entre otras cosas, una teoría de la educación: educar es girar el alma entera, sacarla de la oscuridad de las sombras y orientarla hacia la luz. Pero la ciudad platónica es también una ciudad jerárquica, en la que cada uno ocupa el lugar que corresponde a su naturaleza, y en la que la educación sirve para distribuir a los individuos en funciones. El rey filósofo es el producto más alto de un dispositivo que también fabrica, en sus escalones inferiores, a quienes deben obedecer.</w:t>
      </w:r>
    </w:p>
    <w:p>
      <w:pPr>
        <w:pStyle w:val="BodyText"/>
      </w:pPr>
      <w:r>
        <w:t xml:space="preserve">Aristóteles, por su parte, ofreció una visión más empírica y menos vertical. Para él, la virtud es un término medio entre dos excesos —el valor entre la cobardía y la temeridad, la generosidad entre la avaricia y el despilfarro— y se adquiere mediante la práctica y la deliberación. Su currículo incluía la gimnasia, la música, la lectura y la formación cívica, porque el objetivo era preparar a los ciudadanos para participar activamente en la vida política. La felicidad, la</w:t>
      </w:r>
      <w:r>
        <w:t xml:space="preserve"> </w:t>
      </w:r>
      <w:r>
        <w:rPr>
          <w:iCs/>
          <w:i/>
        </w:rPr>
        <w:t xml:space="preserve">eudaimonía</w:t>
      </w:r>
      <w:r>
        <w:t xml:space="preserve">, no estaba en la contemplación solitaria de las Ideas, sino en el florecimiento de las capacidades humanas dentro de una comunidad.</w:t>
      </w:r>
    </w:p>
    <w:p>
      <w:pPr>
        <w:pStyle w:val="BodyText"/>
      </w:pPr>
      <w:r>
        <w:t xml:space="preserve">Las diferencias son importantes, pero hay un punto en el que los tres coinciden: la educación es formación moral y política del ser humano, y su sentido último está fuera de ella misma. No se educa para aprobar, ni para acumular conocimientos, ni siquiera para ser feliz en privado. Se educa para la ciudad.</w:t>
      </w:r>
    </w:p>
    <w:bookmarkEnd w:id="27"/>
    <w:bookmarkStart w:id="28" w:name="el-precio-de-la-virtud"/>
    <w:p>
      <w:pPr>
        <w:pStyle w:val="Heading2"/>
      </w:pPr>
      <w:r>
        <w:t xml:space="preserve">El precio de la virtud</w:t>
      </w:r>
    </w:p>
    <w:p>
      <w:pPr>
        <w:pStyle w:val="FirstParagraph"/>
      </w:pPr>
      <w:r>
        <w:t xml:space="preserve">Y, sin embargo, ¿quién era exactamente ese ciudadano al que se educaba?</w:t>
      </w:r>
    </w:p>
    <w:p>
      <w:pPr>
        <w:pStyle w:val="BodyText"/>
      </w:pPr>
      <w:r>
        <w:t xml:space="preserve">La respuesta es incómoda. La</w:t>
      </w:r>
      <w:r>
        <w:t xml:space="preserve"> </w:t>
      </w:r>
      <w:r>
        <w:rPr>
          <w:iCs/>
          <w:i/>
        </w:rPr>
        <w:t xml:space="preserve">paideia</w:t>
      </w:r>
      <w:r>
        <w:t xml:space="preserve"> </w:t>
      </w:r>
      <w:r>
        <w:t xml:space="preserve">griega estaba reservada a los varones libres, nacidos de padres ciudadanos y con medios suficientes para disponer de tiempo. Las mujeres, los esclavos y los extranjeros residentes —los metecos— quedaban fuera. En Atenas, las mujeres no podían participar en la vida política y eran legalmente menores de edad durante toda su vida, bajo la tutela de un varón. La historiadora Gerda Lerner ha descrito cómo la práctica de casar a hombres de treinta años con muchachas adolescentes reforzaba la dominación masculina en el matrimonio, y cómo la función principal de la esposa era producir herederos varones y administrar la casa del marido.</w:t>
      </w:r>
    </w:p>
    <w:p>
      <w:pPr>
        <w:pStyle w:val="BodyText"/>
      </w:pPr>
      <w:r>
        <w:t xml:space="preserve">No se trata de juzgar a los griegos con nuestras categorías, sino de advertir algo que será una constante a lo largo de este libro: todo ideal educativo produce, al mismo tiempo que su figura ejemplar, una zona de exclusión. Para que existiera el ciudadano que dedicaba su tiempo a la gimnasia y a la filosofía, tenía que existir alguien que trabajara por él. La palabra griega</w:t>
      </w:r>
      <w:r>
        <w:t xml:space="preserve"> </w:t>
      </w:r>
      <w:r>
        <w:rPr>
          <w:iCs/>
          <w:i/>
        </w:rPr>
        <w:t xml:space="preserve">skholé</w:t>
      </w:r>
      <w:r>
        <w:t xml:space="preserve">, de la que deriva nuestra «escuela», significaba precisamente «ocio», tiempo libre, tiempo liberado de la necesidad. La escuela nació como el privilegio de quienes no tenían que ganarse la vida. Esta paradoja recorre toda la historia de la educación y reaparece, transformada, en nuestro presente: ¿quién tiene hoy tiempo para pensar, y quién lo tiene ocupado, segundo a segundo, por las exigencias de la productividad y la conexión?</w:t>
      </w:r>
    </w:p>
    <w:p>
      <w:pPr>
        <w:pStyle w:val="BodyText"/>
      </w:pPr>
      <w:r>
        <w:t xml:space="preserve">La virtud griega, además, se pensó en masculino. La propia palabra latina que heredaría su sentido,</w:t>
      </w:r>
      <w:r>
        <w:t xml:space="preserve"> </w:t>
      </w:r>
      <w:r>
        <w:rPr>
          <w:iCs/>
          <w:i/>
        </w:rPr>
        <w:t xml:space="preserve">virtus</w:t>
      </w:r>
      <w:r>
        <w:t xml:space="preserve">, deriva de</w:t>
      </w:r>
      <w:r>
        <w:t xml:space="preserve"> </w:t>
      </w:r>
      <w:r>
        <w:rPr>
          <w:iCs/>
          <w:i/>
        </w:rPr>
        <w:t xml:space="preserve">vir</w:t>
      </w:r>
      <w:r>
        <w:t xml:space="preserve">, «varón». Aristóteles llegó a sostener que la mujer tenía una facultad deliberativa, pero «sin autoridad». La excelencia humana, en esta tradición, era la excelencia de un tipo particular de ser humano que se presentaba como universal.</w:t>
      </w:r>
    </w:p>
    <w:bookmarkEnd w:id="28"/>
    <w:bookmarkStart w:id="29" w:name="las-que-pensaron-desde-el-margen"/>
    <w:p>
      <w:pPr>
        <w:pStyle w:val="Heading2"/>
      </w:pPr>
      <w:r>
        <w:t xml:space="preserve">Las que pensaron desde el margen</w:t>
      </w:r>
    </w:p>
    <w:p>
      <w:pPr>
        <w:pStyle w:val="FirstParagraph"/>
      </w:pPr>
      <w:r>
        <w:t xml:space="preserve">Por eso es necesario, en este breve recorrido, nombrar a las mujeres que pensaron y enseñaron en esa misma tradición, a menudo a contracorriente de ella. Sus nombres nos llegan fragmentados, envueltos en anécdotas y a veces en leyendas, porque quienes escribieron la historia de la filosofía no consideraron necesario conservar sus obras. Pero su presencia basta para desmentir la imagen de una sabiduría griega exclusivamente masculina.</w:t>
      </w:r>
    </w:p>
    <w:p>
      <w:pPr>
        <w:pStyle w:val="BodyText"/>
      </w:pPr>
      <w:r>
        <w:t xml:space="preserve">Aspasia de Mileto fue una de las figuras más influyentes de la Atenas de Pericles, de quien fue compañera. Extranjera en la ciudad y, por lo tanto, excluida de la ciudadanía, se convirtió sin embargo en una presencia central de su vida intelectual. En el</w:t>
      </w:r>
      <w:r>
        <w:t xml:space="preserve"> </w:t>
      </w:r>
      <w:r>
        <w:rPr>
          <w:iCs/>
          <w:i/>
        </w:rPr>
        <w:t xml:space="preserve">Menéxeno</w:t>
      </w:r>
      <w:r>
        <w:t xml:space="preserve"> </w:t>
      </w:r>
      <w:r>
        <w:t xml:space="preserve">de Platón, Sócrates afirma —con una ironía que los estudiosos todavía discuten— que fue ella quien le enseñó retórica, y que muchos atenienses aprendieron de Aspasia el arte de hablar. Que una mujer extranjera aparezca, aunque sea en clave de broma, como maestra del maestro de Occidente dice mucho de lo que la tradición prefirió olvidar.</w:t>
      </w:r>
    </w:p>
    <w:p>
      <w:pPr>
        <w:pStyle w:val="BodyText"/>
      </w:pPr>
      <w:r>
        <w:t xml:space="preserve">Diotima de Mantinea es otra figura cuya historicidad se discute, pero cuya importancia filosófica es indiscutible. En el</w:t>
      </w:r>
      <w:r>
        <w:t xml:space="preserve"> </w:t>
      </w:r>
      <w:r>
        <w:rPr>
          <w:iCs/>
          <w:i/>
        </w:rPr>
        <w:t xml:space="preserve">Banquete</w:t>
      </w:r>
      <w:r>
        <w:t xml:space="preserve">, cuando llega el turno de Sócrates para hablar del amor, este no ofrece una teoría propia: dice repetir lo que le enseñó Diotima, una sabia de Mantinea. Y lo que enseña Diotima es, en el fondo, una teoría de la educación. El amor,</w:t>
      </w:r>
      <w:r>
        <w:t xml:space="preserve"> </w:t>
      </w:r>
      <w:r>
        <w:rPr>
          <w:iCs/>
          <w:i/>
        </w:rPr>
        <w:t xml:space="preserve">eros</w:t>
      </w:r>
      <w:r>
        <w:t xml:space="preserve">, no es un dios, sino un intermediario, un ser carente que desea lo que no tiene; y la vida filosófica es un ascenso guiado por ese deseo, desde el amor a un cuerpo bello hasta el amor a la belleza misma. Aprender, según Diotima, es desear. Ninguna pedagogía que olvide el deseo podrá formar de verdad a nadie.</w:t>
      </w:r>
    </w:p>
    <w:p>
      <w:pPr>
        <w:pStyle w:val="BodyText"/>
      </w:pPr>
      <w:r>
        <w:t xml:space="preserve">Hiparquia de Maronea, filósofa cínica del siglo IV antes de nuestra era, eligió a Crates de Tebas como compañero contra la voluntad de su familia y adoptó su modo de vida: el manto raído, la vida a la intemperie, el desprecio por las convenciones. Diógenes Laercio cuenta que, en un banquete, el filósofo Teodoro intentó humillarla recordándole que había abandonado el telar, la tarea propia de las mujeres. Hiparquia le respondió preguntándole si le parecía que había tomado una mala decisión al dedicar a su educación el tiempo que habría gastado en tejer. Un epigrama antiguo, atribuido a Antípatro de Sidón, le hace decir que no siguió las costumbres de su sexo y que prefirió el bastón y la dura tierra por lecho al peplo sujeto con broche. En esa escena está condensado un gesto que se repetirá durante siglos: el de las mujeres que reclaman para sí el tiempo de la</w:t>
      </w:r>
      <w:r>
        <w:t xml:space="preserve"> </w:t>
      </w:r>
      <w:r>
        <w:rPr>
          <w:iCs/>
          <w:i/>
        </w:rPr>
        <w:t xml:space="preserve">skholé</w:t>
      </w:r>
      <w:r>
        <w:t xml:space="preserve"> </w:t>
      </w:r>
      <w:r>
        <w:t xml:space="preserve">que les había sido negado.</w:t>
      </w:r>
    </w:p>
    <w:p>
      <w:pPr>
        <w:pStyle w:val="BodyText"/>
      </w:pPr>
      <w:r>
        <w:t xml:space="preserve">Areté de Cirene, hija de Aristipo, el fundador de la escuela cirenaica, enseñó filosofía a su propio hijo, que por eso fue conocido como</w:t>
      </w:r>
      <w:r>
        <w:t xml:space="preserve"> </w:t>
      </w:r>
      <w:r>
        <w:rPr>
          <w:iCs/>
          <w:i/>
        </w:rPr>
        <w:t xml:space="preserve">metrodidaktos</w:t>
      </w:r>
      <w:r>
        <w:t xml:space="preserve">, «el educado por su madre». La escuela cirenaica sostenía que el placer era el bien supremo, y es significativo que haya sido una mujer quien transmitiera esa doctrina, tan sospechosa para la severidad de otras escuelas.</w:t>
      </w:r>
    </w:p>
    <w:p>
      <w:pPr>
        <w:pStyle w:val="BodyText"/>
      </w:pPr>
      <w:r>
        <w:t xml:space="preserve">Más tarde, ya en la Alejandría de la Antigüedad tardía, Hipatia, matemática, astrónoma y filósofa neoplatónica, dirigió una escuela a la que acudían estudiantes de muy diversas procedencias. Su asesinato en el año 415, a manos de una turba cristiana, se ha convertido en un símbolo del fin de una época. Pero lo que interesa aquí no es su martirio, sino su enseñanza: Hipatia comentó las obras de Diofanto, de Apolonio y de Ptolomeo, y organizó un programa de estudios con contenidos precisos. Es decir, contribuyó a lo que hoy llamaríamos un currículo, y con ello a la forma misma del dispositivo escolar.</w:t>
      </w:r>
    </w:p>
    <w:p>
      <w:pPr>
        <w:pStyle w:val="BodyText"/>
      </w:pPr>
      <w:r>
        <w:t xml:space="preserve">Estas mujeres no son una nota al pie de la historia de la</w:t>
      </w:r>
      <w:r>
        <w:t xml:space="preserve"> </w:t>
      </w:r>
      <w:r>
        <w:rPr>
          <w:iCs/>
          <w:i/>
        </w:rPr>
        <w:t xml:space="preserve">paideia</w:t>
      </w:r>
      <w:r>
        <w:t xml:space="preserve">. Son la prueba de que el ideal griego de formación podía ser pensado de otra manera, y de que su exclusividad masculina no era una necesidad de la razón, sino una decisión de la ciudad.</w:t>
      </w:r>
    </w:p>
    <w:bookmarkEnd w:id="29"/>
    <w:bookmarkStart w:id="30" w:name="del-orador-bueno-al-plan-de-estudios"/>
    <w:p>
      <w:pPr>
        <w:pStyle w:val="Heading2"/>
      </w:pPr>
      <w:r>
        <w:t xml:space="preserve">Del orador bueno al plan de estudios</w:t>
      </w:r>
    </w:p>
    <w:p>
      <w:pPr>
        <w:pStyle w:val="FirstParagraph"/>
      </w:pPr>
      <w:r>
        <w:t xml:space="preserve">Junto a la tradición filosófica, Grecia desarrolló otra corriente educativa que acabaría siendo igual de influyente: la retórica. Los sofistas, maestros itinerantes que cobraban por enseñar el arte de persuadir, fueron despreciados por Platón, que los acusaba de vender apariencias de sabiduría. Pero fueron ellos quienes inventaron algo que hoy damos por supuesto: la enseñanza como oficio y la educación como un conjunto de técnicas transmisibles.</w:t>
      </w:r>
    </w:p>
    <w:p>
      <w:pPr>
        <w:pStyle w:val="BodyText"/>
      </w:pPr>
      <w:r>
        <w:t xml:space="preserve">En un principio, el ideal del buen orador era realista y pragmático: se trataba de hablar con eficacia, de ganar en la asamblea y en los tribunales. Con Isócrates, sin embargo, ese ideal adquirió una dimensión moral. Un buen orador, sostenía, debía ser también una buena persona, porque nadie confía en la palabra de quien no tiene carácter. Esta fusión entre elocuencia y virtud sería recogida siglos después por Cicerón y Quintiliano, y se convertiría en el núcleo de la educación romana.</w:t>
      </w:r>
    </w:p>
    <w:p>
      <w:pPr>
        <w:pStyle w:val="BodyText"/>
      </w:pPr>
      <w:r>
        <w:t xml:space="preserve">Al mismo tiempo, empezó a perfilarse una organización de los saberes que tendría un destino extraordinario: la gramática, la retórica y la dialéctica, junto a la aritmética, la geometría, la astronomía y la música. Lo que más tarde se llamaría el</w:t>
      </w:r>
      <w:r>
        <w:t xml:space="preserve"> </w:t>
      </w:r>
      <w:r>
        <w:rPr>
          <w:iCs/>
          <w:i/>
        </w:rPr>
        <w:t xml:space="preserve">trivium</w:t>
      </w:r>
      <w:r>
        <w:t xml:space="preserve"> </w:t>
      </w:r>
      <w:r>
        <w:t xml:space="preserve">y el</w:t>
      </w:r>
      <w:r>
        <w:t xml:space="preserve"> </w:t>
      </w:r>
      <w:r>
        <w:rPr>
          <w:iCs/>
          <w:i/>
        </w:rPr>
        <w:t xml:space="preserve">quadrivium</w:t>
      </w:r>
      <w:r>
        <w:t xml:space="preserve"> </w:t>
      </w:r>
      <w:r>
        <w:t xml:space="preserve">tiene aquí su origen. Y con ese plan de estudios aparece algo nuevo: la idea de que la formación de una persona puede organizarse en una secuencia de materias, distribuirse en el tiempo y prescribirse de antemano. El currículo es un invento antiguo, y es también uno de los dispositivos más poderosos jamás creados, porque determina no solo qué se aprende, sino cuánto tiempo de la vida de cada sujeto debe dedicarse a la instrucción.</w:t>
      </w:r>
    </w:p>
    <w:bookmarkEnd w:id="30"/>
    <w:bookmarkStart w:id="31" w:name="lo-que-queda-de-grecia"/>
    <w:p>
      <w:pPr>
        <w:pStyle w:val="Heading2"/>
      </w:pPr>
      <w:r>
        <w:t xml:space="preserve">Lo que queda de Grecia</w:t>
      </w:r>
    </w:p>
    <w:p>
      <w:pPr>
        <w:pStyle w:val="FirstParagraph"/>
      </w:pPr>
      <w:r>
        <w:t xml:space="preserve">¿Qué nos dice todo esto sobre nuestro presente? Al menos tres cosas.</w:t>
      </w:r>
    </w:p>
    <w:p>
      <w:pPr>
        <w:pStyle w:val="BodyText"/>
      </w:pPr>
      <w:r>
        <w:t xml:space="preserve">La primera es que la educación nunca ha sido neutral. Desde su nacimiento como reflexión consciente, ha estado ligada a una idea de la buena vida y de la buena ciudad. Cuando hoy se presenta la educación como una mera transmisión de competencias técnicas, desligada de cualquier proyecto de sociedad, no estamos ante una educación más neutral que la griega, sino ante una que ha decidido no decir cuál es su proyecto.</w:t>
      </w:r>
    </w:p>
    <w:p>
      <w:pPr>
        <w:pStyle w:val="BodyText"/>
      </w:pPr>
      <w:r>
        <w:t xml:space="preserve">La segunda es que todo ideal educativo produce exclusiones. El ciudadano virtuoso de la</w:t>
      </w:r>
      <w:r>
        <w:t xml:space="preserve"> </w:t>
      </w:r>
      <w:r>
        <w:rPr>
          <w:iCs/>
          <w:i/>
        </w:rPr>
        <w:t xml:space="preserve">polis</w:t>
      </w:r>
      <w:r>
        <w:t xml:space="preserve"> </w:t>
      </w:r>
      <w:r>
        <w:t xml:space="preserve">existía gracias al trabajo de quienes no podían aspirar a serlo. Cada vez que una época define lo que es un ser humano bien formado, define también, por omisión, a quienes no lo son o no pueden llegar a serlo.</w:t>
      </w:r>
    </w:p>
    <w:p>
      <w:pPr>
        <w:pStyle w:val="BodyText"/>
      </w:pPr>
      <w:r>
        <w:t xml:space="preserve">La tercera, quizá la más importante, es que la tradición griega contenía ya en su interior una fuerza que la desbordaba: el examen socrático, la pregunta que no se detiene, el deseo de Diotima, el gesto de Hiparquia. La educación es un dispositivo de formación, pero es también, desde el principio, el lugar donde se aprende a interrogar a ese mismo dispositivo. Esa ambivalencia, esa doble cara, no nos abandonará en ningún momento de este libro.</w:t>
      </w:r>
    </w:p>
    <w:bookmarkEnd w:id="31"/>
    <w:bookmarkEnd w:id="32"/>
    <w:bookmarkStart w:id="40" w:name="Xd033e8da3315fb66a16718e033d390c44a5bd74"/>
    <w:p>
      <w:pPr>
        <w:pStyle w:val="Heading1"/>
      </w:pPr>
      <w:r>
        <w:t xml:space="preserve">2. Del orador al creyente:</w:t>
      </w:r>
      <w:r>
        <w:t xml:space="preserve"> </w:t>
      </w:r>
      <w:r>
        <w:rPr>
          <w:iCs/>
          <w:i/>
        </w:rPr>
        <w:t xml:space="preserve">humanitas</w:t>
      </w:r>
      <w:r>
        <w:t xml:space="preserve">, maestro interior y escolástica</w:t>
      </w:r>
    </w:p>
    <w:bookmarkStart w:id="33" w:name="Xfc85ffda1809093904c06316bf0837e282f40a1"/>
    <w:p>
      <w:pPr>
        <w:pStyle w:val="Heading2"/>
      </w:pPr>
      <w:r>
        <w:t xml:space="preserve">Aprender es un honor, enseñar es una vergüenza</w:t>
      </w:r>
    </w:p>
    <w:p>
      <w:pPr>
        <w:pStyle w:val="FirstParagraph"/>
      </w:pPr>
      <w:r>
        <w:t xml:space="preserve">Cuando la cultura griega llegó a Roma, llegó en buena medida como botín y como servidumbre. Las familias patricias compraban esclavos griegos para que educaran a sus hijos, y el oficio de maestro quedó asociado durante mucho tiempo a una condición social baja. Hay en la cultura romana una paradoja que todavía hoy resulta familiar: aprender era un honor, pero enseñar era casi una vergüenza. Los salarios de los maestros de primeras letras eran miserables, y quienes enseñaban eran con frecuencia esclavos o libertos. Cicerón, que tanto admiraba la cultura, distinguía entre las profesiones dignas de un hombre libre y aquellas que, como la del artesano, apenas merecían consideración. Los más prestigiosos eran los ciudadanos que se dedicaban a la administración de los asuntos públicos.</w:t>
      </w:r>
    </w:p>
    <w:p>
      <w:pPr>
        <w:pStyle w:val="BodyText"/>
      </w:pPr>
      <w:r>
        <w:t xml:space="preserve">Uno podría preguntarse si esa paradoja ha desaparecido. En muchos países, la sociedad celebra la educación como el bien más preciado mientras paga a quienes la imparten como si su trabajo fuera prescindible, y somete su labor a una desconfianza burocrática permanente. El docente contemporáneo, evaluado y auditado sin descanso, no es un esclavo, desde luego. Pero hereda algo de esa ambigüedad romana: se le exige que forme lo más valioso de la sociedad, y al mismo tiempo se lo trata como un ejecutor de programas diseñados por otros.</w:t>
      </w:r>
    </w:p>
    <w:bookmarkEnd w:id="33"/>
    <w:bookmarkStart w:id="34" w:name="la-invención-de-la-humanitas"/>
    <w:p>
      <w:pPr>
        <w:pStyle w:val="Heading2"/>
      </w:pPr>
      <w:r>
        <w:t xml:space="preserve">La invención de la</w:t>
      </w:r>
      <w:r>
        <w:t xml:space="preserve"> </w:t>
      </w:r>
      <w:r>
        <w:rPr>
          <w:iCs/>
          <w:i/>
        </w:rPr>
        <w:t xml:space="preserve">humanitas</w:t>
      </w:r>
    </w:p>
    <w:p>
      <w:pPr>
        <w:pStyle w:val="FirstParagraph"/>
      </w:pPr>
      <w:r>
        <w:t xml:space="preserve">Fue Cicerón, sin embargo, quien dio a la herencia griega una forma propia y duradera. Tomó la</w:t>
      </w:r>
      <w:r>
        <w:t xml:space="preserve"> </w:t>
      </w:r>
      <w:r>
        <w:rPr>
          <w:iCs/>
          <w:i/>
        </w:rPr>
        <w:t xml:space="preserve">paideia</w:t>
      </w:r>
      <w:r>
        <w:t xml:space="preserve"> </w:t>
      </w:r>
      <w:r>
        <w:t xml:space="preserve">y la tradujo, no solo de lengua, sino de mundo. El término que eligió fue</w:t>
      </w:r>
      <w:r>
        <w:t xml:space="preserve"> </w:t>
      </w:r>
      <w:r>
        <w:rPr>
          <w:iCs/>
          <w:i/>
        </w:rPr>
        <w:t xml:space="preserve">humanitas</w:t>
      </w:r>
      <w:r>
        <w:t xml:space="preserve">. Con él designaba a la vez la cultura literaria y filosófica, la cortesía en el trato y la conciencia de pertenecer a una comunidad humana que trascendía las fronteras de los pueblos. La</w:t>
      </w:r>
      <w:r>
        <w:t xml:space="preserve"> </w:t>
      </w:r>
      <w:r>
        <w:rPr>
          <w:iCs/>
          <w:i/>
        </w:rPr>
        <w:t xml:space="preserve">humanitas</w:t>
      </w:r>
      <w:r>
        <w:t xml:space="preserve"> </w:t>
      </w:r>
      <w:r>
        <w:t xml:space="preserve">no era un placer privado de erudito: apuntaba a la formación integral de la persona en cuanto ser educado en la cultura humana. En el discurso en defensa del poeta Arquías, Cicerón sostiene que las letras alimentan la juventud, deleitan la vejez, adornan la prosperidad y consuelan en la adversidad. La cultura, para él, era lo que hacía al ser humano plenamente humano.</w:t>
      </w:r>
    </w:p>
    <w:p>
      <w:pPr>
        <w:pStyle w:val="BodyText"/>
      </w:pPr>
      <w:r>
        <w:t xml:space="preserve">En esa noción confluyen varias corrientes. Del estoicismo, Roma tomó la idea de una naturaleza común a todos los seres racionales y de una ley natural que los obligaba por igual. Del derecho romano, la vocación de universalizar normas. El resultado fue una concepción de la persona que, por primera vez, aspiraba a ser válida más allá de una ciudad concreta. De allí procede, por un camino largo y sinuoso, nuestra idea moderna de derechos comunes a todos los seres humanos.</w:t>
      </w:r>
    </w:p>
    <w:p>
      <w:pPr>
        <w:pStyle w:val="BodyText"/>
      </w:pPr>
      <w:r>
        <w:t xml:space="preserve">Pero conviene no idealizar. La</w:t>
      </w:r>
      <w:r>
        <w:t xml:space="preserve"> </w:t>
      </w:r>
      <w:r>
        <w:rPr>
          <w:iCs/>
          <w:i/>
        </w:rPr>
        <w:t xml:space="preserve">humanitas</w:t>
      </w:r>
      <w:r>
        <w:t xml:space="preserve"> </w:t>
      </w:r>
      <w:r>
        <w:t xml:space="preserve">fue también el lenguaje cultural de un imperio. El derecho romano universalizó un tipo de sociedad y, con ella, un tipo de educación. Sus dispositivos —los contenidos, los procedimientos, las estrategias de enseñanza, los modos de evaluar— servían para garantizar la coherencia entre el discurso del poder y lo que cada sujeto debía llegar a ser. El ideal era el orador ilustrado, dotado de</w:t>
      </w:r>
      <w:r>
        <w:t xml:space="preserve"> </w:t>
      </w:r>
      <w:r>
        <w:rPr>
          <w:iCs/>
          <w:i/>
        </w:rPr>
        <w:t xml:space="preserve">prudentia</w:t>
      </w:r>
      <w:r>
        <w:t xml:space="preserve"> </w:t>
      </w:r>
      <w:r>
        <w:t xml:space="preserve">y de responsabilidad cívica, cuya educación debía perfeccionar su alma para el servicio de la república y, más tarde, del imperio. La virtud dejó de ser solamente ética para volverse también estratégica: el dominio de sí era la condición para el dominio de los otros.</w:t>
      </w:r>
    </w:p>
    <w:bookmarkEnd w:id="34"/>
    <w:bookmarkStart w:id="35" w:name="las-artes-del-hombre-libre"/>
    <w:p>
      <w:pPr>
        <w:pStyle w:val="Heading2"/>
      </w:pPr>
      <w:r>
        <w:t xml:space="preserve">Las artes del hombre libre</w:t>
      </w:r>
    </w:p>
    <w:p>
      <w:pPr>
        <w:pStyle w:val="FirstParagraph"/>
      </w:pPr>
      <w:r>
        <w:t xml:space="preserve">Cicerón llamó «artes liberales» a ese conjunto de saberes que los griegos habían organizado como educación general: las disciplinas propias del hombre libre, por oposición a las artes serviles o mecánicas. Con el tiempo se fijarían en siete, agrupadas en dos bloques. El</w:t>
      </w:r>
      <w:r>
        <w:t xml:space="preserve"> </w:t>
      </w:r>
      <w:r>
        <w:rPr>
          <w:iCs/>
          <w:i/>
        </w:rPr>
        <w:t xml:space="preserve">trivium</w:t>
      </w:r>
      <w:r>
        <w:t xml:space="preserve"> </w:t>
      </w:r>
      <w:r>
        <w:t xml:space="preserve">reunía las artes del lenguaje: gramática, retórica y dialéctica. El</w:t>
      </w:r>
      <w:r>
        <w:t xml:space="preserve"> </w:t>
      </w:r>
      <w:r>
        <w:rPr>
          <w:iCs/>
          <w:i/>
        </w:rPr>
        <w:t xml:space="preserve">quadrivium</w:t>
      </w:r>
      <w:r>
        <w:t xml:space="preserve">, las artes del número: aritmética, geometría, música y astronomía.</w:t>
      </w:r>
    </w:p>
    <w:p>
      <w:pPr>
        <w:pStyle w:val="BodyText"/>
      </w:pPr>
      <w:r>
        <w:t xml:space="preserve">De todas ellas, la retórica fascinaba especialmente a los romanos. Era el arte que hacía consciente el poder del lenguaje, la capacidad de mover a otros con la palabra. Quintiliano, en su</w:t>
      </w:r>
      <w:r>
        <w:t xml:space="preserve"> </w:t>
      </w:r>
      <w:r>
        <w:rPr>
          <w:iCs/>
          <w:i/>
        </w:rPr>
        <w:t xml:space="preserve">Institución oratoria</w:t>
      </w:r>
      <w:r>
        <w:t xml:space="preserve">, recogió la vieja fórmula atribuida a Catón el Viejo según la cual el orador debía ser</w:t>
      </w:r>
      <w:r>
        <w:t xml:space="preserve"> </w:t>
      </w:r>
      <w:r>
        <w:rPr>
          <w:iCs/>
          <w:i/>
        </w:rPr>
        <w:t xml:space="preserve">vir bonus dicendi peritus</w:t>
      </w:r>
      <w:r>
        <w:t xml:space="preserve">, un hombre bueno experto en hablar. La fusión griega entre elocuencia y virtud se convirtió así en programa escolar. Y la literatura —Virgilio y su</w:t>
      </w:r>
      <w:r>
        <w:t xml:space="preserve"> </w:t>
      </w:r>
      <w:r>
        <w:rPr>
          <w:iCs/>
          <w:i/>
        </w:rPr>
        <w:t xml:space="preserve">Eneida</w:t>
      </w:r>
      <w:r>
        <w:t xml:space="preserve">, que narraba el destino glorioso de Roma— se incorporó a la gramática y a la retórica como materia de estudio y como vehículo de identidad. Aprender a leer era aprender a ser romano.</w:t>
      </w:r>
    </w:p>
    <w:p>
      <w:pPr>
        <w:pStyle w:val="BodyText"/>
      </w:pPr>
      <w:r>
        <w:t xml:space="preserve">Hay un detalle que interesa especialmente. En el mundo griego, la filosofía se había organizado en escuelas: comunidades de vida y de estudio, como la Academia de Platón o el Jardín de Epicuro, en las que maestro y discípulos compartían algo más que lecciones. En Roma, en cambio, la orientación filosófica tomó a menudo la forma del consejero personal. El maestro estoico no era un maestro de la memoria, alguien que se limita a decir lo que los otros ignoran; era alguien que acompañaba la formación del sujeto, que intervenía en su vida, que lo ayudaba a gobernarse a sí mismo. Las cartas de Séneca a Lucilio son el mejor ejemplo: no transmiten un sistema, sino que acompañan, día tras día, la transformación de una persona. El maestro aparece así como un mediador en la construcción del aprendizaje, alguien que trabaja sobre la relación del discípulo consigo mismo.</w:t>
      </w:r>
    </w:p>
    <w:p>
      <w:pPr>
        <w:pStyle w:val="BodyText"/>
      </w:pPr>
      <w:r>
        <w:t xml:space="preserve">Foucault dedicó sus últimos cursos a estas prácticas antiguas, que llamó «técnicas de sí»: ejercicios de escritura, de examen de conciencia, de meditación sobre la muerte, de preparación para la adversidad. Lo que le interesaba de ellas era que mostraban una forma de subjetivación que no consistía en obedecer una ley externa, sino en darse a uno mismo una forma. Volveremos sobre esto al final del libro, porque en esas técnicas antiguas se esconde quizá una clave para pensar la resistencia en nuestro presente.</w:t>
      </w:r>
    </w:p>
    <w:bookmarkEnd w:id="35"/>
    <w:bookmarkStart w:id="36" w:name="el-maestro-interior"/>
    <w:p>
      <w:pPr>
        <w:pStyle w:val="Heading2"/>
      </w:pPr>
      <w:r>
        <w:t xml:space="preserve">El maestro interior</w:t>
      </w:r>
    </w:p>
    <w:p>
      <w:pPr>
        <w:pStyle w:val="FirstParagraph"/>
      </w:pPr>
      <w:r>
        <w:t xml:space="preserve">Con el cristianismo irrumpió en el mundo antiguo una fuerza cultural de naturaleza muy distinta. El entusiasmo por difundir una nueva fe y persuadir a los demás de su verdad dio un impulso enorme a la enseñanza, pero también transformó su sentido. Las artes del lenguaje, que habían sido el corazón de la educación clásica, quedaron subordinadas a la doctrina.</w:t>
      </w:r>
    </w:p>
    <w:p>
      <w:pPr>
        <w:pStyle w:val="BodyText"/>
      </w:pPr>
      <w:r>
        <w:t xml:space="preserve">Agustín de Hipona encarna como nadie esa transición. Había sido profesor de retórica, conocía a fondo la dialéctica antigua y dominaba el lenguaje con una maestría que sus</w:t>
      </w:r>
      <w:r>
        <w:t xml:space="preserve"> </w:t>
      </w:r>
      <w:r>
        <w:rPr>
          <w:iCs/>
          <w:i/>
        </w:rPr>
        <w:t xml:space="preserve">Confesiones</w:t>
      </w:r>
      <w:r>
        <w:t xml:space="preserve"> </w:t>
      </w:r>
      <w:r>
        <w:t xml:space="preserve">todavía muestran. Y, sin embargo, escribió un pequeño diálogo,</w:t>
      </w:r>
      <w:r>
        <w:t xml:space="preserve"> </w:t>
      </w:r>
      <w:r>
        <w:rPr>
          <w:iCs/>
          <w:i/>
        </w:rPr>
        <w:t xml:space="preserve">De magistro</w:t>
      </w:r>
      <w:r>
        <w:t xml:space="preserve">, conversando con su hijo Adeodato, cuya conclusión es asombrosa: ningún ser humano enseña verdaderamente a otro. Las palabras, dice Agustín, solo nos invitan a buscar; no nos dan las cosas mismas. Cuando aprendemos algo verdadero, no es porque el maestro externo nos lo haya transferido, sino porque lo hemos visto en nuestro interior, iluminados por la verdad que habita en nosotros. Y esa verdad interior es Cristo, el único maestro.</w:t>
      </w:r>
    </w:p>
    <w:p>
      <w:pPr>
        <w:pStyle w:val="BodyText"/>
      </w:pPr>
      <w:r>
        <w:t xml:space="preserve">La idea tiene una profundidad filosófica que va más allá de su marco teológico. Agustín intuyó que el aprendizaje no es una transferencia de información de una cabeza a otra, sino un acontecimiento que ocurre en quien aprende. El maestro humano guía, dirige la atención, señala; pero no puede comprender por el otro. Hay en esta tesis una dignidad del aprendiz que muchas pedagogías posteriores olvidarán.</w:t>
      </w:r>
    </w:p>
    <w:p>
      <w:pPr>
        <w:pStyle w:val="BodyText"/>
      </w:pPr>
      <w:r>
        <w:t xml:space="preserve">Pero hay también otra cara. Si la verdad está en el interior y procede de Dios, el interior se convierte en el lugar donde se libra la batalla decisiva por el alma. La educación cristiana inventó una interioridad que había que vigilar, examinar, confesar. La figura del pastor que conoce a cada una de sus ovejas, que vela por la salvación de cada alma en particular, será para Foucault el origen de una forma de poder específicamente occidental, el poder pastoral, que gobierna a los individuos conociendo sus pensamientos más íntimos. Muchos siglos después, ese poder se secularizará en la escuela, en el hospital, en la psicología. Y hoy reaparece, transfigurado, en plataformas que pretenden conocernos mejor que nosotros mismos y guiarnos, recomendación tras recomendación, hacia nuestro propio bien.</w:t>
      </w:r>
    </w:p>
    <w:p>
      <w:pPr>
        <w:pStyle w:val="BodyText"/>
      </w:pPr>
      <w:r>
        <w:t xml:space="preserve">Con su teoría de la enseñanza, Agustín se convirtió en algo así como el gran diseñador curricular de la cultura cristiana medieval. Su pensamiento filosófico, teológico y político fijó durante siglos el estándar de lo que debía ser la educación. Los sabios cristianos se inspiraban en él y obedecían su autoridad. La educación dejó de formar ciudadanos para formar creyentes.</w:t>
      </w:r>
    </w:p>
    <w:bookmarkEnd w:id="36"/>
    <w:bookmarkStart w:id="37" w:name="razón-fe-y-universidad"/>
    <w:p>
      <w:pPr>
        <w:pStyle w:val="Heading2"/>
      </w:pPr>
      <w:r>
        <w:t xml:space="preserve">Razón, fe y universidad</w:t>
      </w:r>
    </w:p>
    <w:p>
      <w:pPr>
        <w:pStyle w:val="FirstParagraph"/>
      </w:pPr>
      <w:r>
        <w:t xml:space="preserve">Algunos siglos más tarde, Tomás de Aquino propuso un nuevo equilibrio. Las verdades más altas, las que se refieren a la salvación del alma, se conocen por revelación. Pero existe también un vasto dominio de verdades que la razón humana puede alcanzar por sí misma, a partir de la experiencia sensible y del razonamiento. Entre ambos órdenes no puede haber contradicción, porque Dios es el autor de los dos. La consecuencia pedagógica de esta tesis es importante: si hay un mundo que la inteligencia puede conocer, entonces hay también una tarea educativa legítima en ese mundo, y los maestros tienen un campo propio de trabajo.</w:t>
      </w:r>
    </w:p>
    <w:p>
      <w:pPr>
        <w:pStyle w:val="BodyText"/>
      </w:pPr>
      <w:r>
        <w:t xml:space="preserve">En el siglo XIII, esa tarea encontró una institución nueva: la universidad. París, Bolonia, Oxford, Salamanca. La universidad medieval organizó el saber en facultades, estableció grados, exámenes y disputas reguladas, y creó una corporación de maestros y estudiantes con sus propios privilegios. Fue una invención extraordinaria, y muchas de sus formas siguen vivas: la lección magistral, el examen oral, la jerarquía de los títulos, la toga. Pero fue también un dispositivo orientado a la salvación más que a la emancipación, marcado por una jerarquía a la vez divina y epistemológica que dejaba fuera el conocimiento de las mujeres, de los herejes y de las culturas no cristianas.</w:t>
      </w:r>
    </w:p>
    <w:p>
      <w:pPr>
        <w:pStyle w:val="BodyText"/>
      </w:pPr>
      <w:r>
        <w:t xml:space="preserve">Con el tiempo, la escolástica fue perdiendo vigor. Las disputas se volvieron cada vez más verbales, más formalistas, más alejadas de la experiencia. Y fue ese agotamiento, unido a una revitalización de la vida cívica en las ciudades italianas, lo que abrió el camino al Renacimiento.</w:t>
      </w:r>
    </w:p>
    <w:bookmarkEnd w:id="37"/>
    <w:bookmarkStart w:id="38" w:name="la-ciudad-de-las-damas"/>
    <w:p>
      <w:pPr>
        <w:pStyle w:val="Heading2"/>
      </w:pPr>
      <w:r>
        <w:t xml:space="preserve">La ciudad de las damas</w:t>
      </w:r>
    </w:p>
    <w:p>
      <w:pPr>
        <w:pStyle w:val="FirstParagraph"/>
      </w:pPr>
      <w:r>
        <w:t xml:space="preserve">Antes de cruzar ese umbral, sin embargo, hay que detenerse en una figura que, desde el corazón de la cultura medieval tardía, formuló una de las críticas más lúcidas a la exclusión de las mujeres de la educación.</w:t>
      </w:r>
    </w:p>
    <w:p>
      <w:pPr>
        <w:pStyle w:val="BodyText"/>
      </w:pPr>
      <w:r>
        <w:t xml:space="preserve">Christine de Pizan nació en Venecia en 1364 y pasó casi toda su vida en Francia, donde su padre fue astrólogo y médico de la corte de Carlos V. Viuda a los veinticinco años y con hijos a su cargo, se ganó la vida escribiendo, lo que la convierte en una de las primeras escritoras profesionales de Europa. En 1405 publicó</w:t>
      </w:r>
      <w:r>
        <w:t xml:space="preserve"> </w:t>
      </w:r>
      <w:r>
        <w:rPr>
          <w:iCs/>
          <w:i/>
        </w:rPr>
        <w:t xml:space="preserve">La ciudad de las damas</w:t>
      </w:r>
      <w:r>
        <w:t xml:space="preserve">, una obra en la que imagina, guiada por tres figuras alegóricas —Razón, Rectitud y Justicia—, la construcción de una ciudad fortificada habitada por mujeres ilustres de todos los tiempos.</w:t>
      </w:r>
    </w:p>
    <w:p>
      <w:pPr>
        <w:pStyle w:val="BodyText"/>
      </w:pPr>
      <w:r>
        <w:t xml:space="preserve">El libro comienza con una escena que no ha perdido actualidad. Christine está sentada en su estudio, rodeada de libros, y se da cuenta de que todos los autores que lee, filósofos, poetas y moralistas, hablan mal de las mujeres. Empieza a dudar de sí misma. ¿Y si tienen razón? ¿Y si las mujeres son, por naturaleza, inferiores? Es entonces cuando aparece Razón para decirle que el problema no está en las mujeres, sino en quienes han escrito sobre ellas sin conocerlas. Y añade algo decisivo: si las niñas recibieran la misma educación que los niños, aprenderían las ciencias con la misma perfección.</w:t>
      </w:r>
    </w:p>
    <w:p>
      <w:pPr>
        <w:pStyle w:val="BodyText"/>
      </w:pPr>
      <w:r>
        <w:t xml:space="preserve">La tesis de Christine es sencilla y, para su época, revolucionaria: la supuesta inferioridad intelectual de las mujeres no es un dato de la naturaleza, sino un efecto de la educación que se les niega. Es, si se quiere, una de las primeras formulaciones de la idea que articula este libro: que los sujetos no preexisten a los dispositivos que los forman, sino que son, en buena medida, su producto.</w:t>
      </w:r>
    </w:p>
    <w:bookmarkEnd w:id="38"/>
    <w:bookmarkStart w:id="39" w:name="del-ciudadano-al-creyente"/>
    <w:p>
      <w:pPr>
        <w:pStyle w:val="Heading2"/>
      </w:pPr>
      <w:r>
        <w:t xml:space="preserve">Del ciudadano al creyente</w:t>
      </w:r>
    </w:p>
    <w:p>
      <w:pPr>
        <w:pStyle w:val="FirstParagraph"/>
      </w:pPr>
      <w:r>
        <w:t xml:space="preserve">Si miramos el recorrido de estos dos capítulos en su conjunto, vemos dibujarse una transformación de fondo. La educación griega formaba ciudadanos para la</w:t>
      </w:r>
      <w:r>
        <w:t xml:space="preserve"> </w:t>
      </w:r>
      <w:r>
        <w:rPr>
          <w:iCs/>
          <w:i/>
        </w:rPr>
        <w:t xml:space="preserve">polis</w:t>
      </w:r>
      <w:r>
        <w:t xml:space="preserve">; la romana, oradores para la república y el imperio; la cristiana, creyentes para la Iglesia. En cada caso, la educación produjo un ideal de ser humano y organizó un conjunto de prácticas para alcanzarlo. Y en cada caso esa producción tuvo un reverso: los excluidos de la</w:t>
      </w:r>
      <w:r>
        <w:t xml:space="preserve"> </w:t>
      </w:r>
      <w:r>
        <w:rPr>
          <w:iCs/>
          <w:i/>
        </w:rPr>
        <w:t xml:space="preserve">polis</w:t>
      </w:r>
      <w:r>
        <w:t xml:space="preserve">, los esclavos que enseñaban sin ser respetados, las mujeres a quienes se negaba el estudio, los herejes que debían ser corregidos.</w:t>
      </w:r>
    </w:p>
    <w:p>
      <w:pPr>
        <w:pStyle w:val="BodyText"/>
      </w:pPr>
      <w:r>
        <w:t xml:space="preserve">Lo que cambió con el cristianismo, sin embargo, fue algo más que el contenido del ideal. Cambió el lugar donde la educación operaba. La</w:t>
      </w:r>
      <w:r>
        <w:t xml:space="preserve"> </w:t>
      </w:r>
      <w:r>
        <w:rPr>
          <w:iCs/>
          <w:i/>
        </w:rPr>
        <w:t xml:space="preserve">paideia</w:t>
      </w:r>
      <w:r>
        <w:t xml:space="preserve"> </w:t>
      </w:r>
      <w:r>
        <w:t xml:space="preserve">trabajaba sobre el carácter público del ciudadano; la educación cristiana descubrió la interioridad y la convirtió en su territorio. A partir de entonces, educar no será solamente formar hábitos visibles, sino gobernar lo que ocurre dentro: las intenciones, los deseos, los pensamientos. Esta interiorización del gobierno es, como veremos, una de las claves para entender el sujeto contemporáneo, que ya no necesita un confesor para examinarse, porque ha aprendido a hacerlo solo, con la ayuda de una aplicación que le recuerda cuántos pasos ha dado, cuántas horas ha dormido y cuántos objetivos le faltan por cumplir.</w:t>
      </w:r>
    </w:p>
    <w:bookmarkEnd w:id="39"/>
    <w:bookmarkEnd w:id="40"/>
    <w:bookmarkStart w:id="49" w:name="X72d434516ea1f5aef8ebd132254bba0e2784a83"/>
    <w:p>
      <w:pPr>
        <w:pStyle w:val="Heading1"/>
      </w:pPr>
      <w:r>
        <w:t xml:space="preserve">3. Darse forma: Renacimiento, Ilustración y</w:t>
      </w:r>
      <w:r>
        <w:t xml:space="preserve"> </w:t>
      </w:r>
      <w:r>
        <w:rPr>
          <w:iCs/>
          <w:i/>
        </w:rPr>
        <w:t xml:space="preserve">Bildung</w:t>
      </w:r>
    </w:p>
    <w:bookmarkStart w:id="41" w:name="un-ser-sin-naturaleza-fija"/>
    <w:p>
      <w:pPr>
        <w:pStyle w:val="Heading2"/>
      </w:pPr>
      <w:r>
        <w:t xml:space="preserve">Un ser sin naturaleza fija</w:t>
      </w:r>
    </w:p>
    <w:p>
      <w:pPr>
        <w:pStyle w:val="FirstParagraph"/>
      </w:pPr>
      <w:r>
        <w:t xml:space="preserve">En 1486, un joven de veintitrés años llamado Giovanni Pico della Mirandola escribió un discurso que debía servir de introducción a un debate público sobre novecientas tesis filosóficas. El debate nunca se celebró —el papa lo prohibió—, pero el discurso sobrevivió y llegó a conocerse como la</w:t>
      </w:r>
      <w:r>
        <w:t xml:space="preserve"> </w:t>
      </w:r>
      <w:r>
        <w:rPr>
          <w:iCs/>
          <w:i/>
        </w:rPr>
        <w:t xml:space="preserve">Oración sobre la dignidad del hombre</w:t>
      </w:r>
      <w:r>
        <w:t xml:space="preserve">. En él, Pico imagina a Dios dirigiéndose a Adán después de la creación. A los demás seres, le dice, les he dado una naturaleza definida, contenida dentro de leyes que yo mismo he prescrito. A ti no te he dado ni un lugar fijo, ni un rostro propio, ni una función particular. Podrás degenerar hasta las formas inferiores, que son las bestias, o regenerarte hasta las superiores, que son divinas. Eres, en suma, el escultor de ti mismo.</w:t>
      </w:r>
    </w:p>
    <w:p>
      <w:pPr>
        <w:pStyle w:val="BodyText"/>
      </w:pPr>
      <w:r>
        <w:t xml:space="preserve">Esta imagen condensa el giro que el humanismo renacentista introdujo en la manera de pensar la educación. Si el ser humano no tiene una naturaleza fija, si es una personalidad dinámica que cambia, entonces la educación ya no puede limitarse a imprimir sobre él una forma preestablecida, sea la del ciudadano o la del creyente. Educar se convierte en</w:t>
      </w:r>
      <w:r>
        <w:t xml:space="preserve"> </w:t>
      </w:r>
      <w:r>
        <w:rPr>
          <w:iCs/>
          <w:i/>
        </w:rPr>
        <w:t xml:space="preserve">autoformación</w:t>
      </w:r>
      <w:r>
        <w:t xml:space="preserve">. La virtud deja de ser la conformidad con un modelo para convertirse en el resultado más logrado de un trabajo sobre uno mismo, y la libertad de la voluntad aparece como coherente con la existencia individual.</w:t>
      </w:r>
    </w:p>
    <w:p>
      <w:pPr>
        <w:pStyle w:val="BodyText"/>
      </w:pPr>
      <w:r>
        <w:t xml:space="preserve">Los griegos se educaban para la</w:t>
      </w:r>
      <w:r>
        <w:t xml:space="preserve"> </w:t>
      </w:r>
      <w:r>
        <w:rPr>
          <w:iCs/>
          <w:i/>
        </w:rPr>
        <w:t xml:space="preserve">polis</w:t>
      </w:r>
      <w:r>
        <w:t xml:space="preserve">, los romanos para la república, los cristianos para la Iglesia. Con el Renacimiento, por primera vez, la educación empieza a orientarse hacia la individualidad particular de cada persona. Es un cambio inmenso, y su ambivalencia nos acompañará hasta hoy. Porque la misma idea que libera al individuo de un destino prefijado lo deja también solo frente a la tarea de construirse, responsable de su propio éxito o de su propio fracaso. El emprendedor de sí mismo que celebra el neoliberalismo es, en cierto sentido, un descendiente lejano y degradado del escultor de sí mismo de Pico.</w:t>
      </w:r>
    </w:p>
    <w:bookmarkEnd w:id="41"/>
    <w:bookmarkStart w:id="42" w:name="una-cabeza-bien-hecha"/>
    <w:p>
      <w:pPr>
        <w:pStyle w:val="Heading2"/>
      </w:pPr>
      <w:r>
        <w:t xml:space="preserve">Una cabeza bien hecha</w:t>
      </w:r>
    </w:p>
    <w:p>
      <w:pPr>
        <w:pStyle w:val="FirstParagraph"/>
      </w:pPr>
      <w:r>
        <w:t xml:space="preserve">Los humanistas volvieron a los clásicos griegos y latinos con una pasión nueva. Leían a Cicerón, a Quintiliano, a Plutarco, y encontraban en ellos un ideal de formación integral que la escolástica parecía haber olvidado: el cultivo armonioso de las letras, las artes, el cuerpo y el carácter. La educación debía proporcionar la capacidad de hablar con elocuencia y de escribir con corrección, pero sobre todo la de juzgar con criterio.</w:t>
      </w:r>
    </w:p>
    <w:p>
      <w:pPr>
        <w:pStyle w:val="BodyText"/>
      </w:pPr>
      <w:r>
        <w:t xml:space="preserve">Nadie expresó mejor ese ideal que Michel de Montaigne. En su ensayo sobre la educación de los niños, escrito hacia 1580, propone que al joven se le busque un preceptor que tenga «la cabeza bien hecha antes que bien llena». No se trata de acumular conocimientos, sino de formar el juicio. Montaigne desconfía de la erudición que se repite sin digerir, del saber que se lleva prestado como quien lleva un abrigo ajeno. Quiere que el niño sea despertado a una noble curiosidad, que se informe de todo, que observe lo singular que hay a su alrededor, que viaje, que converse, que aprenda a dudar. Y, sobre todo, quiere que lo aprendido se convierta en propio: que la abeja, que liba aquí y allá las flores, haga después con ellas una miel que ya no es tomillo ni mejorana, sino suya.</w:t>
      </w:r>
    </w:p>
    <w:p>
      <w:pPr>
        <w:pStyle w:val="BodyText"/>
      </w:pPr>
      <w:r>
        <w:t xml:space="preserve">Es difícil leer a Montaigne sin pensar en nuestras escuelas, donde la presión por cubrir el temario, por preparar los exámenes estandarizados y por demostrar resultados medibles convierte a menudo la educación en un ejercicio de llenado. La cabeza bien llena es fácil de evaluar. La cabeza bien hecha, no.</w:t>
      </w:r>
    </w:p>
    <w:bookmarkEnd w:id="42"/>
    <w:bookmarkStart w:id="43" w:name="enseñar-todo-a-todos"/>
    <w:p>
      <w:pPr>
        <w:pStyle w:val="Heading2"/>
      </w:pPr>
      <w:r>
        <w:t xml:space="preserve">Enseñar todo a todos</w:t>
      </w:r>
    </w:p>
    <w:p>
      <w:pPr>
        <w:pStyle w:val="FirstParagraph"/>
      </w:pPr>
      <w:r>
        <w:t xml:space="preserve">Con el desarrollo de la ciencia moderna en los siglos XVI y XVII, el humanismo encontró un nuevo interlocutor. René Descartes, formado por los jesuitas en el colegio de La Flèche, relata en el</w:t>
      </w:r>
      <w:r>
        <w:t xml:space="preserve"> </w:t>
      </w:r>
      <w:r>
        <w:rPr>
          <w:iCs/>
          <w:i/>
        </w:rPr>
        <w:t xml:space="preserve">Discurso del método</w:t>
      </w:r>
      <w:r>
        <w:t xml:space="preserve"> </w:t>
      </w:r>
      <w:r>
        <w:t xml:space="preserve">su decepción ante una educación que, a pesar de su prestigio, lo había dejado lleno de dudas y de errores. Decidió entonces deshacerse de todo el saber heredado y reconstruir el conocimiento sobre bases firmes, siguiendo el modelo de la matemática. La filosofía moderna comienza, de algún modo, con un gesto de rechazo a la escuela.</w:t>
      </w:r>
    </w:p>
    <w:p>
      <w:pPr>
        <w:pStyle w:val="BodyText"/>
      </w:pPr>
      <w:r>
        <w:t xml:space="preserve">Pero fue Jan Amos Comenio, un obispo checo de la Unidad de los Hermanos Moravos, quien convirtió la pedagogía en un campo de conocimiento autónomo. En su</w:t>
      </w:r>
      <w:r>
        <w:t xml:space="preserve"> </w:t>
      </w:r>
      <w:r>
        <w:rPr>
          <w:iCs/>
          <w:i/>
        </w:rPr>
        <w:t xml:space="preserve">Didáctica magna</w:t>
      </w:r>
      <w:r>
        <w:t xml:space="preserve"> </w:t>
      </w:r>
      <w:r>
        <w:t xml:space="preserve">se propuso nada menos que un método universal para «enseñar todo a todos». Comenio partía de la convicción de que todo ser humano lleva en sí la semilla del conocimiento, la virtud y la piedad, y de que la educación debe desarrollarla. Defendió una escuela para todos los niños, ricos y pobres, varones y mujeres; diseñó una secuencia de grados adaptada a las edades; escribió uno de los primeros libros escolares ilustrados, el</w:t>
      </w:r>
      <w:r>
        <w:t xml:space="preserve"> </w:t>
      </w:r>
      <w:r>
        <w:rPr>
          <w:iCs/>
          <w:i/>
        </w:rPr>
        <w:t xml:space="preserve">Orbis sensualium pictus</w:t>
      </w:r>
      <w:r>
        <w:t xml:space="preserve">; y concibió la escuela como un taller de humanidad que debía funcionar con la regularidad de un reloj.</w:t>
      </w:r>
    </w:p>
    <w:p>
      <w:pPr>
        <w:pStyle w:val="BodyText"/>
      </w:pPr>
      <w:r>
        <w:t xml:space="preserve">Esta última imagen merece atención. Comenio admiraba los mecanismos de relojería, la precisión con que cada pieza encaja en las demás para producir un movimiento uniforme. Quería que la enseñanza tuviera esa misma exactitud: un orden, un tiempo, un método que, aplicado correctamente, produjera siempre el mismo resultado. Es una aspiración generosa, porque nace del deseo de que nadie quede sin educación. Pero en ella está ya el germen de algo que, siglos después, se volverá inquietante: la idea de la escuela como máquina y del alumno como materia que el método transforma de manera previsible. La didáctica moderna nace universalista y mecánica a la vez.</w:t>
      </w:r>
    </w:p>
    <w:bookmarkEnd w:id="43"/>
    <w:bookmarkStart w:id="44" w:name="bildung"/>
    <w:p>
      <w:pPr>
        <w:pStyle w:val="Heading2"/>
      </w:pPr>
      <w:r>
        <w:rPr>
          <w:iCs/>
          <w:i/>
        </w:rPr>
        <w:t xml:space="preserve">Bildung</w:t>
      </w:r>
    </w:p>
    <w:p>
      <w:pPr>
        <w:pStyle w:val="FirstParagraph"/>
      </w:pPr>
      <w:r>
        <w:t xml:space="preserve">La</w:t>
      </w:r>
      <w:r>
        <w:t xml:space="preserve"> </w:t>
      </w:r>
      <w:r>
        <w:rPr>
          <w:iCs/>
          <w:i/>
        </w:rPr>
        <w:t xml:space="preserve">paideia</w:t>
      </w:r>
      <w:r>
        <w:t xml:space="preserve"> </w:t>
      </w:r>
      <w:r>
        <w:t xml:space="preserve">griega, la</w:t>
      </w:r>
      <w:r>
        <w:t xml:space="preserve"> </w:t>
      </w:r>
      <w:r>
        <w:rPr>
          <w:iCs/>
          <w:i/>
        </w:rPr>
        <w:t xml:space="preserve">humanitas</w:t>
      </w:r>
      <w:r>
        <w:t xml:space="preserve"> </w:t>
      </w:r>
      <w:r>
        <w:t xml:space="preserve">romana y la</w:t>
      </w:r>
      <w:r>
        <w:t xml:space="preserve"> </w:t>
      </w:r>
      <w:r>
        <w:rPr>
          <w:iCs/>
          <w:i/>
        </w:rPr>
        <w:t xml:space="preserve">umanità</w:t>
      </w:r>
      <w:r>
        <w:t xml:space="preserve"> </w:t>
      </w:r>
      <w:r>
        <w:t xml:space="preserve">renacentista desembocaron, en la Alemania de finales del siglo XVIII, en un concepto que sintetiza y transforma a todos los anteriores: la</w:t>
      </w:r>
      <w:r>
        <w:t xml:space="preserve"> </w:t>
      </w:r>
      <w:r>
        <w:rPr>
          <w:iCs/>
          <w:i/>
        </w:rPr>
        <w:t xml:space="preserve">Bildung</w:t>
      </w:r>
      <w:r>
        <w:t xml:space="preserve">.</w:t>
      </w:r>
    </w:p>
    <w:p>
      <w:pPr>
        <w:pStyle w:val="BodyText"/>
      </w:pPr>
      <w:r>
        <w:t xml:space="preserve">La palabra es difícil de traducir. Contiene</w:t>
      </w:r>
      <w:r>
        <w:t xml:space="preserve"> </w:t>
      </w:r>
      <w:r>
        <w:rPr>
          <w:iCs/>
          <w:i/>
        </w:rPr>
        <w:t xml:space="preserve">Bild</w:t>
      </w:r>
      <w:r>
        <w:t xml:space="preserve">, «imagen», y remite a la acción de dar forma, de configurar, como se da forma a una escultura. Pero, a diferencia de la</w:t>
      </w:r>
      <w:r>
        <w:t xml:space="preserve"> </w:t>
      </w:r>
      <w:r>
        <w:rPr>
          <w:iCs/>
          <w:i/>
        </w:rPr>
        <w:t xml:space="preserve">paideia</w:t>
      </w:r>
      <w:r>
        <w:t xml:space="preserve">, que imprimía en el alma la forma de un ideal colectivo, la</w:t>
      </w:r>
      <w:r>
        <w:t xml:space="preserve"> </w:t>
      </w:r>
      <w:r>
        <w:rPr>
          <w:iCs/>
          <w:i/>
        </w:rPr>
        <w:t xml:space="preserve">Bildung</w:t>
      </w:r>
      <w:r>
        <w:t xml:space="preserve"> </w:t>
      </w:r>
      <w:r>
        <w:t xml:space="preserve">designa un proceso en el que el ser humano se da forma a sí mismo desarrollando las disposiciones que lleva dentro. Es formación en el sentido de imprimir a la cosa el carácter de su propio desarrollo. Wilhelm von Humboldt, que la convirtió en el principio de su reforma educativa y en el fundamento de la Universidad de Berlín, la entendía como el despliegue más alto y proporcionado de todas las fuerzas humanas en un todo armónico. Goethe le dio forma novelesca en el</w:t>
      </w:r>
      <w:r>
        <w:t xml:space="preserve"> </w:t>
      </w:r>
      <w:r>
        <w:rPr>
          <w:iCs/>
          <w:i/>
        </w:rPr>
        <w:t xml:space="preserve">Wilhelm Meister</w:t>
      </w:r>
      <w:r>
        <w:t xml:space="preserve">, la historia de un joven que se busca a sí mismo a través de errores, encuentros y aprendizajes, y que dio nombre a todo un género: la novela de formación.</w:t>
      </w:r>
    </w:p>
    <w:p>
      <w:pPr>
        <w:pStyle w:val="BodyText"/>
      </w:pPr>
      <w:r>
        <w:t xml:space="preserve">La</w:t>
      </w:r>
      <w:r>
        <w:t xml:space="preserve"> </w:t>
      </w:r>
      <w:r>
        <w:rPr>
          <w:iCs/>
          <w:i/>
        </w:rPr>
        <w:t xml:space="preserve">Bildung</w:t>
      </w:r>
      <w:r>
        <w:t xml:space="preserve"> </w:t>
      </w:r>
      <w:r>
        <w:t xml:space="preserve">no es, entonces, instrucción ni adiestramiento. Es un destino a la vez individual y de la especie, una apertura sin determinismos hacia la metamorfosis de la cultura. Y es, también, una respuesta crítica a cierta Ilustración utilitarista y positivista que pretendía reducir la educación a la ciencia y a las técnicas útiles. Hans-Georg Gadamer, al reconstruir la historia del concepto, insistió en que la</w:t>
      </w:r>
      <w:r>
        <w:t xml:space="preserve"> </w:t>
      </w:r>
      <w:r>
        <w:rPr>
          <w:iCs/>
          <w:i/>
        </w:rPr>
        <w:t xml:space="preserve">Bildung</w:t>
      </w:r>
      <w:r>
        <w:t xml:space="preserve"> </w:t>
      </w:r>
      <w:r>
        <w:t xml:space="preserve">no tiene objetivos exteriores a sí misma: uno no se forma</w:t>
      </w:r>
      <w:r>
        <w:t xml:space="preserve"> </w:t>
      </w:r>
      <w:r>
        <w:rPr>
          <w:iCs/>
          <w:i/>
        </w:rPr>
        <w:t xml:space="preserve">para</w:t>
      </w:r>
      <w:r>
        <w:t xml:space="preserve"> </w:t>
      </w:r>
      <w:r>
        <w:t xml:space="preserve">algo, sino que la formación es su propio fin. Esta idea, tan contraria a la lógica de las competencias y de la empleabilidad que domina hoy los sistemas educativos, es quizá el legado más subversivo de la tradición ilustrada.</w:t>
      </w:r>
    </w:p>
    <w:bookmarkEnd w:id="44"/>
    <w:bookmarkStart w:id="45" w:name="rousseau-y-la-naturaleza-del-niño"/>
    <w:p>
      <w:pPr>
        <w:pStyle w:val="Heading2"/>
      </w:pPr>
      <w:r>
        <w:t xml:space="preserve">Rousseau y la naturaleza del niño</w:t>
      </w:r>
    </w:p>
    <w:p>
      <w:pPr>
        <w:pStyle w:val="FirstParagraph"/>
      </w:pPr>
      <w:r>
        <w:t xml:space="preserve">En el trasfondo de la</w:t>
      </w:r>
      <w:r>
        <w:t xml:space="preserve"> </w:t>
      </w:r>
      <w:r>
        <w:rPr>
          <w:iCs/>
          <w:i/>
        </w:rPr>
        <w:t xml:space="preserve">Bildung</w:t>
      </w:r>
      <w:r>
        <w:t xml:space="preserve"> </w:t>
      </w:r>
      <w:r>
        <w:t xml:space="preserve">está la figura de Jean-Jacques Rousseau. Su</w:t>
      </w:r>
      <w:r>
        <w:t xml:space="preserve"> </w:t>
      </w:r>
      <w:r>
        <w:rPr>
          <w:iCs/>
          <w:i/>
        </w:rPr>
        <w:t xml:space="preserve">Emilio</w:t>
      </w:r>
      <w:r>
        <w:t xml:space="preserve">, publicado en 1762 y condenado de inmediato por el Parlamento de París, comienza con una frase que es todo un programa: todo está bien al salir de las manos del Autor de las cosas; todo degenera entre las manos del hombre. La sociedad corrompe, deforma, impone convenciones artificiales. La buena educación debe, por lo tanto, proteger al niño de esa corrupción y permitir que su naturaleza se desarrolle libremente, respetando sus ritmos, sus intereses, su curiosidad.</w:t>
      </w:r>
    </w:p>
    <w:p>
      <w:pPr>
        <w:pStyle w:val="BodyText"/>
      </w:pPr>
      <w:r>
        <w:t xml:space="preserve">Rousseau descubrió la infancia como una edad con sentido propio, no como una simple preparación para la adultez. Exigió que se tratara al niño como niño y que la educación partiera de la experiencia sensible antes que de los libros. En esto fue el precursor de toda la pedagogía activa de los siglos siguientes. La formación integral, tal como él la entendía, no debía limitarse a la adquisición de conocimientos, sino incluir el desarrollo de la moralidad, de la sensibilidad y de la autonomía.</w:t>
      </w:r>
    </w:p>
    <w:p>
      <w:pPr>
        <w:pStyle w:val="BodyText"/>
      </w:pPr>
      <w:r>
        <w:t xml:space="preserve">Pero el</w:t>
      </w:r>
      <w:r>
        <w:t xml:space="preserve"> </w:t>
      </w:r>
      <w:r>
        <w:rPr>
          <w:iCs/>
          <w:i/>
        </w:rPr>
        <w:t xml:space="preserve">Emilio</w:t>
      </w:r>
      <w:r>
        <w:t xml:space="preserve"> </w:t>
      </w:r>
      <w:r>
        <w:t xml:space="preserve">tiene un quinto libro, el que trata de Sofía, la futura esposa de Emilio. Y allí el tono cambia por completo. Toda la educación de las mujeres, escribe Rousseau, debe ser relativa a los hombres: agradarles, serles útiles, hacerse amar y honrar por ellos, educarlos de niños, cuidarlos de mayores, aconsejarlos, consolarlos, hacerles la vida agradable. La autonomía que se celebra en Emilio se le niega a Sofía. La naturaleza que la educación debía respetar resulta ser, en el caso de las mujeres, una naturaleza de subordinación.</w:t>
      </w:r>
    </w:p>
    <w:bookmarkEnd w:id="45"/>
    <w:bookmarkStart w:id="46" w:name="vindicación"/>
    <w:p>
      <w:pPr>
        <w:pStyle w:val="Heading2"/>
      </w:pPr>
      <w:r>
        <w:t xml:space="preserve">Vindicación</w:t>
      </w:r>
    </w:p>
    <w:p>
      <w:pPr>
        <w:pStyle w:val="FirstParagraph"/>
      </w:pPr>
      <w:r>
        <w:t xml:space="preserve">Fue Mary Wollstonecraft quien respondió a Rousseau con más fuerza. En su</w:t>
      </w:r>
      <w:r>
        <w:t xml:space="preserve"> </w:t>
      </w:r>
      <w:r>
        <w:rPr>
          <w:iCs/>
          <w:i/>
        </w:rPr>
        <w:t xml:space="preserve">Vindicación de los derechos de la mujer</w:t>
      </w:r>
      <w:r>
        <w:t xml:space="preserve">, de 1792, dedica páginas enteras a desmontar el retrato de Sofía. Si las mujeres parecen frívolas, débiles o dependientes, argumenta, no es por naturaleza, sino porque se las ha educado para serlo: se les ha enseñado a cultivar la apariencia en lugar del entendimiento, a buscar la protección de un hombre en lugar de desarrollar su propia razón. Wollstonecraft toma los ideales ilustrados —la razón, la virtud, la autonomía— y exige que se apliquen sin excepción. No pide una educación especial para las mujeres, sino la misma: escuelas mixtas, nacionales y gratuitas, donde niños y niñas aprendan juntos.</w:t>
      </w:r>
    </w:p>
    <w:p>
      <w:pPr>
        <w:pStyle w:val="BodyText"/>
      </w:pPr>
      <w:r>
        <w:t xml:space="preserve">Es el mismo gesto de Christine de Pizan, cuatro siglos después, pero ahora con el lenguaje de los derechos. Y es también la prueba de que la Ilustración contenía en su interior una contradicción que no podía resolver sin transformarse: proclamaba la universalidad de la razón mientras excluía de ella a la mitad de la humanidad. Por las mismas fechas, el marqués de Condorcet defendía ante la Asamblea revolucionaria una instrucción pública igual para mujeres y hombres. Su propuesta no prosperó.</w:t>
      </w:r>
    </w:p>
    <w:p>
      <w:pPr>
        <w:pStyle w:val="BodyText"/>
      </w:pPr>
      <w:r>
        <w:t xml:space="preserve">Unos decenios antes, Émilie du Châtelet había demostrado con su propia obra lo que Wollstonecraft defendería en teoría. Matemática y física, autora de unas</w:t>
      </w:r>
      <w:r>
        <w:t xml:space="preserve"> </w:t>
      </w:r>
      <w:r>
        <w:rPr>
          <w:iCs/>
          <w:i/>
        </w:rPr>
        <w:t xml:space="preserve">Instituciones de física</w:t>
      </w:r>
      <w:r>
        <w:t xml:space="preserve"> </w:t>
      </w:r>
      <w:r>
        <w:t xml:space="preserve">en las que dialogaba con Leibniz y con Newton, Du Châtelet emprendió la traducción al francés de los</w:t>
      </w:r>
      <w:r>
        <w:t xml:space="preserve"> </w:t>
      </w:r>
      <w:r>
        <w:rPr>
          <w:iCs/>
          <w:i/>
        </w:rPr>
        <w:t xml:space="preserve">Principia mathematica</w:t>
      </w:r>
      <w:r>
        <w:t xml:space="preserve"> </w:t>
      </w:r>
      <w:r>
        <w:t xml:space="preserve">de Newton, escritos en latín, acompañada de un comentario propio. Murió en 1749, poco después de dar a luz, y la obra se publicó póstumamente. Durante mucho tiempo fue la única traducción francesa del libro fundador de la física moderna. Du Châtelet, que se había formado gracias a la excepcional apertura de su padre y a su propia obstinación, escribió que, si fuera rey, permitiría a las mujeres participar de todos los derechos de la humanidad, y sobre todo de los del espíritu.</w:t>
      </w:r>
    </w:p>
    <w:bookmarkEnd w:id="46"/>
    <w:bookmarkStart w:id="47" w:name="la-salida-de-la-minoría-de-edad"/>
    <w:p>
      <w:pPr>
        <w:pStyle w:val="Heading2"/>
      </w:pPr>
      <w:r>
        <w:t xml:space="preserve">La salida de la minoría de edad</w:t>
      </w:r>
    </w:p>
    <w:p>
      <w:pPr>
        <w:pStyle w:val="FirstParagraph"/>
      </w:pPr>
      <w:r>
        <w:t xml:space="preserve">En 1784, Immanuel Kant respondió a la pregunta «¿Qué es la Ilustración?» con una definición que todavía hoy se cita en las escuelas: la Ilustración es la salida del ser humano de su minoría de edad, de la cual él mismo es culpable. Minoría de edad es la incapacidad de servirse del propio entendimiento sin la guía de otro. Y esa minoría es culpable cuando su causa no es la falta de entendimiento, sino la falta de decisión y de valor.</w:t>
      </w:r>
      <w:r>
        <w:t xml:space="preserve"> </w:t>
      </w:r>
      <w:r>
        <w:rPr>
          <w:iCs/>
          <w:i/>
        </w:rPr>
        <w:t xml:space="preserve">Sapere aude</w:t>
      </w:r>
      <w:r>
        <w:t xml:space="preserve">: atrévete a servirte de tu propio entendimiento.</w:t>
      </w:r>
    </w:p>
    <w:p>
      <w:pPr>
        <w:pStyle w:val="BodyText"/>
      </w:pPr>
      <w:r>
        <w:t xml:space="preserve">La educación ilustrada es, por lo tanto, una educación para la autonomía. Pero Kant, que también escribió unas lecciones sobre pedagogía, sabía que esa autonomía no surge espontáneamente. «El hombre solo puede hacerse hombre por la educación», escribe. «No es más que lo que la educación hace de él». Y la primera etapa de esa educación es la disciplina, que debe transformar la animalidad en humanidad, someter al niño a las leyes de la razón, enseñarle, por ejemplo, a permanecer sentado y atento. Solo después vendrán la instrucción, la civilización y la moralización.</w:t>
      </w:r>
    </w:p>
    <w:p>
      <w:pPr>
        <w:pStyle w:val="BodyText"/>
      </w:pPr>
      <w:r>
        <w:t xml:space="preserve">Aquí aparece la tensión que la modernidad educativa no logrará nunca resolver del todo. Se quiere un sujeto autónomo, capaz de pensar por sí mismo; pero para producirlo se recurre a un proceso de disciplinamiento que lo somete. La libertad debe ser fabricada por medio de la coerción. Kant formuló la paradoja con toda claridad: ¿cómo cultivar la libertad bajo la coacción? No dio una respuesta definitiva. Tal vez no la haya.</w:t>
      </w:r>
    </w:p>
    <w:bookmarkEnd w:id="47"/>
    <w:bookmarkStart w:id="48" w:name="la-promesa-y-su-sombra"/>
    <w:p>
      <w:pPr>
        <w:pStyle w:val="Heading2"/>
      </w:pPr>
      <w:r>
        <w:t xml:space="preserve">La promesa y su sombra</w:t>
      </w:r>
    </w:p>
    <w:p>
      <w:pPr>
        <w:pStyle w:val="FirstParagraph"/>
      </w:pPr>
      <w:r>
        <w:t xml:space="preserve">Con la Ilustración, la idea de la educación como derecho universal y como medio para el desarrollo del individuo alcanzó su formulación más ambiciosa. La</w:t>
      </w:r>
      <w:r>
        <w:t xml:space="preserve"> </w:t>
      </w:r>
      <w:r>
        <w:rPr>
          <w:iCs/>
          <w:i/>
        </w:rPr>
        <w:t xml:space="preserve">Bildung</w:t>
      </w:r>
      <w:r>
        <w:t xml:space="preserve"> </w:t>
      </w:r>
      <w:r>
        <w:t xml:space="preserve">propuso el ideal de un ciudadano autónomo, instruido y moralmente responsable. Y el sistema escolar que comenzaba a organizarse en los Estados europeos se presentó como el medio para universalizar ese ideal.</w:t>
      </w:r>
    </w:p>
    <w:p>
      <w:pPr>
        <w:pStyle w:val="BodyText"/>
      </w:pPr>
      <w:r>
        <w:t xml:space="preserve">Pero esa universalización se hizo bajo una racionalidad normalizadora que excluía a quienes no se ajustaban a sus cánones de progreso, de género o de raza. La razón ilustrada fue también la razón colonial; el sujeto autónomo se pensó como varón, blanco, europeo y propietario. Las filósofas y pedagogas que reclamaron su lugar en esa tradición no solo pidieron ser incluidas: mostraron que la exclusión no era un accidente, sino una pieza del dispositivo.</w:t>
      </w:r>
    </w:p>
    <w:p>
      <w:pPr>
        <w:pStyle w:val="BodyText"/>
      </w:pPr>
      <w:r>
        <w:t xml:space="preserve">Lo que la Ilustración nos legó, en definitiva, es una promesa y su sombra. La promesa de una educación que haga a cada ser humano capaz de pensar por sí mismo, que no tenga más fin que la formación de la persona entera. Y la sombra de una maquinaria disciplinaria que, en nombre de esa misma promesa, se dedicará durante los dos siglos siguientes a producir cuerpos dóciles y mentes útiles. De esa maquinaria trata el próximo capítulo.</w:t>
      </w:r>
    </w:p>
    <w:bookmarkEnd w:id="48"/>
    <w:bookmarkEnd w:id="49"/>
    <w:bookmarkStart w:id="57" w:name="la-escuela-máquina-del-estado-al-mercado"/>
    <w:p>
      <w:pPr>
        <w:pStyle w:val="Heading1"/>
      </w:pPr>
      <w:r>
        <w:t xml:space="preserve">4. La escuela-máquina: del Estado al mercado</w:t>
      </w:r>
    </w:p>
    <w:bookmarkStart w:id="50" w:name="el-nacimiento-de-la-escuela-obligatoria"/>
    <w:p>
      <w:pPr>
        <w:pStyle w:val="Heading2"/>
      </w:pPr>
      <w:r>
        <w:t xml:space="preserve">El nacimiento de la escuela obligatoria</w:t>
      </w:r>
    </w:p>
    <w:p>
      <w:pPr>
        <w:pStyle w:val="FirstParagraph"/>
      </w:pPr>
      <w:r>
        <w:t xml:space="preserve">A partir del siglo XVIII, el proyecto educativo moderno se anuda estrechamente con el surgimiento del Estado nacional. La educación empieza a concebirse como un instrumento de civilización, de racionalización y de formación del ciudadano, y la escuela aparece como el pilar de la república ilustrada. Detrás de esta concepción hay una antropología filosófica que postula la perfectibilidad del ser humano mediante la instrucción, y un imaginario político que confía en que un pueblo instruido será un pueblo libre, próspero y leal.</w:t>
      </w:r>
    </w:p>
    <w:p>
      <w:pPr>
        <w:pStyle w:val="BodyText"/>
      </w:pPr>
      <w:r>
        <w:t xml:space="preserve">Durante el siglo XIX, ese proyecto se convierte en sistema. Se establece la escolarización obligatoria, se profesionaliza la docencia, se centraliza el currículo, se construyen edificios escolares según planos uniformes, se imprimen manuales para todo el territorio. Prusia fue pionera, y su modelo fue imitado en buena parte de Europa y de América. Los Estados que acababan de inventar sus himnos, sus banderas y sus historias nacionales necesitaban ciudadanos que se reconocieran en ellos, y la escuela fue el lugar donde ese reconocimiento se produjo. Aprender la lengua nacional, la historia patria y la geografía del territorio era aprender a pertenecer.</w:t>
      </w:r>
    </w:p>
    <w:p>
      <w:pPr>
        <w:pStyle w:val="BodyText"/>
      </w:pPr>
      <w:r>
        <w:t xml:space="preserve">Émile Durkheim, uno de los fundadores de la sociología, definió la educación como la acción ejercida por las generaciones adultas sobre aquellas que todavía no han alcanzado la madurez necesaria para la vida social, con el objeto de suscitar y desarrollar en el niño un cierto número de estados físicos, intelectuales y morales que exigen de él la sociedad política en su conjunto y el medio específico al que está destinado. La definición es de una franqueza admirable. La educación no desarrolla una naturaleza humana abstracta; produce el tipo de ser humano que una sociedad determinada necesita. Durkheim no lo decía como una denuncia, sino como una constatación. Pero basta con leerla después de Rousseau para advertir hasta qué punto el énfasis se ha desplazado: ya no se trata de proteger al niño de la sociedad, sino de prepararlo para ella.</w:t>
      </w:r>
    </w:p>
    <w:bookmarkEnd w:id="50"/>
    <w:bookmarkStart w:id="51" w:name="la-disciplina"/>
    <w:p>
      <w:pPr>
        <w:pStyle w:val="Heading2"/>
      </w:pPr>
      <w:r>
        <w:t xml:space="preserve">La disciplina</w:t>
      </w:r>
    </w:p>
    <w:p>
      <w:pPr>
        <w:pStyle w:val="FirstParagraph"/>
      </w:pPr>
      <w:r>
        <w:t xml:space="preserve">Esta arquitectura respondía a una racionalidad estatal que entendía la educación como herramienta de cohesión social, de disciplinamiento de los cuerpos y de reproducción de las estructuras económicas emergentes. El conocimiento escolar se organizó según un paradigma científico-positivista, con una estructura jerárquica que segmentaba los saberes en asignaturas, los tiempos en horarios, los sujetos en cursos y niveles.</w:t>
      </w:r>
    </w:p>
    <w:p>
      <w:pPr>
        <w:pStyle w:val="BodyText"/>
      </w:pPr>
      <w:r>
        <w:t xml:space="preserve">Michel Foucault dedicó a este proceso algunas de las páginas más célebres de</w:t>
      </w:r>
      <w:r>
        <w:t xml:space="preserve"> </w:t>
      </w:r>
      <w:r>
        <w:rPr>
          <w:iCs/>
          <w:i/>
        </w:rPr>
        <w:t xml:space="preserve">Vigilar y castigar</w:t>
      </w:r>
      <w:r>
        <w:t xml:space="preserve">. Allí muestra cómo, entre los siglos XVII y XIX, se desarrolló en Europa un conjunto de técnicas que llamó «disciplinas»: métodos que permiten el control minucioso de las operaciones del cuerpo, que garantizan la sujeción constante de sus fuerzas y le imponen una relación de docilidad y utilidad. Las disciplinas no nacieron en un solo lugar. Se formaron en los conventos, en los ejércitos, en los talleres, en los hospitales, y encontraron en la escuela uno de sus terrenos más fértiles.</w:t>
      </w:r>
    </w:p>
    <w:p>
      <w:pPr>
        <w:pStyle w:val="BodyText"/>
      </w:pPr>
      <w:r>
        <w:t xml:space="preserve">Foucault describe con detalle la escuela de los Hermanos de las Escuelas Cristianas en la Francia del siglo XVIII. Las clases debían desarrollarse con pocas palabras, sin explicaciones, en un silencio casi total interrumpido solo por señales: campanas, palmadas, gestos, una simple mirada del maestro. Los hermanos utilizaban incluso un pequeño utensilio de madera al que llamaban, por excelencia, «la Señal», y que debía unir en su brevedad maquinal la técnica de la orden con la moral de la obediencia. Cada alumno ocupaba un lugar fijo en el aula, determinado por su rendimiento y su conducta. El tiempo se dividía en segmentos cada vez más pequeños, y a cada segmento correspondía un gesto prescrito. El cuerpo del escolar era descompuesto, ejercitado, recompuesto.</w:t>
      </w:r>
    </w:p>
    <w:p>
      <w:pPr>
        <w:pStyle w:val="BodyText"/>
      </w:pPr>
      <w:r>
        <w:t xml:space="preserve">Pero lo más importante de la disciplina no es que reprima, sino que produce. Produce individuos. La escuela disciplinaria inventó una serie de instrumentos que hoy nos parecen evidentes y que, sin embargo, tienen una historia: la clasificación por edades y por niveles, la lista de asistencia, el registro escrito de las faltas y los méritos, la calificación numérica y, sobre todo, el examen. El examen, dice Foucault, combina las técnicas de la jerarquía que vigila y las de la sanción que normaliza. Hace de cada individuo un caso, con su expediente, sus notas, su historia documentada. Permite compararlo con los demás, situarlo en una escala, medir su desviación respecto de la norma. Con el examen, el individuo se vuelve visible y descriptible, y por eso mismo gobernable.</w:t>
      </w:r>
    </w:p>
    <w:p>
      <w:pPr>
        <w:pStyle w:val="BodyText"/>
      </w:pPr>
      <w:r>
        <w:t xml:space="preserve">Uno no puede leer estas páginas sin pensar en las plataformas que hoy registran cada entrega, cada nota, cada minuto de conexión, y que generan automáticamente informes sobre el progreso de cada estudiante. El expediente disciplinario se ha vuelto digital, continuo e instantáneo. Volveremos sobre ello.</w:t>
      </w:r>
    </w:p>
    <w:bookmarkEnd w:id="51"/>
    <w:bookmarkStart w:id="52" w:name="promesas-de-otra-escuela"/>
    <w:p>
      <w:pPr>
        <w:pStyle w:val="Heading2"/>
      </w:pPr>
      <w:r>
        <w:t xml:space="preserve">Promesas de otra escuela</w:t>
      </w:r>
    </w:p>
    <w:p>
      <w:pPr>
        <w:pStyle w:val="FirstParagraph"/>
      </w:pPr>
      <w:r>
        <w:t xml:space="preserve">El siglo XX conoció una expansión masiva de los sistemas educativos, sobre todo después de las dos guerras mundiales y al ritmo de la industrialización. La escolaridad se extendió a capas cada vez más amplias de la población y se prolongó en el tiempo. Y con esa expansión surgieron corrientes pedagógicas que cuestionaron el modelo tradicional: la Escuela Nueva, la pedagogía activa, los métodos de Maria Montessori, de Célestin Freinet, de Ovide Decroly. Todas ellas, con sus diferencias, reivindicaban una educación centrada en el estudiante, en su experiencia, en su actividad y en su formación integral.</w:t>
      </w:r>
    </w:p>
    <w:p>
      <w:pPr>
        <w:pStyle w:val="BodyText"/>
      </w:pPr>
      <w:r>
        <w:t xml:space="preserve">John Dewey fue quizá su pensador más profundo. Para Dewey, la educación no es una preparación para la vida, sino la vida misma. La escuela debía ser una comunidad democrática en miniatura, un lugar donde se aprendiera haciendo, resolviendo problemas reales, cooperando con otros. Y la democracia, a su vez, no era solo una forma de gobierno, sino una forma de vida asociada, de experiencia compartida, que la educación debía cultivar.</w:t>
      </w:r>
      <w:r>
        <w:t xml:space="preserve"> </w:t>
      </w:r>
      <w:r>
        <w:rPr>
          <w:iCs/>
          <w:i/>
        </w:rPr>
        <w:t xml:space="preserve">Democracia y educación</w:t>
      </w:r>
      <w:r>
        <w:t xml:space="preserve"> </w:t>
      </w:r>
      <w:r>
        <w:t xml:space="preserve">es el título de su gran obra, y la conjunción no es casual: para Dewey, una no podía existir sin la otra.</w:t>
      </w:r>
    </w:p>
    <w:p>
      <w:pPr>
        <w:pStyle w:val="BodyText"/>
      </w:pPr>
      <w:r>
        <w:t xml:space="preserve">En América Latina, Paulo Freire llevó esta crítica todavía más lejos. En la</w:t>
      </w:r>
      <w:r>
        <w:t xml:space="preserve"> </w:t>
      </w:r>
      <w:r>
        <w:rPr>
          <w:iCs/>
          <w:i/>
        </w:rPr>
        <w:t xml:space="preserve">Pedagogía del oprimido</w:t>
      </w:r>
      <w:r>
        <w:t xml:space="preserve"> </w:t>
      </w:r>
      <w:r>
        <w:t xml:space="preserve">denunció la «educación bancaria», aquella en la que el educador deposita contenidos en la cabeza vacía del educando, como quien deposita dinero en una cuenta. Frente a ella, Freire propuso una educación problematizadora, dialógica, en la que educador y educando aprenden juntos a leer el mundo para transformarlo. Para Freire, enseñar a leer a un campesino era enseñarle a nombrar su opresión.</w:t>
      </w:r>
    </w:p>
    <w:p>
      <w:pPr>
        <w:pStyle w:val="BodyText"/>
      </w:pPr>
      <w:r>
        <w:t xml:space="preserve">Estas propuestas transformaron el lenguaje de la pedagogía. Pero, en la práctica, convivieron con una creciente tecnificación de la educación y con la consolidación de nuevos mecanismos de control. La evaluación estandarizada, que nació a comienzos del siglo XX al calor de la psicometría y de los test de inteligencia, se fue imponiendo como el instrumento privilegiado para medir la eficacia de los sistemas escolares. La retórica de la escuela activa y la realidad de la escuela medida avanzaron en paralelo, a menudo en el mismo edificio.</w:t>
      </w:r>
    </w:p>
    <w:bookmarkEnd w:id="52"/>
    <w:bookmarkStart w:id="53" w:name="el-giro-neoliberal"/>
    <w:p>
      <w:pPr>
        <w:pStyle w:val="Heading2"/>
      </w:pPr>
      <w:r>
        <w:t xml:space="preserve">El giro neoliberal</w:t>
      </w:r>
    </w:p>
    <w:p>
      <w:pPr>
        <w:pStyle w:val="FirstParagraph"/>
      </w:pPr>
      <w:r>
        <w:t xml:space="preserve">A partir de la década de 1970 se produce un giro decisivo. En el marco de una reestructuración profunda del capitalismo global, las políticas educativas empiezan a reorganizarse según criterios de eficiencia, descentralización administrativa y competencia. El sector privado gana terreno en la gestión escolar. Las escuelas compiten entre sí por estudiantes y por recursos. Los estudiantes pasan a ser concebidos como capital humano en formación. El éxito educativo se mide mediante indicadores cuantificables, y la calidad se convierte en sinónimo de resultados en pruebas comparables.</w:t>
      </w:r>
    </w:p>
    <w:p>
      <w:pPr>
        <w:pStyle w:val="BodyText"/>
      </w:pPr>
      <w:r>
        <w:t xml:space="preserve">Mi país, Chile, fue uno de los primeros laboratorios de esta transformación. A comienzos de los años ochenta, bajo la dictadura de Pinochet y con el asesoramiento de economistas formados en la Universidad de Chicago, se municipalizó la educación pública, se introdujo un sistema de financiamiento por subvención a la demanda —un</w:t>
      </w:r>
      <w:r>
        <w:t xml:space="preserve"> </w:t>
      </w:r>
      <w:r>
        <w:rPr>
          <w:iCs/>
          <w:i/>
        </w:rPr>
        <w:t xml:space="preserve">voucher</w:t>
      </w:r>
      <w:r>
        <w:t xml:space="preserve"> </w:t>
      </w:r>
      <w:r>
        <w:t xml:space="preserve">que sigue al estudiante—, se fomentó la creación de escuelas privadas subvencionadas y, poco después, se instauró una prueba nacional estandarizada cuyos resultados terminarían publicándose para que las familias pudieran «elegir». La educación se convirtió en un mercado, y la familia, en una consumidora. Las consecuencias —una segregación escolar de las más altas entre los países de la OCDE, el endeudamiento masivo de los estudiantes universitarios, la precarización docente— alimentaron décadas después las movilizaciones estudiantiles de 2006 y 2011, que llenaron las calles con una consigna que entonces parecía ingenua y hoy parece profética: la educación no es una mercancía.</w:t>
      </w:r>
    </w:p>
    <w:p>
      <w:pPr>
        <w:pStyle w:val="BodyText"/>
      </w:pPr>
      <w:r>
        <w:t xml:space="preserve">Lo que ocurrió en Chile de manera brutal ocurrió en otros lugares de manera gradual. La Nueva Gestión Pública en el Reino Unido y en Australia, la proliferación de rankings, la presión de los organismos internacionales, la generalización de la rendición de cuentas como modo de gobierno de las escuelas. David Harvey ha descrito el neoliberalismo como un proyecto de restauración del poder de clase que se presenta como una teoría de la libertad. En la educación, esa libertad se tradujo en la libertad de elegir escuela, de competir, de invertir en uno mismo. Y su reverso fue la responsabilización individual del fracaso.</w:t>
      </w:r>
    </w:p>
    <w:bookmarkEnd w:id="53"/>
    <w:bookmarkStart w:id="54" w:name="la-plataforma"/>
    <w:p>
      <w:pPr>
        <w:pStyle w:val="Heading2"/>
      </w:pPr>
      <w:r>
        <w:t xml:space="preserve">La plataforma</w:t>
      </w:r>
    </w:p>
    <w:p>
      <w:pPr>
        <w:pStyle w:val="FirstParagraph"/>
      </w:pPr>
      <w:r>
        <w:t xml:space="preserve">Simultáneamente, la digitalización creciente de los entornos escolares transformó radicalmente las prácticas educativas. La incorporación de dispositivos móviles, de software educativo y de sistemas de gestión del aprendizaje ha configurado lo que podríamos llamar nuevas ecologías de enseñanza, caracterizadas por la conectividad permanente, la personalización algorítmica y la datificación de las trayectorias escolares.</w:t>
      </w:r>
    </w:p>
    <w:p>
      <w:pPr>
        <w:pStyle w:val="BodyText"/>
      </w:pPr>
      <w:r>
        <w:t xml:space="preserve">En este marco, las grandes corporaciones tecnológicas —Google, Microsoft, Apple, Amazon— no actúan solo como proveedoras de servicios. Actúan como agentes que modelan los modos de enseñar, de aprender y de evaluar. Su influencia va mucho más allá de lo técnico: constituye un poder epistémico y axiológico, un poder de definir qué cuenta como conocimiento y qué vale la pena aprender, que redefine los fines de la educación en clave de gobernanza digital. Ofrecen sus herramientas de manera «gratuita» a escuelas y universidades, y a cambio obtienen algo que vale más que cualquier licencia: el acceso cotidiano a millones de niños y jóvenes que aprenden, desde muy temprano, a vivir dentro de sus ecosistemas.</w:t>
      </w:r>
    </w:p>
    <w:p>
      <w:pPr>
        <w:pStyle w:val="BodyText"/>
      </w:pPr>
      <w:r>
        <w:t xml:space="preserve">Estos procesos no son neutros. Responden a racionalidades políticas y económicas que buscan modelar subjetividades flexibles, autorreguladas y orientadas al rendimiento. Operan mediante la captura de datos, la vigilancia ubicua y la reconfiguración de las temporalidades del aprendizaje. La escuela se convierte así en un laboratorio potencial de experimentación algorítmica y en un campo de disputa por el sentido del conocimiento, de la autonomía y de la vida misma.</w:t>
      </w:r>
    </w:p>
    <w:p>
      <w:pPr>
        <w:pStyle w:val="BodyText"/>
      </w:pPr>
      <w:r>
        <w:t xml:space="preserve">El ideal de ser humano que se desprende de esta nueva configuración ya no es el ciudadano ilustrado ni el trabajador disciplinado. Es el emprendedor de sí mismo: autogestionado, transparente, competitivo, en constante optimización. Un sujeto que no necesita ser vigilado porque se vigila solo, que no necesita ser evaluado porque se evalúa permanentemente, que no necesita ser obligado a rendir porque ha hecho del rendimiento su forma de vida.</w:t>
      </w:r>
    </w:p>
    <w:bookmarkEnd w:id="54"/>
    <w:bookmarkStart w:id="55" w:name="X57449af8020b03509c4910a0d44783e47027442"/>
    <w:p>
      <w:pPr>
        <w:pStyle w:val="Heading2"/>
      </w:pPr>
      <w:r>
        <w:t xml:space="preserve">La filosofía después de las grandes certezas</w:t>
      </w:r>
    </w:p>
    <w:p>
      <w:pPr>
        <w:pStyle w:val="FirstParagraph"/>
      </w:pPr>
      <w:r>
        <w:t xml:space="preserve">En esta condición contemporánea, que algunos han llamado posmoderna, la filosofía no desaparece, pero se transforma. Ya no busca necesariamente verdades universales ni fundamentos últimos. Se dedica más bien a desmontar totalidades, a hacer visibles las fisuras, a pensar la pluralidad de lo real. Autoras y autores como Judith Butler, Achille Mbembe, bell hooks, Marina Garcés o Byung-Chul Han han recuperado, desde lugares muy distintos, la capacidad crítica de la filosofía para diagnosticar el presente y sus dilemas.</w:t>
      </w:r>
    </w:p>
    <w:p>
      <w:pPr>
        <w:pStyle w:val="BodyText"/>
      </w:pPr>
      <w:r>
        <w:t xml:space="preserve">Marina Garcés ha propuesto una filosofía de la implicación: una manera de pensar que asume su responsabilidad en un mundo compartido y que rechaza tanto el repliegue individualista como el escepticismo paralizante. Educar filosóficamente, en este sentido, es implicarse con el otro, con el presente, con las condiciones materiales del mundo. bell hooks, desde una tradición crítica feminista y antirracista, entendió la enseñanza como una práctica de la libertad, un acto profundamente político y afectivo orientado a la emancipación de quienes han sido históricamente excluidos del conocimiento legítimo. Enseñar, decía, es un acto de esperanza.</w:t>
      </w:r>
    </w:p>
    <w:p>
      <w:pPr>
        <w:pStyle w:val="BodyText"/>
      </w:pPr>
      <w:r>
        <w:t xml:space="preserve">Ambas, desde horizontes distintos pero convergentes, proponen una educación que no reproduzca la lógica de la competencia, la eficiencia y la rentabilidad, sino que apueste por una formación crítica, situada y transformadora. Y ambas muestran que la filosofía contemporánea no ha abandonado la pregunta por la identidad, sino que ha desplazado su eje: de la metafísica a la ética, la política y la pedagogía. Hoy, la pregunta por quiénes somos ya no puede separarse de los contextos históricos, tecnológicos y afectivos que habitamos. Y es en la escuela, en la universidad y en los demás espacios educativos donde esa pregunta adquiere su relevancia más concreta, porque es allí donde se decide, a menudo en silencio, qué formas de vida son posibles y cuáles no.</w:t>
      </w:r>
    </w:p>
    <w:bookmarkEnd w:id="55"/>
    <w:bookmarkStart w:id="56" w:name="una-genealogía-no-una-historia"/>
    <w:p>
      <w:pPr>
        <w:pStyle w:val="Heading2"/>
      </w:pPr>
      <w:r>
        <w:t xml:space="preserve">Una genealogía, no una historia</w:t>
      </w:r>
    </w:p>
    <w:p>
      <w:pPr>
        <w:pStyle w:val="FirstParagraph"/>
      </w:pPr>
      <w:r>
        <w:t xml:space="preserve">Al final de esta primera parte conviene precisar qué hemos hecho. No hemos escrito una historia de la educación, con sus fechas, sus reformas y sus grandes nombres. Hemos intentado una genealogía en el sentido que Nietzsche y Foucault dieron a la palabra: un recorrido que no busca el origen puro de lo que somos, sino las contingencias, los conflictos y las decisiones que nos han hecho así.</w:t>
      </w:r>
    </w:p>
    <w:p>
      <w:pPr>
        <w:pStyle w:val="BodyText"/>
      </w:pPr>
      <w:r>
        <w:t xml:space="preserve">Desde la</w:t>
      </w:r>
      <w:r>
        <w:t xml:space="preserve"> </w:t>
      </w:r>
      <w:r>
        <w:rPr>
          <w:iCs/>
          <w:i/>
        </w:rPr>
        <w:t xml:space="preserve">paideia</w:t>
      </w:r>
      <w:r>
        <w:t xml:space="preserve"> </w:t>
      </w:r>
      <w:r>
        <w:t xml:space="preserve">hasta la plataforma, la educación ha operado como un dispositivo de subjetivación profundamente arraigado en contextos de valores, poderes y luchas determinados. Los modelos han sido diversos en sus fines y en sus fundamentos, pero comparten una estructura común: producir sujetos adecuados a los ideales normativos de su tiempo. Y han delimitado, al mismo tiempo, quién podía participar de ellos y en qué condiciones. La escolarización masiva, la estandarización curricular y la digitalización reciente no son rupturas absolutas, sino fases de un mismo proceso: la fabricación de subjetividades funcionales a los órdenes hegemónicos.</w:t>
      </w:r>
    </w:p>
    <w:p>
      <w:pPr>
        <w:pStyle w:val="BodyText"/>
      </w:pPr>
      <w:r>
        <w:t xml:space="preserve">El paso de la</w:t>
      </w:r>
      <w:r>
        <w:t xml:space="preserve"> </w:t>
      </w:r>
      <w:r>
        <w:rPr>
          <w:iCs/>
          <w:i/>
        </w:rPr>
        <w:t xml:space="preserve">paideia</w:t>
      </w:r>
      <w:r>
        <w:t xml:space="preserve"> </w:t>
      </w:r>
      <w:r>
        <w:t xml:space="preserve">al sujeto neoliberal no es, por tanto, una simple evolución. Es una transformación del régimen de dispositivos: de la formación del ciudadano virtuoso de la</w:t>
      </w:r>
      <w:r>
        <w:t xml:space="preserve"> </w:t>
      </w:r>
      <w:r>
        <w:rPr>
          <w:iCs/>
          <w:i/>
        </w:rPr>
        <w:t xml:space="preserve">polis</w:t>
      </w:r>
      <w:r>
        <w:t xml:space="preserve"> </w:t>
      </w:r>
      <w:r>
        <w:t xml:space="preserve">a la producción del sujeto autorregulado y competitivo del mercado. Para entender esa transformación no basta con describirla. Hay que preguntarse qué es exactamente un dispositivo, cómo funciona, por qué es tan difícil de ver. A eso dedicaremos la segunda parte.</w:t>
      </w:r>
    </w:p>
    <w:bookmarkEnd w:id="56"/>
    <w:bookmarkEnd w:id="57"/>
    <w:bookmarkStart w:id="58" w:name="segunda-parte.-la-máquina-sin-rostro"/>
    <w:p>
      <w:pPr>
        <w:pStyle w:val="Heading1"/>
      </w:pPr>
      <w:r>
        <w:t xml:space="preserve">Segunda parte. La máquina sin rostro</w:t>
      </w:r>
    </w:p>
    <w:p>
      <w:pPr>
        <w:pStyle w:val="BlockText"/>
      </w:pPr>
      <w:r>
        <w:rPr>
          <w:iCs/>
          <w:i/>
        </w:rPr>
        <w:t xml:space="preserve">El dispositivo no es una cosa, sino la red que se tiende entre las cosas.</w:t>
      </w:r>
    </w:p>
    <w:bookmarkEnd w:id="58"/>
    <w:bookmarkStart w:id="66" w:name="qué-es-un-dispositivo"/>
    <w:p>
      <w:pPr>
        <w:pStyle w:val="Heading1"/>
      </w:pPr>
      <w:r>
        <w:t xml:space="preserve">5. ¿Qué es un dispositivo?</w:t>
      </w:r>
    </w:p>
    <w:bookmarkStart w:id="59" w:name="una-palabra-de-uso-corriente"/>
    <w:p>
      <w:pPr>
        <w:pStyle w:val="Heading2"/>
      </w:pPr>
      <w:r>
        <w:t xml:space="preserve">Una palabra de uso corriente</w:t>
      </w:r>
    </w:p>
    <w:p>
      <w:pPr>
        <w:pStyle w:val="FirstParagraph"/>
      </w:pPr>
      <w:r>
        <w:t xml:space="preserve">En el castellano de todos los días, «dispositivo» es una palabra técnica y anodina. Un teléfono es un dispositivo; una tableta, un reloj inteligente, un mando a distancia, también. Las escuelas compran dispositivos, los planes de digitalización reparten dispositivos, los estudiantes llevan dispositivos en la mochila. La palabra designa un aparato, un objeto con una función, algo que se enchufa, se enciende y se usa.</w:t>
      </w:r>
    </w:p>
    <w:p>
      <w:pPr>
        <w:pStyle w:val="BodyText"/>
      </w:pPr>
      <w:r>
        <w:t xml:space="preserve">Este libro utiliza la palabra en otro sentido, y conviene explicarlo bien, porque de esa explicación depende todo lo demás. En la filosofía contemporánea, sobre todo a partir de la obra de Michel Foucault, «dispositivo» —en francés,</w:t>
      </w:r>
      <w:r>
        <w:t xml:space="preserve"> </w:t>
      </w:r>
      <w:r>
        <w:rPr>
          <w:iCs/>
          <w:i/>
        </w:rPr>
        <w:t xml:space="preserve">dispositif</w:t>
      </w:r>
      <w:r>
        <w:t xml:space="preserve">— no designa un objeto, sino una red. Y lo interesante es que, en nuestra época, el sentido técnico y el sentido filosófico de la palabra han terminado por coincidir. El aparato que llevamos en el bolsillo es, literalmente, un dispositivo; pero es también el punto de anclaje de una red de relaciones de poder y de saber que atraviesa nuestras vidas. Lo que este capítulo intenta es aprender a ver la red detrás del aparato.</w:t>
      </w:r>
    </w:p>
    <w:bookmarkEnd w:id="59"/>
    <w:bookmarkStart w:id="60" w:name="la-definición-de-foucault"/>
    <w:p>
      <w:pPr>
        <w:pStyle w:val="Heading2"/>
      </w:pPr>
      <w:r>
        <w:t xml:space="preserve">La definición de Foucault</w:t>
      </w:r>
    </w:p>
    <w:p>
      <w:pPr>
        <w:pStyle w:val="FirstParagraph"/>
      </w:pPr>
      <w:r>
        <w:t xml:space="preserve">Foucault nunca escribió un tratado sobre el dispositivo. Usó la palabra con frecuencia a partir de mediados de los años setenta —el dispositivo disciplinario, el dispositivo de sexualidad, el dispositivo carcelario—, pero no se detuvo a definirla de manera sistemática. La formulación más precisa la dio en una entrevista de 1977, y vale la pena citarla porque contiene, en germen, todo lo que necesitamos:</w:t>
      </w:r>
    </w:p>
    <w:p>
      <w:pPr>
        <w:pStyle w:val="BlockText"/>
      </w:pPr>
      <w:r>
        <w:t xml:space="preserve">Lo que trato de determinar con este término es ante todo un conjunto absolutamente heterogéneo que implica discursos, instituciones, estructuras arquitectónicas, decisiones regulativas, leyes, medidas administrativas, enunciados científicos, proposiciones filosóficas, morales y filantrópicas, en breve: tanto lo dicho como lo no-dicho, estos son los elementos del dispositivo. El dispositivo es la red que se establece entre estos elementos.</w:t>
      </w:r>
    </w:p>
    <w:p>
      <w:pPr>
        <w:pStyle w:val="FirstParagraph"/>
      </w:pPr>
      <w:r>
        <w:t xml:space="preserve">Y un poco más adelante añade que el dispositivo es una formación que, en un momento histórico determinado, tuvo como función principal responder a una urgencia; que tiene, por lo tanto, una función esencialmente estratégica; que implica una cierta manipulación de relaciones de fuerza, ya sea para desarrollarlas en una dirección, para bloquearlas, para estabilizarlas o para utilizarlas; y que está siempre inscrito en un juego de poder, pero ligado también a los límites del saber que derivan de él y que, en la misma medida, lo condicionan.</w:t>
      </w:r>
    </w:p>
    <w:p>
      <w:pPr>
        <w:pStyle w:val="BodyText"/>
      </w:pPr>
      <w:r>
        <w:t xml:space="preserve">Detengámonos en tres rasgos de esta definición.</w:t>
      </w:r>
    </w:p>
    <w:p>
      <w:pPr>
        <w:pStyle w:val="BodyText"/>
      </w:pPr>
      <w:r>
        <w:t xml:space="preserve">El primero es la heterogeneidad. Un dispositivo no está hecho de una sola materia. Mezcla cosas que solemos pensar por separado: palabras y edificios, leyes y costumbres, teorías científicas y muebles. La escuela, por ejemplo, es un dispositivo en el que se entrelazan el currículo oficial, los manuales, los discursos de los expertos en educación, pero también la disposición de los pupitres, la tarima del profesor, el timbre que marca el fin de la clase, el boletín de notas, el reglamento de convivencia, el uniforme. Una tarima es tan tecnología como una pizarra digital: eleva al que habla, lo hace visible a todos y le da a su palabra una autoridad física. Ninguno de estos elementos, por sí solo, es el dispositivo. El dispositivo es la red que los conecta y les da sentido.</w:t>
      </w:r>
    </w:p>
    <w:p>
      <w:pPr>
        <w:pStyle w:val="BodyText"/>
      </w:pPr>
      <w:r>
        <w:t xml:space="preserve">El segundo rasgo es la función estratégica. Los dispositivos no existen porque sí, ni son el resultado del despliegue natural de alguna esencia. Surgen para responder a una urgencia histórica: la necesidad de gobernar una población que crece, de disciplinar una fuerza de trabajo, de formar ciudadanos para un Estado nuevo, de gestionar una epidemia. Y operan manipulando relaciones de fuerza. Esto no quiere decir que haya alguien, en algún despacho, que haya diseñado cada dispositivo con un plan maestro. Foucault insiste en que las estrategias de poder no tienen sujeto: son intencionales y no subjetivas. Tienen una lógica, una dirección, un efecto de conjunto, pero no un autor.</w:t>
      </w:r>
    </w:p>
    <w:p>
      <w:pPr>
        <w:pStyle w:val="BodyText"/>
      </w:pPr>
      <w:r>
        <w:t xml:space="preserve">El tercer rasgo es la relación entre poder y saber. Los dispositivos producen conocimientos —la pedagogía, la psicología del desarrollo, la ciencia de la evaluación, hoy la analítica del aprendizaje— y esos conocimientos, a su vez, refuerzan y legitiman al dispositivo. No hay poder sin un saber que lo justifique, ni saber que no tenga efectos de poder. Cuando una plataforma educativa produce un gráfico que muestra el «riesgo de abandono» de un estudiante, está generando un saber. Y ese saber, inmediatamente, se convierte en una forma de actuar sobre ese estudiante.</w:t>
      </w:r>
    </w:p>
    <w:bookmarkEnd w:id="60"/>
    <w:bookmarkStart w:id="61" w:name="hacer-ver-y-hacer-hablar"/>
    <w:p>
      <w:pPr>
        <w:pStyle w:val="Heading2"/>
      </w:pPr>
      <w:r>
        <w:t xml:space="preserve">Hacer ver y hacer hablar</w:t>
      </w:r>
    </w:p>
    <w:p>
      <w:pPr>
        <w:pStyle w:val="FirstParagraph"/>
      </w:pPr>
      <w:r>
        <w:t xml:space="preserve">Gilles Deleuze, en una conferencia dedicada precisamente a la pregunta «¿Qué es un dispositivo?», propuso una imagen muy útil. Un dispositivo, dijo, es una especie de madeja, un conjunto multilineal compuesto por líneas de distinta naturaleza que no rodean sistemas homogéneos, sino que siguen direcciones diferentes, se acercan, se alejan, se cruzan.</w:t>
      </w:r>
    </w:p>
    <w:p>
      <w:pPr>
        <w:pStyle w:val="BodyText"/>
      </w:pPr>
      <w:r>
        <w:t xml:space="preserve">Hay, en primer lugar, líneas de visibilidad. Cada dispositivo tiene su régimen de luz, su manera de hacer visibles ciertas cosas e invisibles otras. El panóptico de Bentham, la cárcel ideal en la que un vigilante situado en una torre central puede ver a todos los presos sin ser visto, es el ejemplo clásico. Pero la escuela tiene también el suyo: el aula organizada para que el profesor vea a todos, el boletín de notas que hace visible el rendimiento, el expediente que hace visible la conducta. Y la plataforma digital tiene el suyo: el panel de control, el</w:t>
      </w:r>
      <w:r>
        <w:t xml:space="preserve"> </w:t>
      </w:r>
      <w:r>
        <w:rPr>
          <w:iCs/>
          <w:i/>
        </w:rPr>
        <w:t xml:space="preserve">dashboard</w:t>
      </w:r>
      <w:r>
        <w:t xml:space="preserve"> </w:t>
      </w:r>
      <w:r>
        <w:t xml:space="preserve">que muestra en colores quién entregó la tarea, quién se conectó, quién está por debajo de la media.</w:t>
      </w:r>
    </w:p>
    <w:p>
      <w:pPr>
        <w:pStyle w:val="BodyText"/>
      </w:pPr>
      <w:r>
        <w:t xml:space="preserve">Hay, en segundo lugar, líneas de enunciación. Cada dispositivo determina qué se puede decir, quién puede decirlo y con qué autoridad. En la escuela disciplinaria, el profesor habla y el alumno responde cuando se le pregunta. En la escuela neoliberal, se habla el lenguaje de las competencias, de los estándares, de los resultados de aprendizaje. Hay frases que, dentro de ese dispositivo, simplemente no tienen sentido. Prueben a decir en una reunión de evaluación que un estudiante ha crecido como persona, pero que eso no se refleja en ningún indicador.</w:t>
      </w:r>
    </w:p>
    <w:p>
      <w:pPr>
        <w:pStyle w:val="BodyText"/>
      </w:pPr>
      <w:r>
        <w:t xml:space="preserve">Hay, en tercer lugar, líneas de fuerza, que recorren el dispositivo y lo tensan, que rectifican las curvas de visibilidad y de enunciación y las orientan en una dirección. Y hay, finalmente, líneas de subjetivación: el proceso por el cual el dispositivo produce sujetos, formas de relación consigo mismo.</w:t>
      </w:r>
    </w:p>
    <w:p>
      <w:pPr>
        <w:pStyle w:val="BodyText"/>
      </w:pPr>
      <w:r>
        <w:t xml:space="preserve">Pero Deleuze añadió algo más, y es quizá lo más importante. Todo dispositivo tiene también líneas de fractura, de fisura, de fuga. Ningún dispositivo es una máquina perfecta que funciona sin resto. Las líneas de subjetivación pueden escapar a las líneas de poder que las produjeron, y es por esas fisuras por donde surge lo nuevo. Pertenecemos a dispositivos y actuamos en ellos, pero no estamos condenados a ser solamente su efecto. La tarea de una filosofía de los dispositivos no es solo describir cómo nos capturan, sino también localizar esas líneas de fuga.</w:t>
      </w:r>
    </w:p>
    <w:bookmarkEnd w:id="61"/>
    <w:bookmarkStart w:id="62" w:name="cualquier-cosa-puede-ser-un-dispositivo"/>
    <w:p>
      <w:pPr>
        <w:pStyle w:val="Heading2"/>
      </w:pPr>
      <w:r>
        <w:t xml:space="preserve">Cualquier cosa puede ser un dispositivo</w:t>
      </w:r>
    </w:p>
    <w:p>
      <w:pPr>
        <w:pStyle w:val="FirstParagraph"/>
      </w:pPr>
      <w:r>
        <w:t xml:space="preserve">Giorgio Agamben, que dedicó al tema un breve ensayo, llevó la noción todavía más lejos. Llamaré dispositivo, escribe, literalmente a cualquier cosa que tenga de algún modo la capacidad de capturar, orientar, determinar, interceptar, modelar, controlar y asegurar los gestos, las conductas, las opiniones y los discursos de los seres vivientes. Y la lista que propone es deliberadamente desconcertante: no solo las prisiones, los manicomios, el panóptico, las escuelas, la confesión, las fábricas, las disciplinas y las medidas jurídicas, cuya conexión con el poder es evidente, sino también la pluma, la escritura, la literatura, la filosofía, la agricultura, el cigarrillo, la navegación, los ordenadores, los teléfonos móviles y, por qué no, el lenguaje mismo, que es quizá el más antiguo de los dispositivos.</w:t>
      </w:r>
    </w:p>
    <w:p>
      <w:pPr>
        <w:pStyle w:val="BodyText"/>
      </w:pPr>
      <w:r>
        <w:t xml:space="preserve">Esta ampliación tiene un efecto saludable: nos obliga a abandonar la idea de que hay objetos neutros y objetos políticos. No hay un objeto que sea un dispositivo por naturaleza. Cualquier cosa, dependiendo de su uso, de la estrategia en que se inscribe, de la red de relaciones que la sostiene, puede devenir dispositivo. Un lápiz es un instrumento de escritura; pero el lápiz con el que se rellena una hoja de respuestas de opción múltiple en una prueba estandarizada forma parte de un dispositivo de clasificación de la población escolar. Una tableta es una herramienta de lectura; pero la tableta que la escuela entrega a cada alumno con una cuenta corporativa ya configurada, con aplicaciones preinstaladas y con un sistema de registro de actividad, forma parte de un dispositivo de captura de datos y de fidelización.</w:t>
      </w:r>
    </w:p>
    <w:p>
      <w:pPr>
        <w:pStyle w:val="BodyText"/>
      </w:pPr>
      <w:r>
        <w:t xml:space="preserve">Agamben propone dividir lo existente en dos grandes clases: por un lado, los seres vivientes; por otro, los dispositivos en los que estos son incesantemente capturados. Y entre ambos, como un tercero, el sujeto: lo que resulta de la relación, del cuerpo a cuerpo, entre los vivientes y los dispositivos. Un mismo individuo puede ser el lugar de múltiples procesos de subjetivación: el usuario de teléfonos móviles, el navegante de internet, el escritor de cuentos, el aficionado al tango, el estudiante, el docente. A la proliferación ilimitada de dispositivos en nuestra época le corresponde una proliferación igualmente ilimitada de procesos de subjetivación.</w:t>
      </w:r>
    </w:p>
    <w:bookmarkEnd w:id="62"/>
    <w:bookmarkStart w:id="63" w:name="del-sujeto-a-la-desubjetivación"/>
    <w:p>
      <w:pPr>
        <w:pStyle w:val="Heading2"/>
      </w:pPr>
      <w:r>
        <w:t xml:space="preserve">Del sujeto a la desubjetivación</w:t>
      </w:r>
    </w:p>
    <w:p>
      <w:pPr>
        <w:pStyle w:val="FirstParagraph"/>
      </w:pPr>
      <w:r>
        <w:t xml:space="preserve">Pero hay un punto del análisis de Agamben que resulta particularmente inquietante para quien piensa la educación. En las sociedades disciplinarias que describió Foucault, los dispositivos producían sujetos: el preso, el soldado, el obrero, el escolar. Eran identidades reconocibles, con contornos claros, y por eso mismo podían ser también puntos de resistencia. El obrero podía organizarse como obrero, el estudiante como estudiante.</w:t>
      </w:r>
    </w:p>
    <w:p>
      <w:pPr>
        <w:pStyle w:val="BodyText"/>
      </w:pPr>
      <w:r>
        <w:t xml:space="preserve">En la fase actual del capitalismo, sostiene Agamben, los dispositivos ya no actúan tanto mediante la producción de un sujeto como mediante procesos de desubjetivación. Quien se deja capturar por el dispositivo del teléfono móvil, sea cual sea la intensidad del deseo que lo empuja, no adquiere por ello una nueva subjetividad, sino solamente un número a través del cual puede, eventualmente, ser controlado. El sujeto se disuelve en un perfil, en un conjunto de datos, en una traza. Y esa disolución lo vuelve, paradójicamente, más gobernable y menos capaz de resistir, porque ya no hay una identidad sólida desde la cual oponerse.</w:t>
      </w:r>
    </w:p>
    <w:p>
      <w:pPr>
        <w:pStyle w:val="BodyText"/>
      </w:pPr>
      <w:r>
        <w:t xml:space="preserve">No hace falta compartir del todo el pesimismo de Agamben para reconocer que algo de esto está ocurriendo. Un estudiante que pasa por una plataforma educativa no se convierte en un sujeto nuevo, con una forma de vida propia, como ocurría, para bien o para mal, con quien pasaba por la escuela disciplinaria. Se convierte más bien en un registro: tantas horas de conexión, tantas tareas entregadas, tal porcentaje de aciertos, tal probabilidad de abandono. Su subjetividad no es tanto moldeada como descompuesta en variables. Veremos en la tercera parte que Deleuze tenía un nombre para este nuevo tipo de sujeto descompuesto: el</w:t>
      </w:r>
      <w:r>
        <w:t xml:space="preserve"> </w:t>
      </w:r>
      <w:r>
        <w:rPr>
          <w:iCs/>
          <w:i/>
        </w:rPr>
        <w:t xml:space="preserve">dividuo</w:t>
      </w:r>
      <w:r>
        <w:t xml:space="preserve">.</w:t>
      </w:r>
    </w:p>
    <w:bookmarkEnd w:id="63"/>
    <w:bookmarkStart w:id="64" w:name="lo-discursivo-y-lo-no-discursivo"/>
    <w:p>
      <w:pPr>
        <w:pStyle w:val="Heading2"/>
      </w:pPr>
      <w:r>
        <w:t xml:space="preserve">Lo discursivo y lo no discursivo</w:t>
      </w:r>
    </w:p>
    <w:p>
      <w:pPr>
        <w:pStyle w:val="FirstParagraph"/>
      </w:pPr>
      <w:r>
        <w:t xml:space="preserve">Una de las ventajas de la noción de dispositivo es que nos permite superar una vieja oposición que ha empobrecido mucho la reflexión sobre la educación: la oposición entre las ideas y las cosas, entre los discursos y las prácticas materiales.</w:t>
      </w:r>
    </w:p>
    <w:p>
      <w:pPr>
        <w:pStyle w:val="BodyText"/>
      </w:pPr>
      <w:r>
        <w:t xml:space="preserve">Hay quien piensa que para transformar la educación basta con cambiar los discursos: escribir un nuevo currículo, adoptar un nuevo vocabulario pedagógico, proclamar nuevos valores en el proyecto educativo del centro. Y hay quien piensa, en el extremo opuesto, que lo único que importa son las condiciones materiales: los recursos, los edificios, los salarios, la tecnología. El dispositivo muestra que ambas cosas están entrelazadas de tal modo que no pueden separarse.</w:t>
      </w:r>
    </w:p>
    <w:p>
      <w:pPr>
        <w:pStyle w:val="BodyText"/>
      </w:pPr>
      <w:r>
        <w:t xml:space="preserve">El sistema educativo se apoya en discursos que legitiman ciertos conocimientos, valores y prácticas pedagógicas. Los currículos, los manuales y los discursos de los expertos son formaciones discursivas que inciden en la construcción de la identidad y de las capacidades de los estudiantes. Pero el dispositivo educativo incluye también prácticas no discursivas: las normas escolares, los métodos de evaluación, la organización de los espacios, las relaciones jerárquicas entre docentes y estudiantes. Y es precisamente esta dimensión no discursiva la que permite al poder extenderse de manera casi invisible. Un discurso puede ser discutido, refutado, rechazado. Una disposición de los pupitres, un horario, una interfaz de usuario, en cambio, rara vez se discuten: simplemente se habitan.</w:t>
      </w:r>
    </w:p>
    <w:p>
      <w:pPr>
        <w:pStyle w:val="BodyText"/>
      </w:pPr>
      <w:r>
        <w:t xml:space="preserve">En el ámbito tecnológico ocurre lo mismo. Hay dispositivos discursivos —los discursos sobre la innovación, la eficiencia, la seguridad, el progreso, la inevitabilidad de la transformación digital— que influyen en la adopción de tecnologías en la escuela. Pero hay también prácticas no discursivas mucho más eficaces: los algoritmos de recomendación, los sistemas de registro de actividad, las infraestructuras de almacenamiento de datos, los términos de servicio que nadie lee. El discurso de la innovación puede ser criticado en un artículo. El diseño de una plataforma, en cambio, se impone por el simple hecho de que no hay otra manera de entregar la tarea.</w:t>
      </w:r>
    </w:p>
    <w:bookmarkEnd w:id="64"/>
    <w:bookmarkStart w:id="65" w:name="una-ontología-del-presente"/>
    <w:p>
      <w:pPr>
        <w:pStyle w:val="Heading2"/>
      </w:pPr>
      <w:r>
        <w:t xml:space="preserve">Una ontología del presente</w:t>
      </w:r>
    </w:p>
    <w:p>
      <w:pPr>
        <w:pStyle w:val="FirstParagraph"/>
      </w:pPr>
      <w:r>
        <w:t xml:space="preserve">¿Para qué sirve, entonces, pensar en términos de dispositivos?</w:t>
      </w:r>
    </w:p>
    <w:p>
      <w:pPr>
        <w:pStyle w:val="BodyText"/>
      </w:pPr>
      <w:r>
        <w:t xml:space="preserve">Foucault describió su propio trabajo como una «ontología histórica de nosotros mismos» o una «ontología del presente». La expresión puede sonar pomposa, pero su sentido es sencillo. Se trata de preguntarse cómo hemos llegado a ser lo que somos: qué combinación de saberes, tecnologías, instituciones y prácticas ha producido ciertos tipos de personas y ha configurado las condiciones de existencia de nuestra época. Se trata de interrogar aquello que se ha vuelto parte de nuestro paisaje natural, lo que damos por supuesto, lo que parece que siempre estuvo ahí.</w:t>
      </w:r>
    </w:p>
    <w:p>
      <w:pPr>
        <w:pStyle w:val="BodyText"/>
      </w:pPr>
      <w:r>
        <w:t xml:space="preserve">Una ontología del presente no busca explicaciones simples ni deterministas. No dice que la tecnología nos hace de tal o cual manera, ni que el capitalismo lo explica todo. Busca más bien las interrelaciones complejas entre elementos heterogéneos y los efectos de conjunto que producen. Y su objetivo no es solo comprender, sino también desnaturalizar: mostrar que lo que parece necesario es contingente, que lo que parece eterno tiene una fecha de nacimiento, que lo que parece obvio fue alguna vez una decisión.</w:t>
      </w:r>
    </w:p>
    <w:p>
      <w:pPr>
        <w:pStyle w:val="BodyText"/>
      </w:pPr>
      <w:r>
        <w:t xml:space="preserve">En el caso de la educación, esto significa preguntar, por ejemplo, por qué nos parece evidente que el aprendizaje deba medirse con números, que los estudiantes deban compararse entre sí, que las escuelas deban competir por resultados, que los docentes deban rendir cuentas mediante indicadores, que la innovación educativa consista en incorporar tecnología. Ninguna de estas evidencias es natural. Todas tienen una historia, y esa historia es la historia de un dispositivo.</w:t>
      </w:r>
    </w:p>
    <w:p>
      <w:pPr>
        <w:pStyle w:val="BodyText"/>
      </w:pPr>
      <w:r>
        <w:t xml:space="preserve">Este es, en el fondo, el propósito de este libro: desenmascarar los dispositivos que operan en la educación neoliberal, poner en evidencia cómo estas estrategias de saber y poder se tejen en el ámbito educativo para producir formas de subjetivación específicas. Pero para hacerlo con rigor necesitamos dar un paso más atrás. Agamben sostiene que la palabra «dispositivo» tiene una genealogía teológica, y que en esa genealogía se esconde la clave de su funcionamiento. A ella dedicaremos el próximo capítulo.</w:t>
      </w:r>
    </w:p>
    <w:bookmarkEnd w:id="65"/>
    <w:bookmarkEnd w:id="66"/>
    <w:bookmarkStart w:id="75" w:name="oikonomía-gobernar-sin-fundamento"/>
    <w:p>
      <w:pPr>
        <w:pStyle w:val="Heading1"/>
      </w:pPr>
      <w:r>
        <w:t xml:space="preserve">6.</w:t>
      </w:r>
      <w:r>
        <w:t xml:space="preserve"> </w:t>
      </w:r>
      <w:r>
        <w:rPr>
          <w:iCs/>
          <w:i/>
        </w:rPr>
        <w:t xml:space="preserve">Oikonomía</w:t>
      </w:r>
      <w:r>
        <w:t xml:space="preserve">: gobernar sin fundamento</w:t>
      </w:r>
    </w:p>
    <w:bookmarkStart w:id="67" w:name="la-administración-de-la-casa"/>
    <w:p>
      <w:pPr>
        <w:pStyle w:val="Heading2"/>
      </w:pPr>
      <w:r>
        <w:t xml:space="preserve">La administración de la casa</w:t>
      </w:r>
    </w:p>
    <w:p>
      <w:pPr>
        <w:pStyle w:val="FirstParagraph"/>
      </w:pPr>
      <w:r>
        <w:t xml:space="preserve">La palabra griega</w:t>
      </w:r>
      <w:r>
        <w:t xml:space="preserve"> </w:t>
      </w:r>
      <w:r>
        <w:rPr>
          <w:iCs/>
          <w:i/>
        </w:rPr>
        <w:t xml:space="preserve">oikonomía</w:t>
      </w:r>
      <w:r>
        <w:t xml:space="preserve"> </w:t>
      </w:r>
      <w:r>
        <w:t xml:space="preserve">significa, literalmente, la administración del</w:t>
      </w:r>
      <w:r>
        <w:t xml:space="preserve"> </w:t>
      </w:r>
      <w:r>
        <w:rPr>
          <w:iCs/>
          <w:i/>
        </w:rPr>
        <w:t xml:space="preserve">oikos</w:t>
      </w:r>
      <w:r>
        <w:t xml:space="preserve">, de la casa. Para Aristóteles, la economía era el arte de gestionar el hogar: la relación entre el amo y los esclavos, entre el marido y la esposa, entre el padre y los hijos, y la adquisición de los bienes necesarios para la vida. No era una ciencia de los mercados, sino una práctica de gobierno doméstico, distinta de la política, que se ocupaba de los asuntos comunes de los ciudadanos libres en la</w:t>
      </w:r>
      <w:r>
        <w:t xml:space="preserve"> </w:t>
      </w:r>
      <w:r>
        <w:rPr>
          <w:iCs/>
          <w:i/>
        </w:rPr>
        <w:t xml:space="preserve">polis</w:t>
      </w:r>
      <w:r>
        <w:t xml:space="preserve">.</w:t>
      </w:r>
    </w:p>
    <w:p>
      <w:pPr>
        <w:pStyle w:val="BodyText"/>
      </w:pPr>
      <w:r>
        <w:t xml:space="preserve">Lo que nadie hubiera imaginado es que esta palabra modesta, ligada a la gestión de la casa, terminaría ocupando un lugar central en la teología cristiana, y que desde allí, por un largo rodeo, llegaría a nombrar la racionalidad que gobierna nuestro mundo. Giorgio Agamben ha reconstruido esta genealogía en</w:t>
      </w:r>
      <w:r>
        <w:t xml:space="preserve"> </w:t>
      </w:r>
      <w:r>
        <w:rPr>
          <w:iCs/>
          <w:i/>
        </w:rPr>
        <w:t xml:space="preserve">El Reino y la Gloria</w:t>
      </w:r>
      <w:r>
        <w:t xml:space="preserve">, y su hallazgo arroja una luz extraña y reveladora sobre lo que hoy llamamos dispositivo.</w:t>
      </w:r>
    </w:p>
    <w:bookmarkEnd w:id="67"/>
    <w:bookmarkStart w:id="68" w:name="un-dios-que-administra"/>
    <w:p>
      <w:pPr>
        <w:pStyle w:val="Heading2"/>
      </w:pPr>
      <w:r>
        <w:t xml:space="preserve">Un Dios que administra</w:t>
      </w:r>
    </w:p>
    <w:p>
      <w:pPr>
        <w:pStyle w:val="FirstParagraph"/>
      </w:pPr>
      <w:r>
        <w:t xml:space="preserve">En los primeros siglos del cristianismo, los teólogos se enfrentaron a un problema delicado. Si Dios es uno, ¿cómo es posible que sea a la vez Padre, Hijo y Espíritu Santo? ¿Cómo evitar que la Trinidad se convirtiera en un politeísmo encubierto, con tres dioses en lugar de uno?</w:t>
      </w:r>
    </w:p>
    <w:p>
      <w:pPr>
        <w:pStyle w:val="BodyText"/>
      </w:pPr>
      <w:r>
        <w:t xml:space="preserve">La solución que encontraron padres de la Iglesia como Tertuliano o Hipólito pasó por la palabra</w:t>
      </w:r>
      <w:r>
        <w:t xml:space="preserve"> </w:t>
      </w:r>
      <w:r>
        <w:rPr>
          <w:iCs/>
          <w:i/>
        </w:rPr>
        <w:t xml:space="preserve">oikonomía</w:t>
      </w:r>
      <w:r>
        <w:t xml:space="preserve">. Dios es uno en su sustancia, en su ser; pero es trino en su</w:t>
      </w:r>
      <w:r>
        <w:t xml:space="preserve"> </w:t>
      </w:r>
      <w:r>
        <w:rPr>
          <w:iCs/>
          <w:i/>
        </w:rPr>
        <w:t xml:space="preserve">oikonomía</w:t>
      </w:r>
      <w:r>
        <w:t xml:space="preserve">, es decir, en la manera en que administra y gobierna el mundo. El Padre confía al Hijo la gestión de la creación y la redención, como un señor confía a un administrador la gestión de su casa. La Trinidad no divide el ser de Dios; organiza su actividad. Con el tiempo, la palabra</w:t>
      </w:r>
      <w:r>
        <w:t xml:space="preserve"> </w:t>
      </w:r>
      <w:r>
        <w:rPr>
          <w:iCs/>
          <w:i/>
        </w:rPr>
        <w:t xml:space="preserve">oikonomía</w:t>
      </w:r>
      <w:r>
        <w:t xml:space="preserve"> </w:t>
      </w:r>
      <w:r>
        <w:t xml:space="preserve">pasó a designar también el plan divino de salvación y su despliegue a lo largo de la historia humana, el modo en que Dios guía el destino de sus criaturas: lo que la teología llamará providencia.</w:t>
      </w:r>
    </w:p>
    <w:p>
      <w:pPr>
        <w:pStyle w:val="BodyText"/>
      </w:pPr>
      <w:r>
        <w:t xml:space="preserve">Agamben subraya un detalle filológico que resulta decisivo. Cuando los padres latinos tradujeron el término griego</w:t>
      </w:r>
      <w:r>
        <w:t xml:space="preserve"> </w:t>
      </w:r>
      <w:r>
        <w:rPr>
          <w:iCs/>
          <w:i/>
        </w:rPr>
        <w:t xml:space="preserve">oikonomía</w:t>
      </w:r>
      <w:r>
        <w:t xml:space="preserve">, utilizaron la palabra</w:t>
      </w:r>
      <w:r>
        <w:t xml:space="preserve"> </w:t>
      </w:r>
      <w:r>
        <w:rPr>
          <w:iCs/>
          <w:i/>
        </w:rPr>
        <w:t xml:space="preserve">dispositio</w:t>
      </w:r>
      <w:r>
        <w:t xml:space="preserve">. Y de</w:t>
      </w:r>
      <w:r>
        <w:t xml:space="preserve"> </w:t>
      </w:r>
      <w:r>
        <w:rPr>
          <w:iCs/>
          <w:i/>
        </w:rPr>
        <w:t xml:space="preserve">dispositio</w:t>
      </w:r>
      <w:r>
        <w:t xml:space="preserve"> </w:t>
      </w:r>
      <w:r>
        <w:t xml:space="preserve">deriva, a través del francés, nuestro «dispositivo». La palabra que Foucault eligió para nombrar las redes de poder modernas tiene, sin que él lo supiera del todo, una genealogía teológica.</w:t>
      </w:r>
    </w:p>
    <w:bookmarkEnd w:id="68"/>
    <w:bookmarkStart w:id="69" w:name="la-fractura-entre-el-ser-y-la-acción"/>
    <w:p>
      <w:pPr>
        <w:pStyle w:val="Heading2"/>
      </w:pPr>
      <w:r>
        <w:t xml:space="preserve">La fractura entre el ser y la acción</w:t>
      </w:r>
    </w:p>
    <w:p>
      <w:pPr>
        <w:pStyle w:val="FirstParagraph"/>
      </w:pPr>
      <w:r>
        <w:t xml:space="preserve">¿Qué importancia tiene esto? Mucha más de la que parece a primera vista.</w:t>
      </w:r>
    </w:p>
    <w:p>
      <w:pPr>
        <w:pStyle w:val="BodyText"/>
      </w:pPr>
      <w:r>
        <w:t xml:space="preserve">La doctrina de la</w:t>
      </w:r>
      <w:r>
        <w:t xml:space="preserve"> </w:t>
      </w:r>
      <w:r>
        <w:rPr>
          <w:iCs/>
          <w:i/>
        </w:rPr>
        <w:t xml:space="preserve">oikonomía</w:t>
      </w:r>
      <w:r>
        <w:t xml:space="preserve"> </w:t>
      </w:r>
      <w:r>
        <w:t xml:space="preserve">introdujo en el corazón de la teología una fractura entre el ser de Dios y su acción, entre su naturaleza y el modo en que gobierna el mundo. Dios, en su ser, es uno, inmutable, perfecto. Pero su gobierno, su administración, su economía, no se deriva necesariamente de ese ser: es una praxis que tiene su propia lógica, sus propios mediadores, su propia racionalidad. Agamben dice que el gobierno divino del mundo es</w:t>
      </w:r>
      <w:r>
        <w:t xml:space="preserve"> </w:t>
      </w:r>
      <w:r>
        <w:rPr>
          <w:iCs/>
          <w:i/>
        </w:rPr>
        <w:t xml:space="preserve">anárquico</w:t>
      </w:r>
      <w:r>
        <w:t xml:space="preserve">, en el sentido etimológico de la palabra: no tiene</w:t>
      </w:r>
      <w:r>
        <w:t xml:space="preserve"> </w:t>
      </w:r>
      <w:r>
        <w:rPr>
          <w:iCs/>
          <w:i/>
        </w:rPr>
        <w:t xml:space="preserve">arkhé</w:t>
      </w:r>
      <w:r>
        <w:t xml:space="preserve">, no tiene fundamento, no tiene principio en el ser. Es pura operatividad.</w:t>
      </w:r>
    </w:p>
    <w:p>
      <w:pPr>
        <w:pStyle w:val="BodyText"/>
      </w:pPr>
      <w:r>
        <w:t xml:space="preserve">Y aquí está la clave que nos interesa. Según Agamben, el término dispositivo nombra aquello en lo cual y a través de lo cual se realiza una actividad pura de gobierno sin ningún fundamento en el ser. Por esta razón, añade, los dispositivos siempre deben implicar un proceso de subjetivación, es decir, deben producir su sujeto.</w:t>
      </w:r>
    </w:p>
    <w:p>
      <w:pPr>
        <w:pStyle w:val="BodyText"/>
      </w:pPr>
      <w:r>
        <w:t xml:space="preserve">La lógica del argumento es sutil, pero fundamental. Si un gobierno estuviera fundado en el ser —si se derivara, por ejemplo, de la naturaleza humana, de una verdad sobre lo que el ser humano es y debe llegar a ser—, entonces no necesitaría producir a sus sujetos: los encontraría ya hechos y se limitaría a acompañar su desarrollo. Pero un gobierno sin fundamento, una pura gestión, tiene que fabricar a aquellos sobre quienes se ejerce. No puede apoyarse en una naturaleza dada, de modo que tiene que crear una. El dispositivo produce su sujeto porque no tiene nada más en lo que apoyarse.</w:t>
      </w:r>
    </w:p>
    <w:bookmarkEnd w:id="69"/>
    <w:bookmarkStart w:id="70" w:name="la-economía-sin-fines"/>
    <w:p>
      <w:pPr>
        <w:pStyle w:val="Heading2"/>
      </w:pPr>
      <w:r>
        <w:t xml:space="preserve">La economía sin fines</w:t>
      </w:r>
    </w:p>
    <w:p>
      <w:pPr>
        <w:pStyle w:val="FirstParagraph"/>
      </w:pPr>
      <w:r>
        <w:t xml:space="preserve">Hagamos ahora un salto, que no es tan grande como parece, desde la teología trinitaria hasta la escuela contemporánea.</w:t>
      </w:r>
    </w:p>
    <w:p>
      <w:pPr>
        <w:pStyle w:val="BodyText"/>
      </w:pPr>
      <w:r>
        <w:t xml:space="preserve">Durante siglos, la educación se pensó a partir de fines. La</w:t>
      </w:r>
      <w:r>
        <w:t xml:space="preserve"> </w:t>
      </w:r>
      <w:r>
        <w:rPr>
          <w:iCs/>
          <w:i/>
        </w:rPr>
        <w:t xml:space="preserve">paideia</w:t>
      </w:r>
      <w:r>
        <w:t xml:space="preserve"> </w:t>
      </w:r>
      <w:r>
        <w:t xml:space="preserve">se orientaba a la</w:t>
      </w:r>
      <w:r>
        <w:t xml:space="preserve"> </w:t>
      </w:r>
      <w:r>
        <w:rPr>
          <w:iCs/>
          <w:i/>
        </w:rPr>
        <w:t xml:space="preserve">areté</w:t>
      </w:r>
      <w:r>
        <w:t xml:space="preserve">; la educación cristiana, a la salvación; la</w:t>
      </w:r>
      <w:r>
        <w:t xml:space="preserve"> </w:t>
      </w:r>
      <w:r>
        <w:rPr>
          <w:iCs/>
          <w:i/>
        </w:rPr>
        <w:t xml:space="preserve">Bildung</w:t>
      </w:r>
      <w:r>
        <w:t xml:space="preserve">, a la formación plena de la persona; la escuela republicana, a la formación del ciudadano. Esos fines podían ser discutibles, excluyentes, incluso opresivos, pero existían. Había una respuesta, explícita o implícita, a la pregunta «¿para qué educamos?». La educación tenía, por decirlo así, un fundamento en el ser: una idea de lo que el ser humano es y debe llegar a ser.</w:t>
      </w:r>
    </w:p>
    <w:p>
      <w:pPr>
        <w:pStyle w:val="BodyText"/>
      </w:pPr>
      <w:r>
        <w:t xml:space="preserve">La educación neoliberal tiene otra estructura. Su vocabulario dominante no es el de los fines, sino el de la gestión: calidad, eficacia, eficiencia, mejora continua, resultados, estándares, indicadores, evidencias, rendición de cuentas. Son términos que se refieren a cómo se hace algo, no a para qué se hace. La calidad es un concepto vacío: no dice qué es lo valioso, sino que mide cuánto de algo se ha conseguido. La mejora continua no tiene un punto de llegada: es un movimiento sin destino, una optimización que nunca termina. La gestión educativa se ha vuelto, en el sentido que Agamben da a la palabra,</w:t>
      </w:r>
      <w:r>
        <w:t xml:space="preserve"> </w:t>
      </w:r>
      <w:r>
        <w:rPr>
          <w:iCs/>
          <w:i/>
        </w:rPr>
        <w:t xml:space="preserve">anárquica</w:t>
      </w:r>
      <w:r>
        <w:t xml:space="preserve">: una pura operatividad que ya no necesita preguntarse por su fundamento.</w:t>
      </w:r>
    </w:p>
    <w:p>
      <w:pPr>
        <w:pStyle w:val="BodyText"/>
      </w:pPr>
      <w:r>
        <w:t xml:space="preserve">Cuando alguien pregunta para qué sirve la escuela, la respuesta habitual hoy es: para desarrollar competencias. ¿Y para qué sirven las competencias? Para ser empleable, para adaptarse a un mundo cambiante, para aprender a aprender. ¿Y para qué hay que adaptarse? La cadena de respuestas no termina en ningún lugar. No hay un bien último, una idea de la vida buena, un proyecto de sociedad. Hay un movimiento perpetuo de adaptación a un entorno que se presenta como dado, como natural, como inevitable. La escuela administra, gestiona, optimiza. Pero ya no sabe decir para qué.</w:t>
      </w:r>
    </w:p>
    <w:p>
      <w:pPr>
        <w:pStyle w:val="BodyText"/>
      </w:pPr>
      <w:r>
        <w:t xml:space="preserve">Y precisamente porque no tiene fundamento, la escuela neoliberal necesita producir intensamente a sus sujetos. Necesita que estudiantes y docentes deseen la mejora continua, que se identifiquen con sus indicadores, que se evalúen a sí mismos según los parámetros del sistema. Un dispositivo sin fines no puede contentarse con disciplinar los cuerpos: tiene que capturar los deseos. Tiene que fabricar sujetos que quieran por sí mismos lo que el dispositivo necesita que quieran.</w:t>
      </w:r>
    </w:p>
    <w:bookmarkEnd w:id="70"/>
    <w:bookmarkStart w:id="71" w:name="la-providencia-algorítmica"/>
    <w:p>
      <w:pPr>
        <w:pStyle w:val="Heading2"/>
      </w:pPr>
      <w:r>
        <w:t xml:space="preserve">La providencia algorítmica</w:t>
      </w:r>
    </w:p>
    <w:p>
      <w:pPr>
        <w:pStyle w:val="FirstParagraph"/>
      </w:pPr>
      <w:r>
        <w:t xml:space="preserve">Hay otro aspecto de la genealogía teológica que ilumina nuestro presente de una manera casi inquietante.</w:t>
      </w:r>
    </w:p>
    <w:p>
      <w:pPr>
        <w:pStyle w:val="BodyText"/>
      </w:pPr>
      <w:r>
        <w:t xml:space="preserve">La teología cristiana desarrolló una compleja teoría de la providencia: el modo en que Dios, sin violentar la libertad de sus criaturas, las guía hacia su bien. La providencia no actúa mediante órdenes directas, sino mediante la disposición de las circunstancias, de los encuentros, de las ocasiones. Dios gobierna el mundo no imponiéndose, sino orientando suavemente el curso de las cosas, de modo que cada criatura, actuando según su propia naturaleza y su propia voluntad, contribuya sin saberlo al plan general.</w:t>
      </w:r>
    </w:p>
    <w:p>
      <w:pPr>
        <w:pStyle w:val="BodyText"/>
      </w:pPr>
      <w:r>
        <w:t xml:space="preserve">Es difícil leer esta descripción sin pensar en el funcionamiento de las plataformas digitales. Los algoritmos de recomendación tampoco dan órdenes. No obligan a nadie a ver un vídeo, a leer un texto, a comprar un producto. Disponen las circunstancias: deciden qué aparece primero en la pantalla, qué contenido se sugiere a continuación, qué notificación llega en qué momento. Cada usuario actúa libremente, según sus propias preferencias; pero esas preferencias han sido anticipadas, modeladas y orientadas por un sistema que conoce sus hábitos mejor que él mismo. La plataforma es una providencia secularizada, un gobierno de las conductas que no necesita imponerse porque ha aprendido a disponer el mundo de tal manera que el usuario elija lo que debía elegir.</w:t>
      </w:r>
    </w:p>
    <w:p>
      <w:pPr>
        <w:pStyle w:val="BodyText"/>
      </w:pPr>
      <w:r>
        <w:t xml:space="preserve">Y, como la providencia teológica, la providencia algorítmica es inescrutable. Sus designios no son accesibles a quienes los padecen. Nadie sabe exactamente por qué el sistema ha decidido mostrarle esto y no aquello, por qué ha clasificado a un estudiante como «en riesgo», por qué ha recomendado un itinerario y no otro. Los caminos del algoritmo, como los del Señor, son misteriosos. Y, como en el caso de la providencia, se nos pide confiar en que, en el fondo, todo está dispuesto para nuestro bien.</w:t>
      </w:r>
    </w:p>
    <w:bookmarkEnd w:id="71"/>
    <w:bookmarkStart w:id="72" w:name="el-gobierno-de-la-casa-global"/>
    <w:p>
      <w:pPr>
        <w:pStyle w:val="Heading2"/>
      </w:pPr>
      <w:r>
        <w:t xml:space="preserve">El gobierno de la casa global</w:t>
      </w:r>
    </w:p>
    <w:p>
      <w:pPr>
        <w:pStyle w:val="FirstParagraph"/>
      </w:pPr>
      <w:r>
        <w:t xml:space="preserve">La genealogía de la</w:t>
      </w:r>
      <w:r>
        <w:t xml:space="preserve"> </w:t>
      </w:r>
      <w:r>
        <w:rPr>
          <w:iCs/>
          <w:i/>
        </w:rPr>
        <w:t xml:space="preserve">oikonomía</w:t>
      </w:r>
      <w:r>
        <w:t xml:space="preserve"> </w:t>
      </w:r>
      <w:r>
        <w:t xml:space="preserve">revela también algo sobre el desplazamiento de la política por la gestión. En el mundo griego, la economía era el gobierno de la casa, un ámbito privado y jerárquico, mientras que la política era el ámbito de la deliberación entre iguales sobre los asuntos comunes. Hannah Arendt dedicó páginas memorables a describir cómo la modernidad había ido borrando esa distinción, hasta convertir la sociedad entera en una gran casa administrada, en la que la política se reduce a la gestión de las necesidades vitales de la población.</w:t>
      </w:r>
    </w:p>
    <w:p>
      <w:pPr>
        <w:pStyle w:val="BodyText"/>
      </w:pPr>
      <w:r>
        <w:t xml:space="preserve">La educación neoliberal es un capítulo de esa historia. Las decisiones sobre qué se enseña, cómo se enseña y para qué se enseña, que en una democracia deberían ser objeto de deliberación pública, se presentan cada vez más como cuestiones técnicas que deben resolver los expertos, los gestores, los diseñadores de plataformas. ¿Qué competencias necesita el mercado laboral? ¿Qué herramienta digital mejora el rendimiento? ¿Qué indicador mide mejor la calidad? Son preguntas de gestión, de</w:t>
      </w:r>
      <w:r>
        <w:t xml:space="preserve"> </w:t>
      </w:r>
      <w:r>
        <w:rPr>
          <w:iCs/>
          <w:i/>
        </w:rPr>
        <w:t xml:space="preserve">oikonomía</w:t>
      </w:r>
      <w:r>
        <w:t xml:space="preserve">. La pregunta política —qué tipo de sociedad queremos y qué tipo de educación necesita— queda fuera del marco. No porque alguien la haya prohibido, sino porque el dispositivo no tiene lugar para ella.</w:t>
      </w:r>
    </w:p>
    <w:p>
      <w:pPr>
        <w:pStyle w:val="BodyText"/>
      </w:pPr>
      <w:r>
        <w:t xml:space="preserve">Las grandes corporaciones tecnológicas son, en este sentido, los nuevos administradores de la casa. No gobiernan en el sentido político del término: no legislan, no se someten a elecciones, no rinden cuentas ante la ciudadanía. Administran. Proveen la infraestructura sobre la que se apoya la vida escolar, establecen las condiciones de uso, deciden qué funciones están disponibles y cuáles no. Su poder es económico en el sentido más antiguo y más literal de la palabra: es el poder de quien gestiona la casa.</w:t>
      </w:r>
    </w:p>
    <w:bookmarkEnd w:id="72"/>
    <w:bookmarkStart w:id="73" w:name="profanar"/>
    <w:p>
      <w:pPr>
        <w:pStyle w:val="Heading2"/>
      </w:pPr>
      <w:r>
        <w:t xml:space="preserve">Profanar</w:t>
      </w:r>
    </w:p>
    <w:p>
      <w:pPr>
        <w:pStyle w:val="FirstParagraph"/>
      </w:pPr>
      <w:r>
        <w:t xml:space="preserve">Si el análisis de Agamben terminara aquí, sería una descripción desoladora. Pero Agamben propone también una estrategia frente a los dispositivos, y vale la pena enunciarla ahora, aunque la desarrollaremos en la última parte del libro.</w:t>
      </w:r>
    </w:p>
    <w:p>
      <w:pPr>
        <w:pStyle w:val="BodyText"/>
      </w:pPr>
      <w:r>
        <w:t xml:space="preserve">En el derecho romano, las cosas sagradas eran aquellas que pertenecían de algún modo a los dioses y que, por eso mismo, habían sido sustraídas al libre uso y al comercio de los seres humanos. Consagrar era separar algo de la esfera humana y ponerlo en una esfera aparte. Profanar, a la inversa, era restituir algo al libre uso de los seres humanos, devolverlo a la esfera común.</w:t>
      </w:r>
    </w:p>
    <w:p>
      <w:pPr>
        <w:pStyle w:val="BodyText"/>
      </w:pPr>
      <w:r>
        <w:t xml:space="preserve">Agamben sugiere que los dispositivos funcionan como una forma secularizada de lo sagrado: separan, capturan, sustraen al uso común ciertas actividades humanas —hablar, aprender, comunicarse, jugar— y las someten a una lógica que no es la de quienes las practican. Frente a ellos, la tarea no es destruirlos, cosa que sería imposible, ni usarlos «correctamente», cosa que sería ingenua, sino profanarlos: restituir al uso común lo que ha sido capturado.</w:t>
      </w:r>
    </w:p>
    <w:p>
      <w:pPr>
        <w:pStyle w:val="BodyText"/>
      </w:pPr>
      <w:r>
        <w:t xml:space="preserve">Profanar un dispositivo educativo significaría, por ejemplo, devolver la evaluación a su sentido formativo, sustrayéndola a la lógica de la clasificación; devolver la tecnología al uso de las comunidades que aprenden, sustrayéndola a la lógica de la captura de datos; devolver el juego a su libertad, sustrayéndolo a la lógica de la gamificación. No es una tarea sencilla, ni se cumple de una vez para siempre. Pero indica una dirección. Y nos recuerda que, aunque los dispositivos produzcan a sus sujetos, esos sujetos no son simples marionetas. Son seres vivientes que pueden, en ciertas condiciones, hacer otro uso de lo que los captura.</w:t>
      </w:r>
    </w:p>
    <w:bookmarkEnd w:id="73"/>
    <w:bookmarkStart w:id="74" w:name="lo-que-nos-enseña-la-teología"/>
    <w:p>
      <w:pPr>
        <w:pStyle w:val="Heading2"/>
      </w:pPr>
      <w:r>
        <w:t xml:space="preserve">Lo que nos enseña la teología</w:t>
      </w:r>
    </w:p>
    <w:p>
      <w:pPr>
        <w:pStyle w:val="FirstParagraph"/>
      </w:pPr>
      <w:r>
        <w:t xml:space="preserve">Puede resultar sorprendente que un libro sobre educación y tecnología digital dedique un capítulo entero a la teología trinitaria. Pero creo que el rodeo valía la pena. La genealogía de la</w:t>
      </w:r>
      <w:r>
        <w:t xml:space="preserve"> </w:t>
      </w:r>
      <w:r>
        <w:rPr>
          <w:iCs/>
          <w:i/>
        </w:rPr>
        <w:t xml:space="preserve">oikonomía</w:t>
      </w:r>
      <w:r>
        <w:t xml:space="preserve"> </w:t>
      </w:r>
      <w:r>
        <w:t xml:space="preserve">nos enseña al menos tres cosas.</w:t>
      </w:r>
    </w:p>
    <w:p>
      <w:pPr>
        <w:pStyle w:val="BodyText"/>
      </w:pPr>
      <w:r>
        <w:t xml:space="preserve">Primero, que los dispositivos no tienen fundamento en el ser: son pura operatividad, praxis de gobierno que no se deriva de ninguna naturaleza. Por eso mismo, no son necesarios ni eternos. Podrían ser de otra manera.</w:t>
      </w:r>
    </w:p>
    <w:p>
      <w:pPr>
        <w:pStyle w:val="BodyText"/>
      </w:pPr>
      <w:r>
        <w:t xml:space="preserve">Segundo, que precisamente porque no tienen fundamento, los dispositivos tienen que producir a sus sujetos. La subjetivación no es un efecto secundario del dispositivo, sino su condición de funcionamiento. Un sistema educativo sin fines, que solo sabe gestionar y optimizar, necesita con más urgencia que ningún otro fabricar sujetos que deseen ser gestionados y optimizados.</w:t>
      </w:r>
    </w:p>
    <w:p>
      <w:pPr>
        <w:pStyle w:val="BodyText"/>
      </w:pPr>
      <w:r>
        <w:t xml:space="preserve">Tercero, que el gobierno moderno de las conductas tiene una estructura providencial: actúa disponiendo las circunstancias y orientando las elecciones, no imponiendo órdenes. Por eso es tan difícil de percibir y de resistir. No se presenta como poder, sino como ayuda, como servicio, como personalización.</w:t>
      </w:r>
    </w:p>
    <w:p>
      <w:pPr>
        <w:pStyle w:val="BodyText"/>
      </w:pPr>
      <w:r>
        <w:t xml:space="preserve">Pero si el dispositivo produce sujetos, la pregunta siguiente es inevitable: ¿qué es, entonces, un sujeto? Si no es una sustancia dada de antemano, una esencia que el dispositivo encuentra ya hecha, ¿qué clase de cosa es? Esa pregunta nos obliga a volver, una vez más, a la vieja cuestión filosófica del alma y del cuerpo.</w:t>
      </w:r>
    </w:p>
    <w:bookmarkEnd w:id="74"/>
    <w:bookmarkEnd w:id="75"/>
    <w:bookmarkStart w:id="85" w:name="el-sujeto-no-es-una-sustancia"/>
    <w:p>
      <w:pPr>
        <w:pStyle w:val="Heading1"/>
      </w:pPr>
      <w:r>
        <w:t xml:space="preserve">7. El sujeto no es una sustancia</w:t>
      </w:r>
    </w:p>
    <w:bookmarkStart w:id="76" w:name="dos-sentidos-de-una-palabra"/>
    <w:p>
      <w:pPr>
        <w:pStyle w:val="Heading2"/>
      </w:pPr>
      <w:r>
        <w:t xml:space="preserve">Dos sentidos de una palabra</w:t>
      </w:r>
    </w:p>
    <w:p>
      <w:pPr>
        <w:pStyle w:val="FirstParagraph"/>
      </w:pPr>
      <w:r>
        <w:t xml:space="preserve">La palabra «sujeto» tiene en nuestra lengua una ambigüedad reveladora. Por un lado, el sujeto es el que actúa, el que piensa, el que dice «yo»: el sujeto de la oración, el sujeto del conocimiento, el sujeto de derechos. Por otro lado, estar sujeto es estar atado, sometido, dependiente: sujeto a una ley, sujeto a una condición, sujeto a la voluntad de otro.</w:t>
      </w:r>
    </w:p>
    <w:p>
      <w:pPr>
        <w:pStyle w:val="BodyText"/>
      </w:pPr>
      <w:r>
        <w:t xml:space="preserve">Esta doble cara tiene una historia. En latín,</w:t>
      </w:r>
      <w:r>
        <w:t xml:space="preserve"> </w:t>
      </w:r>
      <w:r>
        <w:rPr>
          <w:iCs/>
          <w:i/>
        </w:rPr>
        <w:t xml:space="preserve">subjectum</w:t>
      </w:r>
      <w:r>
        <w:t xml:space="preserve"> </w:t>
      </w:r>
      <w:r>
        <w:t xml:space="preserve">traducía el término griego</w:t>
      </w:r>
      <w:r>
        <w:t xml:space="preserve"> </w:t>
      </w:r>
      <w:r>
        <w:rPr>
          <w:iCs/>
          <w:i/>
        </w:rPr>
        <w:t xml:space="preserve">hypokeimenon</w:t>
      </w:r>
      <w:r>
        <w:t xml:space="preserve">, que en Aristóteles designaba lo que subyace, lo que está debajo y sirve de soporte a las cualidades: la sustancia. El sujeto, en este sentido, era el sustrato permanente que permanece idéntico a sí mismo bajo los cambios. Pero en el latín medieval,</w:t>
      </w:r>
      <w:r>
        <w:t xml:space="preserve"> </w:t>
      </w:r>
      <w:r>
        <w:rPr>
          <w:iCs/>
          <w:i/>
        </w:rPr>
        <w:t xml:space="preserve">subjectus</w:t>
      </w:r>
      <w:r>
        <w:t xml:space="preserve"> </w:t>
      </w:r>
      <w:r>
        <w:t xml:space="preserve">era también sinónimo de</w:t>
      </w:r>
      <w:r>
        <w:t xml:space="preserve"> </w:t>
      </w:r>
      <w:r>
        <w:rPr>
          <w:iCs/>
          <w:i/>
        </w:rPr>
        <w:t xml:space="preserve">subditus</w:t>
      </w:r>
      <w:r>
        <w:t xml:space="preserve">, el súbdito, el que está sometido a un señor. El sujeto era, a la vez, el fundamento y el sometido.</w:t>
      </w:r>
    </w:p>
    <w:p>
      <w:pPr>
        <w:pStyle w:val="BodyText"/>
      </w:pPr>
      <w:r>
        <w:t xml:space="preserve">La filosofía moderna, desde Descartes, privilegió el primer sentido. El sujeto se convirtió en el</w:t>
      </w:r>
      <w:r>
        <w:t xml:space="preserve"> </w:t>
      </w:r>
      <w:r>
        <w:rPr>
          <w:iCs/>
          <w:i/>
        </w:rPr>
        <w:t xml:space="preserve">cogito</w:t>
      </w:r>
      <w:r>
        <w:t xml:space="preserve">, en la conciencia que se piensa a sí misma y que es el fundamento de toda certeza. El yo, la mente, el alma racional: algo que existe por sí mismo, anterior a toda relación, y que luego entra en relación con el mundo. Foucault, en cambio, recuperó el segundo sentido y lo convirtió en el centro de su análisis. El sujeto no es un soporte esencial, una sustancia dada de antemano, sino el resultado de un proceso: el proceso por el cual un individuo es sujetado, atado a una identidad, constituido por relaciones de poder y de saber. El sujeto sigue siendo un soporte, pero ya no el soporte de una esencia, sino el soporte de relaciones que lo construyen. Frente al esencialismo de la sustancia, Foucault inscribe una lógica materialista. Ahí radica el cambio de sentido.</w:t>
      </w:r>
    </w:p>
    <w:p>
      <w:pPr>
        <w:pStyle w:val="BodyText"/>
      </w:pPr>
      <w:r>
        <w:t xml:space="preserve">Para entender el alcance de este desplazamiento, conviene volver a la historia de una de las preguntas más antiguas de la filosofía: ¿qué relación hay entre el alma y el cuerpo?</w:t>
      </w:r>
    </w:p>
    <w:bookmarkEnd w:id="76"/>
    <w:bookmarkStart w:id="77" w:name="el-cuerpo-cárcel-del-alma"/>
    <w:p>
      <w:pPr>
        <w:pStyle w:val="Heading2"/>
      </w:pPr>
      <w:r>
        <w:t xml:space="preserve">El cuerpo, cárcel del alma</w:t>
      </w:r>
    </w:p>
    <w:p>
      <w:pPr>
        <w:pStyle w:val="FirstParagraph"/>
      </w:pPr>
      <w:r>
        <w:t xml:space="preserve">En el</w:t>
      </w:r>
      <w:r>
        <w:t xml:space="preserve"> </w:t>
      </w:r>
      <w:r>
        <w:rPr>
          <w:iCs/>
          <w:i/>
        </w:rPr>
        <w:t xml:space="preserve">Fedón</w:t>
      </w:r>
      <w:r>
        <w:t xml:space="preserve">, Platón pone en boca de Sócrates, en las horas previas a su muerte, una de las descripciones más influyentes del cuerpo que ha producido la cultura occidental. Sócrates pregunta a sus amigos si el cuerpo es un obstáculo o una ayuda para la adquisición de la sabiduría. ¿Nos garantizan alguna verdad la vista y el oído? ¿No es cierto que, cuando el alma intenta examinar algo en compañía del cuerpo, es engañada por él? El alma, concluye, razona mejor cuando no la perturba nada de eso, ni el oído, ni la vista, ni el dolor, ni el placer, sino cuando queda a solas consigo misma, mandando a paseo al cuerpo y, en la medida de lo posible, sin comunicarse ni tener contacto con él, tiende hacia lo que realmente es.</w:t>
      </w:r>
    </w:p>
    <w:p>
      <w:pPr>
        <w:pStyle w:val="BodyText"/>
      </w:pPr>
      <w:r>
        <w:t xml:space="preserve">La filosofía, en esta visión, es un ejercicio de purificación: alejarse todo lo posible de las afecciones corporales, no concederles satisfacción, mantenerlas bajo riguroso control. El cuerpo es la sede de las percepciones engañosas, de las pasiones, de los deseos, del placer. Es, según la célebre fórmula órfica que Platón recoge, la cárcel del alma, o incluso su tumba:</w:t>
      </w:r>
      <w:r>
        <w:t xml:space="preserve"> </w:t>
      </w:r>
      <w:r>
        <w:rPr>
          <w:iCs/>
          <w:i/>
        </w:rPr>
        <w:t xml:space="preserve">soma</w:t>
      </w:r>
      <w:r>
        <w:t xml:space="preserve">, cuerpo,</w:t>
      </w:r>
      <w:r>
        <w:t xml:space="preserve"> </w:t>
      </w:r>
      <w:r>
        <w:rPr>
          <w:iCs/>
          <w:i/>
        </w:rPr>
        <w:t xml:space="preserve">sema</w:t>
      </w:r>
      <w:r>
        <w:t xml:space="preserve">, sepulcro.</w:t>
      </w:r>
    </w:p>
    <w:p>
      <w:pPr>
        <w:pStyle w:val="BodyText"/>
      </w:pPr>
      <w:r>
        <w:t xml:space="preserve">Este dualismo tiene consecuencias pedagógicas directas. Si el verdadero conocimiento reside en un ámbito suprasensible, en el mundo de las Ideas que el alma contempló antes de nacer y que olvidó al encarnarse, entonces aprender es recordar. La educación no enseña nada nuevo; despierta lo que ya estaba en el alma. De ahí la mayéutica, el arte de hacer que el otro dé a luz lo que ya llevaba dentro. La educación tiene un papel cardinal para la moral y para la política, como muestra la</w:t>
      </w:r>
      <w:r>
        <w:t xml:space="preserve"> </w:t>
      </w:r>
      <w:r>
        <w:rPr>
          <w:iCs/>
          <w:i/>
        </w:rPr>
        <w:t xml:space="preserve">República</w:t>
      </w:r>
      <w:r>
        <w:t xml:space="preserve">, pero su objeto no es el cuerpo vivido, sino el alma desembarazada del cuerpo. El cuerpo, en el mejor de los casos, es algo que hay que disciplinar para que no estorbe.</w:t>
      </w:r>
    </w:p>
    <w:bookmarkEnd w:id="77"/>
    <w:bookmarkStart w:id="78" w:name="el-alma-como-forma-del-cuerpo"/>
    <w:p>
      <w:pPr>
        <w:pStyle w:val="Heading2"/>
      </w:pPr>
      <w:r>
        <w:t xml:space="preserve">El alma como forma del cuerpo</w:t>
      </w:r>
    </w:p>
    <w:p>
      <w:pPr>
        <w:pStyle w:val="FirstParagraph"/>
      </w:pPr>
      <w:r>
        <w:t xml:space="preserve">Aristóteles, discípulo de Platón, propuso una visión muy distinta. En su tratado</w:t>
      </w:r>
      <w:r>
        <w:t xml:space="preserve"> </w:t>
      </w:r>
      <w:r>
        <w:rPr>
          <w:iCs/>
          <w:i/>
        </w:rPr>
        <w:t xml:space="preserve">Acerca del alma</w:t>
      </w:r>
      <w:r>
        <w:t xml:space="preserve"> </w:t>
      </w:r>
      <w:r>
        <w:t xml:space="preserve">define el alma como la forma de un cuerpo natural que tiene la vida en potencia. Distingue tres tipos o funciones del alma en orden ascendente: la vegetativa, responsable de la nutrición y el crecimiento, que comparten todos los seres vivos; la sensitiva, responsable de la percepción y el movimiento, propia de los animales; y la racional, responsable del pensamiento, propia del ser humano.</w:t>
      </w:r>
    </w:p>
    <w:p>
      <w:pPr>
        <w:pStyle w:val="BodyText"/>
      </w:pPr>
      <w:r>
        <w:t xml:space="preserve">Lo decisivo es que, para Aristóteles, el alma no es una sustancia separada que habita en el cuerpo como un piloto en su nave. Están en lo cierto, escribe, quienes opinan que el alma ni se da sin un cuerpo ni es en sí misma un cuerpo. No es un cuerpo, pero es algo del cuerpo. El alma es la forma, y el cuerpo, la materia; y así como no tiene sentido preguntar si la cera y la figura impresa en ella son una sola cosa, tampoco tiene sentido preguntar si el alma y el cuerpo lo son. En esta teoría, que se conoce como hilemorfismo, el cuerpo deja de ser la cárcel del alma para convertirse en su condición de realización. El cuerpo es potencia, pura posibilidad; el alma es el principio que la actualiza y le da su forma específica, como el artesano da forma a la cera.</w:t>
      </w:r>
    </w:p>
    <w:p>
      <w:pPr>
        <w:pStyle w:val="BodyText"/>
      </w:pPr>
      <w:r>
        <w:t xml:space="preserve">Cuerpo y alma, en Aristóteles, se co-constituyen. El cuerpo da acción al alma; lo pensado se vuelve</w:t>
      </w:r>
      <w:r>
        <w:t xml:space="preserve"> </w:t>
      </w:r>
      <w:r>
        <w:rPr>
          <w:iCs/>
          <w:i/>
        </w:rPr>
        <w:t xml:space="preserve">praxis</w:t>
      </w:r>
      <w:r>
        <w:t xml:space="preserve">. El ser humano no es una idea abstracta, sino acto y potencia a la vez. Y la educación, en consecuencia, no es un despertar de recuerdos, sino un proceso de formación de hábitos en el que el cuerpo participa plenamente. Nos hacemos virtuosos practicando la virtud, del mismo modo que nos hacemos citaristas tocando la cítara.</w:t>
      </w:r>
    </w:p>
    <w:bookmarkEnd w:id="78"/>
    <w:bookmarkStart w:id="79" w:name="la-máquina-y-el-fantasma"/>
    <w:p>
      <w:pPr>
        <w:pStyle w:val="Heading2"/>
      </w:pPr>
      <w:r>
        <w:t xml:space="preserve">La máquina y el fantasma</w:t>
      </w:r>
    </w:p>
    <w:p>
      <w:pPr>
        <w:pStyle w:val="FirstParagraph"/>
      </w:pPr>
      <w:r>
        <w:t xml:space="preserve">En el siglo XVII, René Descartes volvió a separar radicalmente lo que Aristóteles había unido. El mundo, según Descartes, está compuesto por dos sustancias completamente distintas: la sustancia pensante,</w:t>
      </w:r>
      <w:r>
        <w:t xml:space="preserve"> </w:t>
      </w:r>
      <w:r>
        <w:rPr>
          <w:iCs/>
          <w:i/>
        </w:rPr>
        <w:t xml:space="preserve">res cogitans</w:t>
      </w:r>
      <w:r>
        <w:t xml:space="preserve">, inextensa, libre, indivisible; y la sustancia extensa,</w:t>
      </w:r>
      <w:r>
        <w:t xml:space="preserve"> </w:t>
      </w:r>
      <w:r>
        <w:rPr>
          <w:iCs/>
          <w:i/>
        </w:rPr>
        <w:t xml:space="preserve">res extensa</w:t>
      </w:r>
      <w:r>
        <w:t xml:space="preserve">, que ocupa un lugar en el espacio, se mueve según leyes mecánicas y puede dividirse indefinidamente. El cuerpo humano pertenece a la segunda. Es una máquina, un autómata hecho de huesos, nervios, músculos y fluidos, que funciona según los mismos principios que un reloj o una fuente de jardín. El alma, en cambio, es pura conciencia, y es en ella donde reside la esencia del ser humano.</w:t>
      </w:r>
    </w:p>
    <w:p>
      <w:pPr>
        <w:pStyle w:val="BodyText"/>
      </w:pPr>
      <w:r>
        <w:t xml:space="preserve">Pero si el alma y el cuerpo son sustancias tan radicalmente distintas, ¿cómo se comunican? ¿Cómo es posible que una decisión de mi voluntad mueva mi brazo, o que un golpe en mi cuerpo produzca dolor en mi conciencia? Descartes propuso que el punto de contacto era una pequeña glándula situada en el centro del cerebro, la glándula pineal, donde los movimientos de los espíritus animales del cuerpo y las voliciones del alma se influían mutuamente.</w:t>
      </w:r>
    </w:p>
    <w:p>
      <w:pPr>
        <w:pStyle w:val="BodyText"/>
      </w:pPr>
      <w:r>
        <w:t xml:space="preserve">Fue una mujer, la princesa Isabel de Bohemia, quien señaló en 1643, en una carta a Descartes, la contradicción fundamental de esta solución. Si el alma es inextensa e inmaterial, ¿cómo puede mover algo material? Todo movimiento, razonaba Isabel, parece requerir contacto, y el contacto parece requerir extensión. O bien el alma tiene alguna clase de extensión, o bien no puede actuar sobre el cuerpo. Descartes respondió con evasivas, apelando a que la unión del alma y el cuerpo es algo que se conoce mejor viviendo que pensando. La objeción de Isabel nunca fue verdaderamente resuelta, y muchos consideran que señala el talón de Aquiles de todo el dualismo moderno.</w:t>
      </w:r>
    </w:p>
    <w:bookmarkEnd w:id="79"/>
    <w:bookmarkStart w:id="80" w:name="lo-que-puede-un-cuerpo"/>
    <w:p>
      <w:pPr>
        <w:pStyle w:val="Heading2"/>
      </w:pPr>
      <w:r>
        <w:t xml:space="preserve">Lo que puede un cuerpo</w:t>
      </w:r>
    </w:p>
    <w:p>
      <w:pPr>
        <w:pStyle w:val="FirstParagraph"/>
      </w:pPr>
      <w:r>
        <w:t xml:space="preserve">Fue Spinoza quien ofreció la alternativa más radical. En la</w:t>
      </w:r>
      <w:r>
        <w:t xml:space="preserve"> </w:t>
      </w:r>
      <w:r>
        <w:rPr>
          <w:iCs/>
          <w:i/>
        </w:rPr>
        <w:t xml:space="preserve">Ética</w:t>
      </w:r>
      <w:r>
        <w:t xml:space="preserve">, cuerpo y alma no son dos sustancias, sino dos expresiones de una misma realidad, que puede comprenderse bajo el atributo del pensamiento o bajo el atributo de la extensión. El alma es la idea del cuerpo; lo que ocurre en uno se expresa en el otro. No hay jerarquía entre ellos, ni interacción misteriosa, ni glándula pineal. Hay una sola vida que piensa y que se extiende a la vez.</w:t>
      </w:r>
    </w:p>
    <w:p>
      <w:pPr>
        <w:pStyle w:val="BodyText"/>
      </w:pPr>
      <w:r>
        <w:t xml:space="preserve">Y Spinoza lanza una frase que todavía hoy resuena como un desafío: nadie ha determinado hasta ahora lo que puede un cuerpo. Llevamos siglos despreciando el cuerpo, sometiéndolo, considerándolo un obstáculo, y no sabemos todavía de qué es capaz. El cuerpo no es una máquina que obedece, ni una cárcel que encierra. Es una potencia, una capacidad de afectar y de ser afectado, y la libertad no consiste en escapar de él, sino en comprender y aumentar esa potencia.</w:t>
      </w:r>
    </w:p>
    <w:p>
      <w:pPr>
        <w:pStyle w:val="BodyText"/>
      </w:pPr>
      <w:r>
        <w:t xml:space="preserve">Pero Spinoza fue también un pensador lúcido de la servidumbre. En el prefacio del</w:t>
      </w:r>
      <w:r>
        <w:t xml:space="preserve"> </w:t>
      </w:r>
      <w:r>
        <w:rPr>
          <w:iCs/>
          <w:i/>
        </w:rPr>
        <w:t xml:space="preserve">Tratado teológico-político</w:t>
      </w:r>
      <w:r>
        <w:t xml:space="preserve"> </w:t>
      </w:r>
      <w:r>
        <w:t xml:space="preserve">plantea una pregunta que atraviesa toda la filosofía política posterior: ¿cómo es posible que los seres humanos luchen por su esclavitud como si se tratara de su salvación? El gran secreto del régimen monárquico, escribe, consiste en mantener engañados a los hombres y disfrazar con el nombre de religión el miedo que los debe controlar, de modo que luchen por su servidumbre como si lucharan por su libertad. El poder no necesita solo fuerza: necesita afectos. Necesita que los sometidos deseen su sometimiento.</w:t>
      </w:r>
    </w:p>
    <w:p>
      <w:pPr>
        <w:pStyle w:val="BodyText"/>
      </w:pPr>
      <w:r>
        <w:t xml:space="preserve">Un siglo antes, un joven amigo de Montaigne, Étienne de La Boétie, había escrito un breve</w:t>
      </w:r>
      <w:r>
        <w:t xml:space="preserve"> </w:t>
      </w:r>
      <w:r>
        <w:rPr>
          <w:iCs/>
          <w:i/>
        </w:rPr>
        <w:t xml:space="preserve">Discurso sobre la servidumbre voluntaria</w:t>
      </w:r>
      <w:r>
        <w:t xml:space="preserve"> </w:t>
      </w:r>
      <w:r>
        <w:t xml:space="preserve">que planteaba la misma pregunta con otra formulación. ¿Cómo es posible que tantos hombres, tantas ciudades, tantas naciones soporten a un solo tirano, que no tiene más poder que el que ellos mismos le dan? La respuesta de La Boétie era inquietante: la primera razón de la servidumbre voluntaria es la costumbre. Los hombres nacen siervos y son educados como tales, y no imaginan otra cosa. La servidumbre se aprende.</w:t>
      </w:r>
    </w:p>
    <w:p>
      <w:pPr>
        <w:pStyle w:val="BodyText"/>
      </w:pPr>
      <w:r>
        <w:t xml:space="preserve">Estas dos preguntas —cómo es que deseamos aquello que nos somete, y cómo se aprende la servidumbre— son, en el fondo, preguntas sobre la educación. Y serán centrales para entender el sujeto neoliberal, que no se vive a sí mismo como sometido, sino como libre, emprendedor y dueño de su destino.</w:t>
      </w:r>
    </w:p>
    <w:bookmarkEnd w:id="80"/>
    <w:bookmarkStart w:id="81" w:name="el-alma-prisión-del-cuerpo"/>
    <w:p>
      <w:pPr>
        <w:pStyle w:val="Heading2"/>
      </w:pPr>
      <w:r>
        <w:t xml:space="preserve">El alma, prisión del cuerpo</w:t>
      </w:r>
    </w:p>
    <w:p>
      <w:pPr>
        <w:pStyle w:val="FirstParagraph"/>
      </w:pPr>
      <w:r>
        <w:t xml:space="preserve">Volvamos a Foucault. En una de las frases más citadas de</w:t>
      </w:r>
      <w:r>
        <w:t xml:space="preserve"> </w:t>
      </w:r>
      <w:r>
        <w:rPr>
          <w:iCs/>
          <w:i/>
        </w:rPr>
        <w:t xml:space="preserve">Vigilar y castigar</w:t>
      </w:r>
      <w:r>
        <w:t xml:space="preserve">, Foucault invierte la fórmula platónica. Para Platón, el cuerpo era la prisión del alma. Para Foucault, es el alma la que se ha convertido en la prisión del cuerpo.</w:t>
      </w:r>
    </w:p>
    <w:p>
      <w:pPr>
        <w:pStyle w:val="BodyText"/>
      </w:pPr>
      <w:r>
        <w:t xml:space="preserve">¿Qué quiere decir esto? Que el alma moderna —la interioridad, la conciencia, la psique, la personalidad— no es una sustancia eterna que habita en el cuerpo, sino el producto histórico de un conjunto de técnicas que actúan sobre los cuerpos. El alma, dice Foucault, existe, tiene una realidad, se produce permanentemente en torno, en la superficie y en el interior del cuerpo, por el funcionamiento de un poder que se ejerce sobre los que son castigados, vigilados, educados, corregidos. Es el efecto y el instrumento de una anatomía política.</w:t>
      </w:r>
    </w:p>
    <w:p>
      <w:pPr>
        <w:pStyle w:val="BodyText"/>
      </w:pPr>
      <w:r>
        <w:t xml:space="preserve">Para que este análisis fuera posible, paradójicamente, había sido necesaria la concepción mecanicista del cuerpo de Descartes. Si el cuerpo es una máquina, entonces puede ser analizado en sus partes, descompuesto en sus movimientos, medido en su eficacia, manipulado según las necesidades de una función. Las disciplinas modernas trataron al cuerpo exactamente así: como un mecanismo cuyos gestos podían ser cronometrados, corregidos y optimizados. Lo que les importa, escribe Foucault, no son ya los elementos significantes de la conducta o el lenguaje del cuerpo, sino la economía, la eficacia de los movimientos, su organización interna. La única ceremonia que realmente importa es la del ejercicio.</w:t>
      </w:r>
    </w:p>
    <w:p>
      <w:pPr>
        <w:pStyle w:val="BodyText"/>
      </w:pPr>
      <w:r>
        <w:t xml:space="preserve">Y aquí aparece una de las fórmulas más precisas de Foucault, que merece ser citada casi entera, porque describe con exactitud el funcionamiento de la escuela moderna: la disciplina aumenta las fuerzas del cuerpo en términos económicos de utilidad y disminuye esas mismas fuerzas en términos políticos de obediencia. Disocia el poder del cuerpo: por un lado, hace de él una aptitud, una capacidad que trata de aumentar; por otro, invierte la energía que podría resultar de ella y la convierte en una relación de sujeción estricta.</w:t>
      </w:r>
    </w:p>
    <w:p>
      <w:pPr>
        <w:pStyle w:val="BodyText"/>
      </w:pPr>
      <w:r>
        <w:t xml:space="preserve">Es decir: la escuela disciplinaria hace a los individuos más capaces y, al mismo tiempo, más dóciles. Les enseña a leer, a escribir, a calcular, a trabajar con precisión, pero les enseña también a obedecer, a esperar su turno, a no cuestionar la autoridad. Aumenta su potencia productiva y disminuye su potencia política. Y el resultado de este proceso no es un cuerpo sin alma, sino un cuerpo dotado de un alma muy particular: un alma que ha interiorizado la norma, que se vigila a sí misma, que siente culpa cuando no rinde.</w:t>
      </w:r>
    </w:p>
    <w:bookmarkEnd w:id="81"/>
    <w:bookmarkStart w:id="82" w:name="la-educación-de-las-cosas"/>
    <w:p>
      <w:pPr>
        <w:pStyle w:val="Heading2"/>
      </w:pPr>
      <w:r>
        <w:t xml:space="preserve">La educación de las cosas</w:t>
      </w:r>
    </w:p>
    <w:p>
      <w:pPr>
        <w:pStyle w:val="FirstParagraph"/>
      </w:pPr>
      <w:r>
        <w:t xml:space="preserve">Hay un texto de Pier Paolo Pasolini, en sus</w:t>
      </w:r>
      <w:r>
        <w:t xml:space="preserve"> </w:t>
      </w:r>
      <w:r>
        <w:rPr>
          <w:iCs/>
          <w:i/>
        </w:rPr>
        <w:t xml:space="preserve">Cartas luteranas</w:t>
      </w:r>
      <w:r>
        <w:t xml:space="preserve">, que expresa esta idea de una manera conmovedora. Pasolini escribe a un muchacho imaginario, Gennariello, y le explica que la educación más profunda que recibe un joven no es la que le dan sus padres, sus maestros o sus libros, sino la que le dan las cosas: los objetos, los espacios, la realidad física que lo rodea. Esa educación, dice, convierte al muchacho en lo que es y en lo que será durante toda su vida. Es su carne la que es educada como forma de su espíritu.</w:t>
      </w:r>
    </w:p>
    <w:p>
      <w:pPr>
        <w:pStyle w:val="BodyText"/>
      </w:pPr>
      <w:r>
        <w:t xml:space="preserve">La fórmula es extraordinaria porque deshace la oposición entre el cuerpo y el alma desde dentro de la experiencia educativa. No hay un alma que se educa por un lado y un cuerpo que se adiestra por otro. Hay una carne que, al habitar ciertas cosas, ciertos espacios, ciertos ritmos, adquiere una forma, y esa forma es su espíritu. Lo que Pasolini temía, en la Italia de los años setenta, era que la sociedad de consumo estuviera educando a los jóvenes a través de sus objetos de un modo mucho más eficaz y profundo que cualquier ideología explícita. Lo que hoy podríamos temer es que el teléfono móvil, la plataforma escolar y la red social sean las cosas que están educando la carne de nuestros estudiantes.</w:t>
      </w:r>
    </w:p>
    <w:bookmarkEnd w:id="82"/>
    <w:bookmarkStart w:id="83" w:name="la-identidad-como-problema-sin-salida"/>
    <w:p>
      <w:pPr>
        <w:pStyle w:val="Heading2"/>
      </w:pPr>
      <w:r>
        <w:t xml:space="preserve">La identidad como problema sin salida</w:t>
      </w:r>
    </w:p>
    <w:p>
      <w:pPr>
        <w:pStyle w:val="FirstParagraph"/>
      </w:pPr>
      <w:r>
        <w:t xml:space="preserve">Si el sujeto no es una sustancia, sino un efecto de relaciones, ¿qué ocurre con la identidad? ¿Quiénes somos, si lo que somos ha sido producido por dispositivos que no elegimos?</w:t>
      </w:r>
    </w:p>
    <w:p>
      <w:pPr>
        <w:pStyle w:val="BodyText"/>
      </w:pPr>
      <w:r>
        <w:t xml:space="preserve">La pregunta no tiene una respuesta sencilla. La identidad, podría decirse, es una categoría aporética, un problema sin salida. Podemos definirnos, decir quiénes somos y distinguirnos de los demás; pero al mismo tiempo estamos siendo constantemente transformados. La identidad es un concepto circunstancial, en continua subjetivación. Como ha escrito Stuart Hall, las identidades están cada vez más fragmentadas y fracturadas; nunca son singulares, sino que se construyen de múltiples maneras a través de discursos, prácticas y posiciones diferentes, a menudo cruzados y antagónicos.</w:t>
      </w:r>
    </w:p>
    <w:p>
      <w:pPr>
        <w:pStyle w:val="BodyText"/>
      </w:pPr>
      <w:r>
        <w:t xml:space="preserve">Cornelius Castoriadis ofreció una manera de pensar esta paradoja. Toda sociedad, sostenía, se instituye a través de un conjunto de significaciones imaginarias sociales —ideas sobre lo que es valioso, lo que es real, lo que es un ser humano— que no derivan de ninguna necesidad natural, sino de la creación colectiva y anónima de la propia sociedad. La subjetividad de cada individuo es, en buena medida, el resultado de la incorporación de esas significaciones. Pero los sujetos no son solo receptores pasivos: son también parte del colectivo que crea, sostiene y puede transformar el imaginario. Hay un imaginario instituido, que se presenta como natural y eterno, y un imaginario instituyente, que es la capacidad de la sociedad de crear nuevas formas. La autonomía, para Castoriadis, no consiste en liberarse de toda institución, sino en reconocer que las instituciones son obra nuestra y que, por lo tanto, podemos cambiarlas.</w:t>
      </w:r>
    </w:p>
    <w:p>
      <w:pPr>
        <w:pStyle w:val="BodyText"/>
      </w:pPr>
      <w:r>
        <w:t xml:space="preserve">Antonio Gramsci, desde la cárcel fascista, había llegado a una conclusión parecida por otro camino. Distinguía entre el sentido común —el conjunto de creencias heredadas, fragmentarias y contradictorias que cada uno absorbe de su entorno— y el buen sentido, el núcleo de racionalidad crítica que existe en toda persona. La hegemonía de una clase dominante consiste en lograr que su visión del mundo se convierta en el sentido común de toda la sociedad, de modo que los dominados piensen el mundo con las categorías de quienes los dominan. La educación neoliberal, en este sentido, es un proyecto de construcción de un nuevo sentido común: una manera de significar y valorar los aspectos más básicos de la existencia —el éxito, el fracaso, el tiempo, el trabajo, la libertad— desde la lógica del mercado. Y su eficacia consiste en que ese sentido común no se percibe como ideología, sino como realismo.</w:t>
      </w:r>
    </w:p>
    <w:bookmarkEnd w:id="83"/>
    <w:bookmarkStart w:id="84" w:name="calificar-socializar-subjetivar"/>
    <w:p>
      <w:pPr>
        <w:pStyle w:val="Heading2"/>
      </w:pPr>
      <w:r>
        <w:t xml:space="preserve">Calificar, socializar, subjetivar</w:t>
      </w:r>
    </w:p>
    <w:p>
      <w:pPr>
        <w:pStyle w:val="FirstParagraph"/>
      </w:pPr>
      <w:r>
        <w:t xml:space="preserve">El filósofo de la educación Gert Biesta ha propuesto distinguir tres dimensiones del propósito educativo. La primera es la calificación: la transmisión y adquisición de conocimientos, habilidades y disposiciones. La segunda es la socialización: la iniciación de niños y jóvenes en tradiciones y formas de ser y de hacer, culturales, profesionales, políticas, religiosas. La tercera es la subjetivación: el desarrollo de los jóvenes como sujetos de iniciativa y responsabilidad, capaces de actuar por sí mismos y no solo como ejemplares de un orden.</w:t>
      </w:r>
    </w:p>
    <w:p>
      <w:pPr>
        <w:pStyle w:val="BodyText"/>
      </w:pPr>
      <w:r>
        <w:t xml:space="preserve">Lo interesante de esta distinción es que la tercera dimensión no puede reducirse a las otras dos. Un estudiante puede estar perfectamente calificado y perfectamente socializado, y sin embargo no haber llegado nunca a ser un sujeto en sentido pleno, alguien capaz de interrumpir el orden en que fue formado. La subjetivación, en el sentido de Biesta, es precisamente lo que el dispositivo no puede producir directamente: es el momento en que alguien responde de un modo que no estaba previsto.</w:t>
      </w:r>
    </w:p>
    <w:p>
      <w:pPr>
        <w:pStyle w:val="BodyText"/>
      </w:pPr>
      <w:r>
        <w:t xml:space="preserve">Aquí está, creo, la clave de todo lo que sigue. La educación es un arma de doble filo. Puede darnos las herramientas para construir conscientemente una subjetividad propia, y puede, al mismo tiempo, objetivarnos para disciplinar nuestro cuerpo hacia los fines del capital. Disciplina y personalización son dos caras de la misma moneda. Lo que este libro intenta hacer es abrir las puertas y ventanas de algo que se ha dado por bueno, para mirar con atención qué está haciendo la educación con nosotros. Y eso nos lleva, ahora sí, al presente: a la escuela neoliberal y a sus plataformas.</w:t>
      </w:r>
    </w:p>
    <w:bookmarkEnd w:id="84"/>
    <w:bookmarkEnd w:id="85"/>
    <w:bookmarkStart w:id="86" w:name="tercera-parte.-el-alma-neoliberal"/>
    <w:p>
      <w:pPr>
        <w:pStyle w:val="Heading1"/>
      </w:pPr>
      <w:r>
        <w:t xml:space="preserve">Tercera parte. El alma neoliberal</w:t>
      </w:r>
    </w:p>
    <w:p>
      <w:pPr>
        <w:pStyle w:val="BlockText"/>
      </w:pPr>
      <w:r>
        <w:rPr>
          <w:iCs/>
          <w:i/>
        </w:rPr>
        <w:t xml:space="preserve">La economía es el método; el objetivo es cambiar el alma.</w:t>
      </w:r>
    </w:p>
    <w:bookmarkEnd w:id="86"/>
    <w:bookmarkStart w:id="93" w:name="la-nueva-razón-del-mundo"/>
    <w:p>
      <w:pPr>
        <w:pStyle w:val="Heading1"/>
      </w:pPr>
      <w:r>
        <w:t xml:space="preserve">8. La nueva razón del mundo</w:t>
      </w:r>
    </w:p>
    <w:bookmarkStart w:id="87" w:name="más-que-una-política-económica"/>
    <w:p>
      <w:pPr>
        <w:pStyle w:val="Heading2"/>
      </w:pPr>
      <w:r>
        <w:t xml:space="preserve">Más que una política económica</w:t>
      </w:r>
    </w:p>
    <w:p>
      <w:pPr>
        <w:pStyle w:val="FirstParagraph"/>
      </w:pPr>
      <w:r>
        <w:t xml:space="preserve">Solemos pensar el neoliberalismo como un conjunto de políticas económicas: privatizaciones, reducción del gasto público, desregulación de los mercados, flexibilización laboral, apertura comercial. Todo eso es cierto, pero es insuficiente. Si el neoliberalismo fuera solo eso, sería una doctrina entre otras, que se aplica o se deja de aplicar según quién gane las elecciones. Lo que lo hace tan difícil de pensar, y tan difícil de resistir, es que se ha convertido en algo mucho más profundo: una racionalidad, una manera de entender el mundo, la sociedad y a uno mismo, que ha desbordado la economía para impregnar todos los ámbitos de la existencia.</w:t>
      </w:r>
    </w:p>
    <w:p>
      <w:pPr>
        <w:pStyle w:val="BodyText"/>
      </w:pPr>
      <w:r>
        <w:t xml:space="preserve">Michel Foucault fue uno de los primeros en advertirlo. En su curso de 1979 en el Collège de France,</w:t>
      </w:r>
      <w:r>
        <w:t xml:space="preserve"> </w:t>
      </w:r>
      <w:r>
        <w:rPr>
          <w:iCs/>
          <w:i/>
        </w:rPr>
        <w:t xml:space="preserve">Nacimiento de la biopolítica</w:t>
      </w:r>
      <w:r>
        <w:t xml:space="preserve">, analizó el neoliberalismo alemán y norteamericano no como una teoría económica, sino como un arte de gobernar. Lo que le llamaba la atención era que el neoliberalismo no se limitaba a liberar el mercado de la intervención del Estado, como había hecho el liberalismo clásico. Hacía algo más ambicioso: convertía el mercado en el principio de organización de la sociedad entera y en el modelo de todas las relaciones humanas. El Estado ya no debía apartarse del mercado, sino trabajar activamente para crear las condiciones de la competencia en todos los dominios de la vida.</w:t>
      </w:r>
    </w:p>
    <w:p>
      <w:pPr>
        <w:pStyle w:val="BodyText"/>
      </w:pPr>
      <w:r>
        <w:t xml:space="preserve">En ese curso, Foucault analizó también la teoría del capital humano de economistas como Theodore Schultz y Gary Becker. Para estos autores, cada individuo es poseedor de un capital —sus habilidades, sus conocimientos, su salud, incluso su atractivo— que puede invertir y hacer rendir. La educación, en esta perspectiva, es una inversión: los padres invierten en sus hijos, el individuo invierte en sí mismo, y el rendimiento de esa inversión se mide en ingresos futuros. Foucault extrajo de aquí una conclusión vertiginosa: el</w:t>
      </w:r>
      <w:r>
        <w:t xml:space="preserve"> </w:t>
      </w:r>
      <w:r>
        <w:rPr>
          <w:iCs/>
          <w:i/>
        </w:rPr>
        <w:t xml:space="preserve">homo oeconomicus</w:t>
      </w:r>
      <w:r>
        <w:t xml:space="preserve"> </w:t>
      </w:r>
      <w:r>
        <w:t xml:space="preserve">del neoliberalismo ya no es el socio del intercambio, como en el liberalismo clásico, sino un empresario, y un empresario de sí mismo. Es su propio capital, su propio productor, la fuente de sus propios ingresos.</w:t>
      </w:r>
    </w:p>
    <w:p>
      <w:pPr>
        <w:pStyle w:val="BodyText"/>
      </w:pPr>
      <w:r>
        <w:t xml:space="preserve">Pierre Dardot y Christian Laval retomaron este análisis en</w:t>
      </w:r>
      <w:r>
        <w:t xml:space="preserve"> </w:t>
      </w:r>
      <w:r>
        <w:rPr>
          <w:iCs/>
          <w:i/>
        </w:rPr>
        <w:t xml:space="preserve">La nueva razón del mundo</w:t>
      </w:r>
      <w:r>
        <w:t xml:space="preserve"> </w:t>
      </w:r>
      <w:r>
        <w:t xml:space="preserve">y lo llevaron hasta sus últimas consecuencias. El neoliberalismo, sostienen, no es solo una ideología ni una política económica, sino un sistema normativo que ha ampliado su influencia al mundo entero, extendiendo la lógica del capital a todas las relaciones sociales y a todas las esferas de la vida. Su efecto más profundo es la producción de una subjetividad: la del sujeto empresarial, que se relaciona consigo mismo como con una empresa, que gestiona su vida como un portafolio de inversiones, que se evalúa permanentemente según criterios de rendimiento.</w:t>
      </w:r>
    </w:p>
    <w:bookmarkEnd w:id="87"/>
    <w:bookmarkStart w:id="88" w:name="el-capitalismo-hecho-consciente"/>
    <w:p>
      <w:pPr>
        <w:pStyle w:val="Heading2"/>
      </w:pPr>
      <w:r>
        <w:t xml:space="preserve">El capitalismo hecho consciente</w:t>
      </w:r>
    </w:p>
    <w:p>
      <w:pPr>
        <w:pStyle w:val="FirstParagraph"/>
      </w:pPr>
      <w:r>
        <w:t xml:space="preserve">La antropóloga Sherry Ortner ha sugerido que el neoliberalismo es, en muchos sentidos, simplemente el capitalismo tardío hecho consciente, llevado a sus extremos y con efectos más visibles. Lo interesante de su observación es el cambio de nombre. Cuando en los años ochenta y noventa se hablaba de «capitalismo tardío», el término formaba parte de una narrativa de la globalización que tenía aspectos tanto positivos como negativos. Desde el año 2000, en cambio, la palabra dominante es «neoliberalismo», y está inmersa en una narrativa mucho más oscura: la de una cruzada alimentada por la ideología y la codicia para inclinar todavía más la economía política mundial a favor de las naciones y clases dominantes.</w:t>
      </w:r>
    </w:p>
    <w:p>
      <w:pPr>
        <w:pStyle w:val="BodyText"/>
      </w:pPr>
      <w:r>
        <w:t xml:space="preserve">La educación neoliberal no es, por tanto, un estadio nuevo e independiente del capitalismo, sino una fase de su desarrollo. Y se sostiene en un modelo antropológico que rara vez se explicita, pero que puede reconstruirse a partir de sus prácticas. En ese modelo, la propiedad privada se eleva a rasgo esencial de la naturaleza humana; los seres humanos se conciben como naturalmente desiguales, de modo que solo puede haber igualdad ante el mercado y ante la ley; y la libertad se entiende como algo individual, negativo y fundamentalmente económico: la libertad de elegir, de comprar, de competir. Hay en este modelo una contradicción que lo atraviesa de parte a parte: exalta al individuo como fuente de todo valor, pero exige de él una sumisión completa a las leyes del mercado. Es un individualismo que se niega a sí mismo.</w:t>
      </w:r>
    </w:p>
    <w:bookmarkEnd w:id="88"/>
    <w:bookmarkStart w:id="89" w:name="la-escuela-como-mercado"/>
    <w:p>
      <w:pPr>
        <w:pStyle w:val="Heading2"/>
      </w:pPr>
      <w:r>
        <w:t xml:space="preserve">La escuela como mercado</w:t>
      </w:r>
    </w:p>
    <w:p>
      <w:pPr>
        <w:pStyle w:val="FirstParagraph"/>
      </w:pPr>
      <w:r>
        <w:t xml:space="preserve">¿Qué ocurre cuando esta racionalidad entra en la escuela?</w:t>
      </w:r>
    </w:p>
    <w:p>
      <w:pPr>
        <w:pStyle w:val="BodyText"/>
      </w:pPr>
      <w:r>
        <w:t xml:space="preserve">En primer lugar, la escuela se reorganiza como un mercado. Las familias se convierten en consumidoras que eligen entre una oferta de centros; las escuelas, en proveedoras que compiten por atraer clientes; el Estado, en un regulador que garantiza la información necesaria para que la elección sea racional. Para que ese mercado funcione, hace falta una moneda común que permita comparar a los proveedores. Esa moneda son los resultados de las pruebas estandarizadas, publicados en rankings y en mapas de la calidad educativa.</w:t>
      </w:r>
    </w:p>
    <w:p>
      <w:pPr>
        <w:pStyle w:val="BodyText"/>
      </w:pPr>
      <w:r>
        <w:t xml:space="preserve">La investigación internacional ha documentado desde hace décadas la estrecha relación entre la elección de escuela, la clase social y la segregación. Las familias con más recursos, más información y más capital cultural eligen mejor, o al menos eligen escuelas donde sus hijos se encontrarán con otros niños como ellos. Las escuelas, por su parte, tienen incentivos para seleccionar a los estudiantes que mejorarán sus resultados y para evitar a los que podrían bajarlos. El resultado es un sistema que clasifica a la población escolar según su origen social, y que luego presenta esa clasificación como el resultado del mérito.</w:t>
      </w:r>
    </w:p>
    <w:p>
      <w:pPr>
        <w:pStyle w:val="BodyText"/>
      </w:pPr>
      <w:r>
        <w:t xml:space="preserve">En segundo lugar, la evaluación cambia de naturaleza. Ya no sirve principalmente para que el docente conozca lo que sus estudiantes han aprendido y ajuste su enseñanza, sino para que el sistema conozca el rendimiento de cada escuela, de cada docente, de cada estudiante, y pueda actuar en consecuencia. Las pruebas estandarizadas se convierten en tecnologías de poder: establecen criterios uniformes de logro, dan forma a la enseñanza, determinan la asignación de recursos y el prestigio institucional. Se las ha criticado por restringir el currículo a lo que se puede medir, por incentivar la atención a ciertos estudiantes a expensas de otros y por carecer de cualquier deliberación democrática sobre sus contenidos y sus criterios. Pero su poder no depende de que sean buenas. Depende de que produzcan números, y de que esos números circulen.</w:t>
      </w:r>
    </w:p>
    <w:p>
      <w:pPr>
        <w:pStyle w:val="BodyText"/>
      </w:pPr>
      <w:r>
        <w:t xml:space="preserve">A escala internacional, la prueba PISA de la OCDE ha generado la ilusión de que la calidad educativa puede medirse numéricamente y compararse entre países y regiones. Cada tres años, la publicación de sus resultados provoca titulares alarmados, reformas apresuradas, viajes de estudio a Finlandia o a Singapur. Se argumenta que esa comparación estimula la mejora de los sistemas. Pero también limita la diversidad cultural y el potencial creativo de la educación, al alinear todo el proceso formativo con metas que pueden no responder a las necesidades de cada lugar.</w:t>
      </w:r>
    </w:p>
    <w:bookmarkEnd w:id="89"/>
    <w:bookmarkStart w:id="90" w:name="la-fabricación-de-lo-problemático"/>
    <w:p>
      <w:pPr>
        <w:pStyle w:val="Heading2"/>
      </w:pPr>
      <w:r>
        <w:t xml:space="preserve">La fabricación de lo problemático</w:t>
      </w:r>
    </w:p>
    <w:p>
      <w:pPr>
        <w:pStyle w:val="FirstParagraph"/>
      </w:pPr>
      <w:r>
        <w:t xml:space="preserve">Hay un aspecto del funcionamiento de los dispositivos que merece especial atención, porque explica cómo se justifican y se extienden. Recordemos que, según Foucault, los dispositivos surgen para responder a una urgencia. Pero las urgencias no son datos naturales: tienen que ser construidas como tales. Antes de que un dispositivo intervenga sobre algo, ese algo tiene que haber sido definido como un problema.</w:t>
      </w:r>
    </w:p>
    <w:p>
      <w:pPr>
        <w:pStyle w:val="BodyText"/>
      </w:pPr>
      <w:r>
        <w:t xml:space="preserve">La educación contemporánea está llena de problemas: el abandono escolar, el bajo rendimiento, la violencia en las aulas, el acoso, la desmotivación, el uso excesivo del móvil, la falta de competencias digitales, la brecha de género en las ciencias. No digo que estos problemas no existan. Digo que la manera en que se definen —qué se considera normal y qué se considera desviado, qué se mide y qué se ignora, a quién se señala como responsable— no es neutral. Toda problematización se apoya en normas, valores y criterios que definen lo que es aceptable, deseable o normal. Y a partir de esa definición se despliega un conjunto de saberes, de estrategias y de prácticas destinadas a gestionar el problema.</w:t>
      </w:r>
    </w:p>
    <w:p>
      <w:pPr>
        <w:pStyle w:val="BodyText"/>
      </w:pPr>
      <w:r>
        <w:t xml:space="preserve">Tomemos el abandono escolar. Puede definirse como un fracaso individual del estudiante, al que habrá que motivar, acompañar o reconducir mediante programas de apoyo socioemocional. Puede definirse como un fracaso de la escuela, que no ha sabido ofrecer una experiencia significativa a ciertos jóvenes. O puede definirse como el síntoma de una estructura social que distribuye desigualmente las oportunidades y que luego responsabiliza a los individuos de no aprovecharlas. Cada una de estas definiciones activa un dispositivo diferente. Y la racionalidad neoliberal tiende sistemáticamente a privilegiar la primera: a individualizar los problemas, a convertirlos en déficits personales que deben corregirse mediante intervenciones sobre el individuo.</w:t>
      </w:r>
    </w:p>
    <w:p>
      <w:pPr>
        <w:pStyle w:val="BodyText"/>
      </w:pPr>
      <w:r>
        <w:t xml:space="preserve">Por eso, una tarea crítica fundamental es cuestionar las bases normativas sobre las que se construyen las problematizaciones educativas. Preguntar, ante cada nuevo problema que se anuncia, quién lo ha definido, desde qué criterios, con qué consecuencias. Y preguntar también qué problemas no se plantean: qué cosas no se miden, qué sufrimientos no se ven, qué injusticias no aparecen en los indicadores.</w:t>
      </w:r>
    </w:p>
    <w:bookmarkEnd w:id="90"/>
    <w:bookmarkStart w:id="91" w:name="X1a1ba53ae311e8b99b352010bc88133873af42a"/>
    <w:p>
      <w:pPr>
        <w:pStyle w:val="Heading2"/>
      </w:pPr>
      <w:r>
        <w:t xml:space="preserve">Docentes eficaces, estudiantes emprendedores</w:t>
      </w:r>
    </w:p>
    <w:p>
      <w:pPr>
        <w:pStyle w:val="FirstParagraph"/>
      </w:pPr>
      <w:r>
        <w:t xml:space="preserve">Las tecnologías de poder de la educación neoliberal no se limitan a organizar instituciones. Producen tipos específicos de personas. El estudiante emprendedor, el docente eficaz, el padre implicado: son figuras ideales que circulan en los discursos oficiales, en los programas de formación, en los manuales de buenas prácticas, y que funcionan como modelos a los que cada uno debe ajustarse.</w:t>
      </w:r>
    </w:p>
    <w:p>
      <w:pPr>
        <w:pStyle w:val="BodyText"/>
      </w:pPr>
      <w:r>
        <w:t xml:space="preserve">El sociólogo Stephen Ball ha descrito con precisión lo que le ocurre al docente en este régimen. Lo llama performatividad: una tecnología, una cultura y un modo de regulación que utiliza juicios, comparaciones y exhibiciones como medios de incentivo, de control y de cambio. El rendimiento de los individuos y de las organizaciones sirve como medida de productividad o como demostración de calidad. El docente ya no es juzgado por lo que hace en el aula, que es difícil de ver y de medir, sino por los resultados que puede exhibir: las calificaciones de sus estudiantes, su posición en las pruebas externas, el cumplimiento de los plazos, la cantidad de evidencias registradas en la plataforma.</w:t>
      </w:r>
    </w:p>
    <w:p>
      <w:pPr>
        <w:pStyle w:val="BodyText"/>
      </w:pPr>
      <w:r>
        <w:t xml:space="preserve">Ball tituló uno de sus artículos más conocidos «El alma del docente y los terrores de la performatividad». La elección de la palabra no es casual. Lo que está en juego, sostiene, no es solo la organización del trabajo docente, sino la identidad misma de quien enseña. El docente sometido a la performatividad vive en una incertidumbre permanente sobre si está haciendo lo suficiente, si está haciendo lo correcto, si está a la altura. Interioriza los criterios del sistema hasta el punto de no saber ya si actúa por convicción o por miedo a la evaluación. Y experimenta a menudo una escisión dolorosa entre lo que considera valioso en su trabajo —la relación con los estudiantes, el cuidado, la conversación que no lleva a ningún resultado medible— y lo que el sistema reconoce y premia.</w:t>
      </w:r>
    </w:p>
    <w:p>
      <w:pPr>
        <w:pStyle w:val="BodyText"/>
      </w:pPr>
      <w:r>
        <w:t xml:space="preserve">Al estudiante le ocurre algo parecido. Desde muy temprano aprende que lo que cuenta es lo que se mide, y que lo que se mide es su rendimiento individual comparado con el de los demás. Aprende a gestionar su currículo como una cartera de activos, a acumular credenciales, a presentarse de manera atractiva, a pensar su formación como una inversión cuyo rendimiento se verá en el mercado laboral. Aprende, en suma, a ser empresario de sí mismo antes de saber qué quiere hacer con su vida.</w:t>
      </w:r>
    </w:p>
    <w:bookmarkEnd w:id="91"/>
    <w:bookmarkStart w:id="92" w:name="un-nuevo-sentido-común"/>
    <w:p>
      <w:pPr>
        <w:pStyle w:val="Heading2"/>
      </w:pPr>
      <w:r>
        <w:t xml:space="preserve">Un nuevo sentido común</w:t>
      </w:r>
    </w:p>
    <w:p>
      <w:pPr>
        <w:pStyle w:val="FirstParagraph"/>
      </w:pPr>
      <w:r>
        <w:t xml:space="preserve">La socióloga Pauline Lipman ha escrito que la transformación de las subjetividades está dialécticamente relacionada con la reestructuración de las políticas sociales, y que la educación es una pieza fundamental de ese proceso. Las políticas son, en parte, discursos: valores, prácticas, maneras de hablar y de actuar que dan forma a la conciencia y producen identidades sociales. La educación neoliberal es, en este sentido, un proyecto ideológico para reconstruir valores, relaciones e identidades sociales, para producir un nuevo imaginario.</w:t>
      </w:r>
    </w:p>
    <w:p>
      <w:pPr>
        <w:pStyle w:val="BodyText"/>
      </w:pPr>
      <w:r>
        <w:t xml:space="preserve">Volvemos aquí a la intuición de Gramsci. Lo que la educación neoliberal construye no es tanto una doctrina explícita como un nuevo sentido común: una manera de significar y de valorar los aspectos más básicos de la existencia que se impone sobre el espacio público y que se vive como evidente. Que el éxito es el resultado del esfuerzo individual. Que la competencia saca lo mejor de cada uno. Que lo que no se puede medir no existe. Que la educación es una inversión. Que cada uno es responsable de su propia empleabilidad. Que no hay alternativa.</w:t>
      </w:r>
    </w:p>
    <w:p>
      <w:pPr>
        <w:pStyle w:val="BodyText"/>
      </w:pPr>
      <w:r>
        <w:t xml:space="preserve">Estas ideas no se enseñan en ninguna asignatura. Se aprenden en la forma misma de la escuela: en sus rituales de evaluación, en sus sistemas de premios y castigos, en sus rankings, en sus plataformas. Forman parte de lo que se ha llamado el currículo oculto: aquello que la escuela enseña sin proponérselo, a través de su organización, de sus prácticas y de sus silencios. Y precisamente porque no se enseñan explícitamente, son muy difíciles de cuestionar.</w:t>
      </w:r>
    </w:p>
    <w:p>
      <w:pPr>
        <w:pStyle w:val="BodyText"/>
      </w:pPr>
      <w:r>
        <w:t xml:space="preserve">El cambio en la manera de ejercer el poder es lo que explica la eficacia del neoliberalismo en un terreno que excede con mucho la esfera económica. Ya no se trata del poder como contrato jurídico, ni del poder como represión directa sobre los cuerpos, como en épocas anteriores. Se trata de un poder que se ejerce a través de la libertad de los individuos, que no prohíbe sino que incita, que no castiga sino que evalúa, que no encierra sino que conecta. Un poder que ha comprendido que es mucho más eficaz conseguir que los sujetos quieran por sí mismos lo que el sistema necesita que quieran.</w:t>
      </w:r>
    </w:p>
    <w:p>
      <w:pPr>
        <w:pStyle w:val="BodyText"/>
      </w:pPr>
      <w:r>
        <w:t xml:space="preserve">De cómo se produce ese querer, de la ética del yo que la escuela neoliberal enseña a sus estudiantes y a sus docentes, trata el próximo capítulo.</w:t>
      </w:r>
    </w:p>
    <w:bookmarkEnd w:id="92"/>
    <w:bookmarkEnd w:id="93"/>
    <w:bookmarkStart w:id="100" w:name="X40318be145dfaeaea230f94997cd6a63d4f6db8"/>
    <w:p>
      <w:pPr>
        <w:pStyle w:val="Heading1"/>
      </w:pPr>
      <w:r>
        <w:t xml:space="preserve">9. El yo que se evalúa: ética del rendimiento</w:t>
      </w:r>
    </w:p>
    <w:bookmarkStart w:id="94" w:name="del-deber-al-poder"/>
    <w:p>
      <w:pPr>
        <w:pStyle w:val="Heading2"/>
      </w:pPr>
      <w:r>
        <w:t xml:space="preserve">Del deber al poder</w:t>
      </w:r>
    </w:p>
    <w:p>
      <w:pPr>
        <w:pStyle w:val="FirstParagraph"/>
      </w:pPr>
      <w:r>
        <w:t xml:space="preserve">Byung-Chul Han abre</w:t>
      </w:r>
      <w:r>
        <w:t xml:space="preserve"> </w:t>
      </w:r>
      <w:r>
        <w:rPr>
          <w:iCs/>
          <w:i/>
        </w:rPr>
        <w:t xml:space="preserve">La sociedad del cansancio</w:t>
      </w:r>
      <w:r>
        <w:t xml:space="preserve"> </w:t>
      </w:r>
      <w:r>
        <w:t xml:space="preserve">con una tesis que se ha vuelto célebre: la sociedad disciplinaria que describió Foucault, la sociedad de los hospitales, los psiquiátricos, las cárceles, los cuarteles y las fábricas, ya no es la nuestra. En su lugar ha surgido otra sociedad, hecha de gimnasios, torres de oficinas, bancos, aviones, grandes centros comerciales y laboratorios genéticos. La sociedad del siglo XXI ya no es disciplinaria, sino una sociedad del rendimiento. Y sus habitantes ya no se llaman sujetos de obediencia, sino sujetos de rendimiento: emprendedores de sí mismos.</w:t>
      </w:r>
    </w:p>
    <w:p>
      <w:pPr>
        <w:pStyle w:val="BodyText"/>
      </w:pPr>
      <w:r>
        <w:t xml:space="preserve">La diferencia, según Han, está en el verbo modal que organiza cada sociedad. La sociedad disciplinaria estaba regida por el</w:t>
      </w:r>
      <w:r>
        <w:t xml:space="preserve"> </w:t>
      </w:r>
      <w:r>
        <w:rPr>
          <w:iCs/>
          <w:i/>
        </w:rPr>
        <w:t xml:space="preserve">deber</w:t>
      </w:r>
      <w:r>
        <w:t xml:space="preserve"> </w:t>
      </w:r>
      <w:r>
        <w:t xml:space="preserve">y por el</w:t>
      </w:r>
      <w:r>
        <w:t xml:space="preserve"> </w:t>
      </w:r>
      <w:r>
        <w:rPr>
          <w:iCs/>
          <w:i/>
        </w:rPr>
        <w:t xml:space="preserve">no deber</w:t>
      </w:r>
      <w:r>
        <w:t xml:space="preserve">: la prohibición, el mandato, la ley. Producía locos y criminales. La sociedad del rendimiento está regida por el</w:t>
      </w:r>
      <w:r>
        <w:t xml:space="preserve"> </w:t>
      </w:r>
      <w:r>
        <w:rPr>
          <w:iCs/>
          <w:i/>
        </w:rPr>
        <w:t xml:space="preserve">poder hacer</w:t>
      </w:r>
      <w:r>
        <w:t xml:space="preserve"> </w:t>
      </w:r>
      <w:r>
        <w:t xml:space="preserve">sin límites: el proyecto, la iniciativa, la motivación. Su lema es el</w:t>
      </w:r>
      <w:r>
        <w:t xml:space="preserve"> </w:t>
      </w:r>
      <w:r>
        <w:rPr>
          <w:iCs/>
          <w:i/>
        </w:rPr>
        <w:t xml:space="preserve">Yes, we can</w:t>
      </w:r>
      <w:r>
        <w:t xml:space="preserve">. Y produce depresivos y fracasados.</w:t>
      </w:r>
    </w:p>
    <w:p>
      <w:pPr>
        <w:pStyle w:val="BodyText"/>
      </w:pPr>
      <w:r>
        <w:t xml:space="preserve">La paradoja es que el sujeto de rendimiento se cree libre. Nadie le obliga a trabajar, a rendir, a optimizarse. Lo hace por sí mismo, porque quiere, porque es lo que le dicta su ambición, su deseo de realización personal. Pero esa libertad es, según Han, una forma más eficaz de coerción. El sujeto de rendimiento se explota a sí mismo, y lo hace con más intensidad de la que ningún amo externo podría exigirle, porque la explotación de sí va acompañada de un sentimiento de libertad. El explotador es al mismo tiempo el explotado. Víctima y verdugo ya no se distinguen. La autoexplotación es más eficaz que la explotación ajena porque no encuentra resistencia.</w:t>
      </w:r>
    </w:p>
    <w:p>
      <w:pPr>
        <w:pStyle w:val="BodyText"/>
      </w:pPr>
      <w:r>
        <w:t xml:space="preserve">No es necesario suscribir todos los diagnósticos de Han, a veces demasiado tajantes, para reconocer que describe algo que cualquier docente ha visto en sus aulas: estudiantes que se exigen a sí mismos hasta el agotamiento, que viven cada nota como un juicio sobre su valor personal, que no soportan el error porque lo experimentan como un fracaso de su proyecto de vida, que no descansan porque descansar les produce culpa. Y docentes que, del mismo modo, se queman intentando cumplir con todo, convencidos de que, si no llegan, es porque no se esfuerzan lo suficiente.</w:t>
      </w:r>
    </w:p>
    <w:bookmarkEnd w:id="94"/>
    <w:bookmarkStart w:id="95" w:name="la-tecnología-del-yo-neoliberal"/>
    <w:p>
      <w:pPr>
        <w:pStyle w:val="Heading2"/>
      </w:pPr>
      <w:r>
        <w:t xml:space="preserve">La tecnología del yo neoliberal</w:t>
      </w:r>
    </w:p>
    <w:p>
      <w:pPr>
        <w:pStyle w:val="FirstParagraph"/>
      </w:pPr>
      <w:r>
        <w:t xml:space="preserve">En sus últimos trabajos, Foucault dedicó mucha atención a lo que llamó «tecnologías del yo»: las técnicas que permiten a los individuos efectuar, por sí mismos o con ayuda de otros, operaciones sobre su cuerpo, su alma, sus pensamientos y su conducta, con el fin de transformarse y alcanzar cierto estado de felicidad, de pureza, de sabiduría o de perfección. El examen de conciencia de los estoicos, la confesión cristiana, el diario íntimo, la dirección espiritual: todas ellas son tecnologías del yo.</w:t>
      </w:r>
    </w:p>
    <w:p>
      <w:pPr>
        <w:pStyle w:val="BodyText"/>
      </w:pPr>
      <w:r>
        <w:t xml:space="preserve">La educación neoliberal ha desarrollado sus propias tecnologías del yo, y algunas de ellas tienen una apariencia tan benévola que resulta difícil reconocerlas como tales. Pensemos en tres prácticas que hoy se consideran parte de cualquier buena pedagogía: la autoevaluación, la autorreflexión y la superación personal.</w:t>
      </w:r>
    </w:p>
    <w:p>
      <w:pPr>
        <w:pStyle w:val="BodyText"/>
      </w:pPr>
      <w:r>
        <w:t xml:space="preserve">La autoevaluación aparece en la investigación educativa estadounidense hacia los años treinta y cuarenta del siglo pasado. En las reformas curriculares de los años setenta, en países como el Reino Unido, Noruega o Suecia, cobra un vigor nuevo asociada a un discurso sobre la autonomía de los estudiantes, y en los años noventa se generaliza. Su intención declarada es irreprochable: que el estudiante tome conciencia de su propio aprendizaje, que identifique sus fortalezas y debilidades, que asuma la responsabilidad de su progreso. ¿Quién podría oponerse a algo así?</w:t>
      </w:r>
    </w:p>
    <w:p>
      <w:pPr>
        <w:pStyle w:val="BodyText"/>
      </w:pPr>
      <w:r>
        <w:t xml:space="preserve">El problema no está en la práctica misma, sino en el dispositivo en que se inscribe. Cuando la autoevaluación se hace en un sistema orientado al rendimiento, su función cambia. Ya no se trata de que el estudiante reflexione críticamente sobre el proceso de aprendizaje, sobre lo que ha comprendido y lo que no, sobre lo que le ha interesado y lo que le ha resultado indiferente. Se trata de que interiorice los criterios de evaluación del sistema y se mida a sí mismo con ellos. La rúbrica que el estudiante aplica a su propio trabajo no es suya: es la del sistema. La autoevaluación se convierte en una forma de autovigilancia. El estudiante aprende a mirarse con los ojos del evaluador.</w:t>
      </w:r>
    </w:p>
    <w:p>
      <w:pPr>
        <w:pStyle w:val="BodyText"/>
      </w:pPr>
      <w:r>
        <w:t xml:space="preserve">Algo parecido ocurre con la autorreflexión. Los diarios de aprendizaje, los portafolios, las rutinas de pensamiento, las preguntas metacognitivas, pretenden dar al estudiante un espacio para pensar sobre sí mismo, sobre sus emociones, sobre su entorno, sobre cómo responde a él. Pero en un contexto neoliberal, esa reflexión tiende a orientarse hacia el autoconocimiento, el autocontrol y la autoafirmación en función del éxito. Se fomenta la adaptabilidad, la gestión del cambio, la toma de decisiones informadas: todas ellas competencias muy útiles para un mercado laboral flexible. Lo que no se fomenta es la reflexión sobre las condiciones que hacen necesaria esa adaptación, sobre la justicia o la injusticia del orden al que hay que adaptarse.</w:t>
      </w:r>
    </w:p>
    <w:p>
      <w:pPr>
        <w:pStyle w:val="BodyText"/>
      </w:pPr>
      <w:r>
        <w:t xml:space="preserve">Y está, por último, la superación personal: la idea de que cada uno debe mejorar continuamente, desarrollar al máximo su potencial, alcanzar sus metas. Es un discurso que se alinea perfectamente con los principios del rendimiento y la meritocracia, y que modela identidades orientadas al individualismo y a la competencia, en detrimento de los enfoques colaborativos y participativos. Si cada uno es responsable de su propia superación, entonces cada uno es también responsable de su propio estancamiento.</w:t>
      </w:r>
    </w:p>
    <w:p>
      <w:pPr>
        <w:pStyle w:val="BodyText"/>
      </w:pPr>
      <w:r>
        <w:t xml:space="preserve">Lo inquietante de estos mecanismos es que, a primera vista, parecen inocuos, e incluso parecen fomentar una mejora del individuo. Pero esta forma de gobierno mediante la autooptimización, la autoevaluación y la superación personal responde a una nueva forma de poder. Ya no se busca solo disciplinar los cuerpos, como en la escuela del siglo XIX, sino gobernar la relación que los sujetos tienen consigo mismos: sus afectos, sus aspiraciones, su manera de juzgarse. Y se hace desde una perspectiva reductiva y meramente económica.</w:t>
      </w:r>
    </w:p>
    <w:bookmarkEnd w:id="95"/>
    <w:bookmarkStart w:id="96" w:name="aprender-a-desear-la-carencia"/>
    <w:p>
      <w:pPr>
        <w:pStyle w:val="Heading2"/>
      </w:pPr>
      <w:r>
        <w:t xml:space="preserve">Aprender a desear la carencia</w:t>
      </w:r>
    </w:p>
    <w:p>
      <w:pPr>
        <w:pStyle w:val="FirstParagraph"/>
      </w:pPr>
      <w:r>
        <w:t xml:space="preserve">¿Cómo es posible que los sujetos deseen esta forma de gobierno? ¿Por qué el estudiante y el docente no la viven como una imposición, sino como una aspiración propia?</w:t>
      </w:r>
    </w:p>
    <w:p>
      <w:pPr>
        <w:pStyle w:val="BodyText"/>
      </w:pPr>
      <w:r>
        <w:t xml:space="preserve">Frédéric Lordon, en un libro que lee a Marx a través de Spinoza, propone una respuesta. El capitalismo, sostiene, no funciona solo mediante la coacción económica —la necesidad de ganarse la vida—, sino mediante la movilización de los deseos. Su gran logro histórico ha sido conseguir que los asalariados deseen lo que la empresa necesita que deseen: que se identifiquen con sus objetivos, que encuentren en el trabajo su realización personal, que vivan la productividad como una alegría. Lordon habla de un</w:t>
      </w:r>
      <w:r>
        <w:t xml:space="preserve"> </w:t>
      </w:r>
      <w:r>
        <w:rPr>
          <w:iCs/>
          <w:i/>
        </w:rPr>
        <w:t xml:space="preserve">enrolamiento</w:t>
      </w:r>
      <w:r>
        <w:t xml:space="preserve"> </w:t>
      </w:r>
      <w:r>
        <w:t xml:space="preserve">de los deseos, de una colonización de los afectos que hace que la servidumbre se viva como libertad. Es, en el fondo, la vieja pregunta de Spinoza y de La Boétie, llevada al terreno de la empresa contemporánea: ¿cómo es que luchamos por nuestra servidumbre como si fuera nuestra salvación?</w:t>
      </w:r>
    </w:p>
    <w:p>
      <w:pPr>
        <w:pStyle w:val="BodyText"/>
      </w:pPr>
      <w:r>
        <w:t xml:space="preserve">En la escuela, este enrolamiento de los deseos opera de un modo particular. El investigador Engin Atasay ha sugerido que la escolarización neoliberal enseña a los estudiantes a desear la carencia. Nunca se es suficientemente competente, nunca se ha aprendido lo suficiente, nunca se está suficientemente preparado para un futuro que se presenta como incierto y competitivo. La educación se convierte en una carrera sin línea de llegada, en la que el estudiante aprende a sentirse siempre en falta, siempre necesitado de una credencial más, de una habilidad más, de un curso más. El aprendizaje permanente, que podría ser una promesa de libertad, se transforma en una obligación perpetua de actualización.</w:t>
      </w:r>
    </w:p>
    <w:p>
      <w:pPr>
        <w:pStyle w:val="BodyText"/>
      </w:pPr>
      <w:r>
        <w:t xml:space="preserve">Este deseo de la carencia tiene una afinidad profunda con la estructura del consumo. El consumidor ideal es aquel que nunca está satisfecho, que siempre desea el siguiente producto. El estudiante ideal de la escuela neoliberal es aquel que nunca considera terminada su formación, que siempre busca la siguiente competencia. Y en ambos casos, lo que se produce no es la satisfacción, sino el cansancio.</w:t>
      </w:r>
    </w:p>
    <w:bookmarkEnd w:id="96"/>
    <w:bookmarkStart w:id="97" w:name="la-psicopolítica"/>
    <w:p>
      <w:pPr>
        <w:pStyle w:val="Heading2"/>
      </w:pPr>
      <w:r>
        <w:t xml:space="preserve">La psicopolítica</w:t>
      </w:r>
    </w:p>
    <w:p>
      <w:pPr>
        <w:pStyle w:val="FirstParagraph"/>
      </w:pPr>
      <w:r>
        <w:t xml:space="preserve">En un libro posterior,</w:t>
      </w:r>
      <w:r>
        <w:t xml:space="preserve"> </w:t>
      </w:r>
      <w:r>
        <w:rPr>
          <w:iCs/>
          <w:i/>
        </w:rPr>
        <w:t xml:space="preserve">Psicopolítica</w:t>
      </w:r>
      <w:r>
        <w:t xml:space="preserve">, Byung-Chul Han da un paso más. El neoliberalismo, sostiene, ha descubierto la psique como fuerza productiva. Ya no le interesa tanto el cuerpo, como a la biopolítica que analizó Foucault, sino la mente: las emociones, las motivaciones, los deseos, las decisiones. Y para gobernarla ha desarrollado una psicopolítica que no se impone mediante la prohibición, sino que seduce, que no reprime, sino que estimula. Es un poder amable, que se presenta como libertad.</w:t>
      </w:r>
    </w:p>
    <w:p>
      <w:pPr>
        <w:pStyle w:val="BodyText"/>
      </w:pPr>
      <w:r>
        <w:t xml:space="preserve">Han observa que el teléfono inteligente funciona hoy como un objeto de devoción, casi como un rosario que se pasa entre los dedos, y que el «me gusta» es el amén digital. Mientras pulsamos, nos sometemos al entramado de dominación. La comparación con la religión no es gratuita: la psicopolítica neoliberal, como el poder pastoral que describió Foucault, gobierna a través de la confesión. Solo que ahora la confesión es voluntaria, permanente y pública: nos exponemos, contamos nuestra vida, compartimos nuestros datos, y lo hacemos creyendo que es una forma de expresión libre.</w:t>
      </w:r>
    </w:p>
    <w:p>
      <w:pPr>
        <w:pStyle w:val="BodyText"/>
      </w:pPr>
      <w:r>
        <w:t xml:space="preserve">En la escuela, la psicopolítica adopta la forma de la gestión emocional. Se enseñan competencias socioemocionales, se miden niveles de bienestar, se organizan talleres de resiliencia, de mentalidad de crecimiento, de inteligencia emocional. De nuevo, nada de esto es malo en sí mismo. Pero cuando se inscribe en un dispositivo orientado al rendimiento, su sentido se desplaza. La resiliencia se convierte en la capacidad de soportar condiciones adversas sin cuestionarlas. La mentalidad de crecimiento, en la convicción de que todo depende del esfuerzo personal. La gestión de las emociones, en el control de aquellos afectos —la rabia, la tristeza, el desánimo— que podrían ser señales legítimas de que algo anda mal en el entorno. Se enseña a los estudiantes a regular su malestar en lugar de enseñarles a preguntarse por sus causas.</w:t>
      </w:r>
    </w:p>
    <w:bookmarkEnd w:id="97"/>
    <w:bookmarkStart w:id="98" w:name="el-docente-como-coach"/>
    <w:p>
      <w:pPr>
        <w:pStyle w:val="Heading2"/>
      </w:pPr>
      <w:r>
        <w:t xml:space="preserve">El docente como</w:t>
      </w:r>
      <w:r>
        <w:t xml:space="preserve"> </w:t>
      </w:r>
      <w:r>
        <w:rPr>
          <w:iCs/>
          <w:i/>
        </w:rPr>
        <w:t xml:space="preserve">coach</w:t>
      </w:r>
    </w:p>
    <w:p>
      <w:pPr>
        <w:pStyle w:val="FirstParagraph"/>
      </w:pPr>
      <w:r>
        <w:t xml:space="preserve">En este régimen, la figura del docente también se transforma. El maestro que transmitía un saber, que encarnaba una autoridad intelectual y moral, que se interponía entre el estudiante y el mundo para mostrarle algo que valía la pena conocer, cede su lugar a otra figura: el facilitador, el guía, el acompañante, el</w:t>
      </w:r>
      <w:r>
        <w:t xml:space="preserve"> </w:t>
      </w:r>
      <w:r>
        <w:rPr>
          <w:iCs/>
          <w:i/>
        </w:rPr>
        <w:t xml:space="preserve">coach</w:t>
      </w:r>
      <w:r>
        <w:t xml:space="preserve">. Su función ya no es enseñar algo, sino ayudar a cada estudiante a desarrollar su propio potencial, a gestionar su aprendizaje, a alcanzar sus metas.</w:t>
      </w:r>
    </w:p>
    <w:p>
      <w:pPr>
        <w:pStyle w:val="BodyText"/>
      </w:pPr>
      <w:r>
        <w:t xml:space="preserve">Hay en este desplazamiento una parte de verdad. La crítica a la educación bancaria, a la autoridad autoritaria, al docente que lo sabe todo y no escucha a nadie, era necesaria. Pero en el contexto neoliberal, el docente-</w:t>
      </w:r>
      <w:r>
        <w:rPr>
          <w:iCs/>
          <w:i/>
        </w:rPr>
        <w:t xml:space="preserve">coach</w:t>
      </w:r>
      <w:r>
        <w:t xml:space="preserve"> </w:t>
      </w:r>
      <w:r>
        <w:t xml:space="preserve">corre el riesgo de convertirse en algo muy distinto de lo que Freire o Dewey imaginaban. Ya no es alguien que acompaña al estudiante en la lectura crítica del mundo, sino alguien que lo entrena para rendir en él. Su tarea consiste en alinear los procesos de aprendizaje con las metas de productividad definidas por las instituciones y, cada vez más, por las corporaciones que proveen las plataformas en las que ese aprendizaje se registra.</w:t>
      </w:r>
    </w:p>
    <w:p>
      <w:pPr>
        <w:pStyle w:val="BodyText"/>
      </w:pPr>
      <w:r>
        <w:t xml:space="preserve">Y el propio docente está sometido a la misma lógica. También él debe evaluarse, reflexionar sobre su práctica, buscar la mejora continua, acumular formación, demostrar resultados. También él es un emprendedor de sí mismo, responsable de su empleabilidad en un sistema que lo somete a evaluaciones constantes. La carga de trabajo se multiplica: no basta con enseñar, hay que documentar lo enseñado, registrar las evidencias, completar los informes, responder a las familias por la plataforma a cualquier hora. Y cuando no llega, la culpa es suya.</w:t>
      </w:r>
    </w:p>
    <w:bookmarkEnd w:id="98"/>
    <w:bookmarkStart w:id="99" w:name="una-ética-sin-otro"/>
    <w:p>
      <w:pPr>
        <w:pStyle w:val="Heading2"/>
      </w:pPr>
      <w:r>
        <w:t xml:space="preserve">Una ética sin otro</w:t>
      </w:r>
    </w:p>
    <w:p>
      <w:pPr>
        <w:pStyle w:val="FirstParagraph"/>
      </w:pPr>
      <w:r>
        <w:t xml:space="preserve">Lo que caracteriza a esta ética del rendimiento, en el fondo, es que es una ética sin otro. Las tecnologías del yo de la Antigüedad que estudió Foucault, como el examen de conciencia estoico o la escritura de sí, se practicaban a menudo en relación con un maestro, con un amigo, con una comunidad. El cuidado de sí era inseparable del cuidado de los otros y de la ciudad. La ética del rendimiento, en cambio, encierra al individuo en una relación exclusiva consigo mismo. El otro solo aparece como competidor, como referencia para la comparación, como obstáculo o como recurso.</w:t>
      </w:r>
    </w:p>
    <w:p>
      <w:pPr>
        <w:pStyle w:val="BodyText"/>
      </w:pPr>
      <w:r>
        <w:t xml:space="preserve">Por eso el sujeto de rendimiento es, al mismo tiempo, un sujeto profundamente solitario. Puede estar hiperconectado, rodeado de seguidores, inmerso en una red de interacciones constantes, pero su relación fundamental es consigo mismo: con su proyecto, con sus métricas, con su imagen. Y esa soledad tiene consecuencias políticas. Un sujeto que se vive como responsable único de su destino no tiene razones para unirse a otros. Si fracasa, se culpa a sí mismo; no se rebela contra el sistema, sino que se deprime. Han lo dice con una fórmula precisa: en la sociedad del rendimiento, quien fracasa se hace a sí mismo responsable y se avergüenza, en lugar de cuestionar a la sociedad o al sistema.</w:t>
      </w:r>
    </w:p>
    <w:p>
      <w:pPr>
        <w:pStyle w:val="BodyText"/>
      </w:pPr>
      <w:r>
        <w:t xml:space="preserve">La escuela neoliberal, en este sentido, no solo produce sujetos competitivos. Produce sujetos despolitizados: sujetos que han aprendido a convertir los problemas colectivos en problemas individuales, y que, por lo tanto, ya no saben imaginar soluciones colectivas. Y ese proceso, como veremos en los capítulos siguientes, se intensifica de manera extraordinaria cuando entra en escena la tecnología digital.</w:t>
      </w:r>
    </w:p>
    <w:bookmarkEnd w:id="99"/>
    <w:bookmarkEnd w:id="100"/>
    <w:bookmarkStart w:id="107" w:name="técnica-memoria-y-veneno"/>
    <w:p>
      <w:pPr>
        <w:pStyle w:val="Heading1"/>
      </w:pPr>
      <w:r>
        <w:t xml:space="preserve">10. Técnica, memoria y veneno</w:t>
      </w:r>
    </w:p>
    <w:bookmarkStart w:id="101" w:name="la-técnica-no-es-un-instrumento"/>
    <w:p>
      <w:pPr>
        <w:pStyle w:val="Heading2"/>
      </w:pPr>
      <w:r>
        <w:t xml:space="preserve">La técnica no es un instrumento</w:t>
      </w:r>
    </w:p>
    <w:p>
      <w:pPr>
        <w:pStyle w:val="FirstParagraph"/>
      </w:pPr>
      <w:r>
        <w:t xml:space="preserve">Hay una manera muy extendida de pensar la tecnología en la educación que podríamos llamar instrumental. Según ella, las tecnologías son herramientas, medios neutros al servicio de fines que se definen en otro lugar. Una pizarra digital, una plataforma de gestión del aprendizaje, un programa de inteligencia artificial, son como un martillo: pueden usarse bien o mal, para construir o para destruir, pero en sí mismas no son ni buenas ni malas. Lo que importa es el uso que se hace de ellas, y ese uso depende de las intenciones de quien las utiliza.</w:t>
      </w:r>
    </w:p>
    <w:p>
      <w:pPr>
        <w:pStyle w:val="BodyText"/>
      </w:pPr>
      <w:r>
        <w:t xml:space="preserve">Esta concepción tiene la ventaja de la sencillez y el atractivo del sentido común. Pero es, filosóficamente, insostenible. Y es, además, políticamente peligrosa, porque nos impide ver de qué manera las tecnologías transforman a quienes las usan, organizan sus relaciones, configuran sus percepciones y orientan sus posibilidades. Si la técnica es un mero instrumento, entonces la única pregunta pertinente es cómo usarla mejor. Si la técnica es algo más, entonces la pregunta es qué está haciendo de nosotros.</w:t>
      </w:r>
    </w:p>
    <w:p>
      <w:pPr>
        <w:pStyle w:val="BodyText"/>
      </w:pPr>
      <w:r>
        <w:t xml:space="preserve">La filosofía del siglo XX ofreció varias maneras de pensar ese «algo más». En este capítulo quiero recorrer algunas de ellas, porque nos dan las herramientas conceptuales para entender por qué las tecnologías digitales no son simples medios en la escuela, sino dispositivos que producen subjetividad.</w:t>
      </w:r>
    </w:p>
    <w:bookmarkEnd w:id="101"/>
    <w:bookmarkStart w:id="102" w:name="simondon-individuarse-con-los-objetos"/>
    <w:p>
      <w:pPr>
        <w:pStyle w:val="Heading2"/>
      </w:pPr>
      <w:r>
        <w:t xml:space="preserve">Simondon: individuarse con los objetos</w:t>
      </w:r>
    </w:p>
    <w:p>
      <w:pPr>
        <w:pStyle w:val="FirstParagraph"/>
      </w:pPr>
      <w:r>
        <w:t xml:space="preserve">Gilbert Simondon fue un filósofo francés que dedicó buena parte de su obra a pensar el modo de existencia de los objetos técnicos. Su punto de partida era una crítica a la cultura de su época, que según él había establecido una oposición ruinosa entre la cultura y la técnica. La cultura, decía, se comporta con los objetos técnicos como el hombre con el extranjero cuando se deja llevar por la xenofobia primitiva: los desconoce, los teme, los desprecia o los idolatra, pero no los comprende. Y esa incomprensión es la fuente de una alienación profunda. No estamos alienados por las máquinas, sino por nuestra ignorancia de ellas.</w:t>
      </w:r>
    </w:p>
    <w:p>
      <w:pPr>
        <w:pStyle w:val="BodyText"/>
      </w:pPr>
      <w:r>
        <w:t xml:space="preserve">Para Simondon, la técnica no es un conjunto de artefactos exteriores al ser humano, sino un proceso en el que el ser humano y los objetos técnicos se constituyen mutuamente. Los seres humanos se individúan, es decir, llegan a ser lo que son, en relación con los objetos técnicos que producen y utilizan. Y los objetos técnicos, a su vez, tienen su propia génesis, su propia evolución, su propio modo de existencia.</w:t>
      </w:r>
    </w:p>
    <w:p>
      <w:pPr>
        <w:pStyle w:val="BodyText"/>
      </w:pPr>
      <w:r>
        <w:t xml:space="preserve">Simondon llamó «concretización» al proceso por el cual un objeto técnico evoluciona desde una forma abstracta, en la que cada pieza cumple una función separada, hacia una forma concreta, en la que las piezas se integran y se sostienen mutuamente, formando un sistema coherente. El objeto técnico concreto se parece cada vez más a un ser natural: está más adaptado a su función y más integrado en su medio.</w:t>
      </w:r>
    </w:p>
    <w:p>
      <w:pPr>
        <w:pStyle w:val="BodyText"/>
      </w:pPr>
      <w:r>
        <w:t xml:space="preserve">En la escuela se puede seguir algo parecido. De la tiza y la pizarra se pasó al proyector, de ahí a la pizarra digital, y de ahí a los sistemas de gestión del aprendizaje que integran en un solo entorno la comunicación, la entrega de tareas, la evaluación, el registro de asistencia y el seguimiento del progreso. Cada etapa supone una mayor integración, una mayor coherencia interna del sistema técnico, una mayor adaptación al medio escolar. Pero también, y esto es lo que la mirada instrumental no ve, una transformación de ese medio. La plataforma no se limita a facilitar las prácticas escolares que ya existían: las reorganiza según su propia lógica, define qué es una tarea, cómo se entrega, cuándo vence, cómo se califica, quién puede ver qué.</w:t>
      </w:r>
    </w:p>
    <w:p>
      <w:pPr>
        <w:pStyle w:val="BodyText"/>
      </w:pPr>
      <w:r>
        <w:t xml:space="preserve">Lo más importante de Simondon, para nosotros, es su propuesta. Frente a la alienación técnica, no propone rechazar la técnica ni someterse a ella, sino comprenderla. Una cultura técnica, decía, debe permitir a las personas conocer la génesis, el funcionamiento y las potencialidades de los objetos con los que viven. Solo así es posible una relación libre con ellos: no la del usuario pasivo que consume, ni la del propietario que explota, sino la de quien entiende y puede, por lo tanto, intervenir. Esta idea será fundamental cuando hablemos de resistencias: una alfabetización digital crítica no consiste en aprender a usar herramientas, sino en comprender lo que esas herramientas hacen.</w:t>
      </w:r>
    </w:p>
    <w:bookmarkEnd w:id="102"/>
    <w:bookmarkStart w:id="103" w:name="heidegger-el-mundo-como-existencias"/>
    <w:p>
      <w:pPr>
        <w:pStyle w:val="Heading2"/>
      </w:pPr>
      <w:r>
        <w:t xml:space="preserve">Heidegger: el mundo como existencias</w:t>
      </w:r>
    </w:p>
    <w:p>
      <w:pPr>
        <w:pStyle w:val="FirstParagraph"/>
      </w:pPr>
      <w:r>
        <w:t xml:space="preserve">Martin Heidegger abordó la técnica desde un ángulo muy distinto. En su conferencia «La pregunta por la técnica», de 1953, sostiene que la esencia de la técnica no es nada técnico. No se trata de máquinas ni de aparatos, sino de un modo de desocultamiento, una manera en que el mundo se nos muestra.</w:t>
      </w:r>
    </w:p>
    <w:p>
      <w:pPr>
        <w:pStyle w:val="BodyText"/>
      </w:pPr>
      <w:r>
        <w:t xml:space="preserve">La técnica antigua, la del artesano o la del campesino, desocultaba el mundo como algo que se cuida, que se acompaña, que se deja crecer. El molino de viento se entrega al viento sin acumular su energía; el campesino siembra y espera. La técnica moderna, en cambio, desoculta el mundo como algo que se emplaza, que se provoca, que se exige. El río ya no es un río, sino una fuente de energía hidráulica; el bosque, una reserva de madera; la tierra, un yacimiento de minerales. Todo aparece como</w:t>
      </w:r>
      <w:r>
        <w:t xml:space="preserve"> </w:t>
      </w:r>
      <w:r>
        <w:rPr>
          <w:iCs/>
          <w:i/>
        </w:rPr>
        <w:t xml:space="preserve">Bestand</w:t>
      </w:r>
      <w:r>
        <w:t xml:space="preserve">, como existencias, como fondo disponible que está ahí para ser extraído, almacenado, distribuido y consumido. Heidegger llama</w:t>
      </w:r>
      <w:r>
        <w:t xml:space="preserve"> </w:t>
      </w:r>
      <w:r>
        <w:rPr>
          <w:iCs/>
          <w:i/>
        </w:rPr>
        <w:t xml:space="preserve">Gestell</w:t>
      </w:r>
      <w:r>
        <w:t xml:space="preserve">, que suele traducirse como «estructura de emplazamiento» o «dispositivo», a esa manera de desocultar que convierte todo lo que existe en recurso.</w:t>
      </w:r>
    </w:p>
    <w:p>
      <w:pPr>
        <w:pStyle w:val="BodyText"/>
      </w:pPr>
      <w:r>
        <w:t xml:space="preserve">Lo inquietante es que este modo de desocultamiento alcanza también al ser humano. El ser humano se convierte en recurso humano, en material humano, en capital humano. Y lo más peligroso, según Heidegger, no es que la técnica pueda destruirnos, sino que este modo de ver el mundo se imponga como el único posible, de modo que ya no podamos experimentar las cosas de otra manera. El peligro supremo es que el desocultamiento calculador se vuelva tan evidente que olvidemos que es un modo entre otros.</w:t>
      </w:r>
    </w:p>
    <w:p>
      <w:pPr>
        <w:pStyle w:val="BodyText"/>
      </w:pPr>
      <w:r>
        <w:t xml:space="preserve">Es difícil no reconocer en este diagnóstico el funcionamiento de la educación neoliberal digital. El aprendizaje se convierte en datos, el estudiante en un perfil de rendimiento, el docente en un recurso que debe optimizarse, el tiempo escolar en una cantidad que debe aprovecharse al máximo. Todo se vuelve mensurable, comparable, gestionable. La educación aparece como existencias. Y la pregunta que importa ya no es qué significa aprender, sino cuánto se ha aprendido y a qué coste.</w:t>
      </w:r>
    </w:p>
    <w:p>
      <w:pPr>
        <w:pStyle w:val="BodyText"/>
      </w:pPr>
      <w:r>
        <w:t xml:space="preserve">Heidegger no proponía una huida de la técnica, sino una relación distinta con ella, que llamó serenidad: la capacidad de decir a la vez sí y no a los objetos técnicos, de utilizarlos sin dejarse absorber por ellos, de mantenerse abierto a otros modos de desocultamiento. Citaba unos versos de Hölderlin: allí donde está el peligro, crece también lo que salva. Solo cuando vemos el peligro como peligro podemos empezar a pensar de otra manera.</w:t>
      </w:r>
    </w:p>
    <w:bookmarkEnd w:id="103"/>
    <w:bookmarkStart w:id="104" w:name="stiegler-la-memoria-fuera-de-nosotros"/>
    <w:p>
      <w:pPr>
        <w:pStyle w:val="Heading2"/>
      </w:pPr>
      <w:r>
        <w:t xml:space="preserve">Stiegler: la memoria fuera de nosotros</w:t>
      </w:r>
    </w:p>
    <w:p>
      <w:pPr>
        <w:pStyle w:val="FirstParagraph"/>
      </w:pPr>
      <w:r>
        <w:t xml:space="preserve">Bernard Stiegler, heredero de Simondon y de Heidegger, pero también de Derrida, llevó la reflexión sobre la técnica hasta una tesis radical: el ser humano es un ser técnico desde el principio. No hay un ser humano natural que luego adquiera técnicas, sino que la humanidad se constituye en y por la técnica. Desde las primeras herramientas de piedra, el ser humano ha exteriorizado sus capacidades en objetos, y esos objetos han conservado y transmitido experiencias que la biología sola no podría transmitir.</w:t>
      </w:r>
    </w:p>
    <w:p>
      <w:pPr>
        <w:pStyle w:val="BodyText"/>
      </w:pPr>
      <w:r>
        <w:t xml:space="preserve">Stiegler llama «memoria terciaria» a esta memoria exteriorizada en los objetos técnicos. Junto a la memoria genética, que transmite la especie, y la memoria individual, que se pierde con la muerte de cada uno, existe una memoria técnica que se acumula en las herramientas, en la escritura, en los libros, en los archivos, y hoy en los servidores y las bases de datos. Es esa memoria la que hace posible la cultura, la transmisión entre generaciones, la educación misma. Enseñar es transmitir una memoria que no está en los genes, sino en los objetos.</w:t>
      </w:r>
    </w:p>
    <w:p>
      <w:pPr>
        <w:pStyle w:val="BodyText"/>
      </w:pPr>
      <w:r>
        <w:t xml:space="preserve">Pero Stiegler insistió también en que esta exteriorización es ambivalente. Para pensarla recuperó una palabra griega que Platón había utilizado en el</w:t>
      </w:r>
      <w:r>
        <w:t xml:space="preserve"> </w:t>
      </w:r>
      <w:r>
        <w:rPr>
          <w:iCs/>
          <w:i/>
        </w:rPr>
        <w:t xml:space="preserve">Fedro</w:t>
      </w:r>
      <w:r>
        <w:t xml:space="preserve"> </w:t>
      </w:r>
      <w:r>
        <w:t xml:space="preserve">para referirse a la escritura:</w:t>
      </w:r>
      <w:r>
        <w:t xml:space="preserve"> </w:t>
      </w:r>
      <w:r>
        <w:rPr>
          <w:iCs/>
          <w:i/>
        </w:rPr>
        <w:t xml:space="preserve">pharmakon</w:t>
      </w:r>
      <w:r>
        <w:t xml:space="preserve">, que significa a la vez remedio y veneno. En el diálogo, el dios egipcio Theuth presenta la escritura al rey Thamus como un remedio para la memoria. Thamus responde que, por el contrario, producirá olvido en las almas de quienes la aprendan, porque dejarán de ejercitar la memoria confiando en lo escrito. La escritura, como toda técnica, es un</w:t>
      </w:r>
      <w:r>
        <w:t xml:space="preserve"> </w:t>
      </w:r>
      <w:r>
        <w:rPr>
          <w:iCs/>
          <w:i/>
        </w:rPr>
        <w:t xml:space="preserve">pharmakon</w:t>
      </w:r>
      <w:r>
        <w:t xml:space="preserve">: amplía nuestras capacidades y, al mismo tiempo, puede atrofiarlas.</w:t>
      </w:r>
    </w:p>
    <w:p>
      <w:pPr>
        <w:pStyle w:val="BodyText"/>
      </w:pPr>
      <w:r>
        <w:t xml:space="preserve">Las tecnologías digitales son el</w:t>
      </w:r>
      <w:r>
        <w:t xml:space="preserve"> </w:t>
      </w:r>
      <w:r>
        <w:rPr>
          <w:iCs/>
          <w:i/>
        </w:rPr>
        <w:t xml:space="preserve">pharmakon</w:t>
      </w:r>
      <w:r>
        <w:t xml:space="preserve"> </w:t>
      </w:r>
      <w:r>
        <w:t xml:space="preserve">de nuestra época. Nos permiten acceder a una cantidad de información sin precedentes, comunicarnos instantáneamente, colaborar a distancia, crear y difundir conocimiento. Pero también pueden destruir la atención, fragmentar la experiencia, sustituir la memoria propia por la consulta permanente, y entregar el control de nuestra memoria colectiva a corporaciones privadas. Stiegler habló de una «proletarización» del saber: así como el obrero de la industria fue despojado de su saber hacer, incorporado a las máquinas, el usuario contemporáneo corre el riesgo de ser despojado de su saber pensar, incorporado a los algoritmos.</w:t>
      </w:r>
    </w:p>
    <w:p>
      <w:pPr>
        <w:pStyle w:val="BodyText"/>
      </w:pPr>
      <w:r>
        <w:t xml:space="preserve">Lo que Stiegler nos enseña es que la pregunta no es si las tecnologías son buenas o malas, sino qué tipo de cuidado exigen. Todo</w:t>
      </w:r>
      <w:r>
        <w:t xml:space="preserve"> </w:t>
      </w:r>
      <w:r>
        <w:rPr>
          <w:iCs/>
          <w:i/>
        </w:rPr>
        <w:t xml:space="preserve">pharmakon</w:t>
      </w:r>
      <w:r>
        <w:t xml:space="preserve"> </w:t>
      </w:r>
      <w:r>
        <w:t xml:space="preserve">requiere una terapéutica, una manera de administrarlo para que sea remedio y no veneno. Y esa terapéutica es, precisamente, la tarea de la educación.</w:t>
      </w:r>
    </w:p>
    <w:bookmarkEnd w:id="104"/>
    <w:bookmarkStart w:id="105" w:name="mediadores-símbolos-redes"/>
    <w:p>
      <w:pPr>
        <w:pStyle w:val="Heading2"/>
      </w:pPr>
      <w:r>
        <w:t xml:space="preserve">Mediadores, símbolos, redes</w:t>
      </w:r>
    </w:p>
    <w:p>
      <w:pPr>
        <w:pStyle w:val="FirstParagraph"/>
      </w:pPr>
      <w:r>
        <w:t xml:space="preserve">Otros pensadores han aportado matices importantes a esta reflexión.</w:t>
      </w:r>
    </w:p>
    <w:p>
      <w:pPr>
        <w:pStyle w:val="BodyText"/>
      </w:pPr>
      <w:r>
        <w:t xml:space="preserve">Bruno Latour, con su teoría del actor-red, insistió en que las tecnologías no son simples intermediarios que transmiten fielmente una intención, sino mediadores que transforman lo que transmiten. Cuando una plataforma educativa se introduce en un aula, no se limita a vehicular las intenciones pedagógicas del docente: modifica la relación entre docentes, estudiantes y conocimiento, redistribuye la autoridad, crea nuevas obligaciones y nuevas posibilidades. Un sistema de gestión del aprendizaje no solo facilita la enseñanza; también permite monitorear el comportamiento de los estudiantes, registrando cada interacción. Los objetos, para Latour, también actúan.</w:t>
      </w:r>
    </w:p>
    <w:p>
      <w:pPr>
        <w:pStyle w:val="BodyText"/>
      </w:pPr>
      <w:r>
        <w:t xml:space="preserve">Jean Baudrillard, por su parte, señaló que en la sociedad de consumo los objetos técnicos se convierten en signos antes que en herramientas. Su valor no reside tanto en su función como en lo que significan: modernidad, estatus, pertenencia. En la escuela esto se ve con claridad. Muchas veces, la adopción de tecnologías costosas y sofisticadas tiene más que ver con la necesidad de exhibir una imagen de innovación que con un compromiso real con la mejora del aprendizaje. La pizarra digital que nadie sabe usar, la tableta que se reparte sin proyecto pedagógico, el aula del futuro que se inaugura con fotos para la prensa: son signos de modernidad, no herramientas de enseñanza.</w:t>
      </w:r>
    </w:p>
    <w:p>
      <w:pPr>
        <w:pStyle w:val="BodyText"/>
      </w:pPr>
      <w:r>
        <w:t xml:space="preserve">Manuel Castells describió la sociedad red como un espacio en el que la información y el conocimiento se han convertido en las principales fuentes de poder, y en el que la tecnología es un terreno de lucha entre intereses democratizadores y excluyentes. Sherry Turkle, tras décadas estudiando la relación de las personas con las máquinas, advirtió que la conectividad constante puede producir una nueva forma de soledad: estar juntos pero solos, esperando más de la tecnología y menos de los demás. Henry Jenkins, en cambio, subrayó el potencial de la cultura participativa, en la que los jóvenes dejan de ser consumidores pasivos para convertirse en creadores. Y Byung-Chul Han, en</w:t>
      </w:r>
      <w:r>
        <w:t xml:space="preserve"> </w:t>
      </w:r>
      <w:r>
        <w:rPr>
          <w:iCs/>
          <w:i/>
        </w:rPr>
        <w:t xml:space="preserve">En el enjambre</w:t>
      </w:r>
      <w:r>
        <w:t xml:space="preserve">, contrapuso a ese optimismo la imagen de una multitud digital que no forma un nosotros, sino un enjambre de individuos aislados, incapaz de la acción colectiva y de la reflexión profunda.</w:t>
      </w:r>
    </w:p>
    <w:p>
      <w:pPr>
        <w:pStyle w:val="BodyText"/>
      </w:pPr>
      <w:r>
        <w:t xml:space="preserve">Estas perspectivas no se excluyen. Describen las distintas caras de un mismo fenómeno. La tecnología digital puede democratizar el acceso al conocimiento y empoderar a quienes lo usan, y puede también intensificar las desigualdades, fragmentar la atención y someter la experiencia a nuevas formas de control. Su carácter de</w:t>
      </w:r>
      <w:r>
        <w:t xml:space="preserve"> </w:t>
      </w:r>
      <w:r>
        <w:rPr>
          <w:iCs/>
          <w:i/>
        </w:rPr>
        <w:t xml:space="preserve">pharmakon</w:t>
      </w:r>
      <w:r>
        <w:t xml:space="preserve"> </w:t>
      </w:r>
      <w:r>
        <w:t xml:space="preserve">hace que sea las dos cosas a la vez.</w:t>
      </w:r>
    </w:p>
    <w:bookmarkEnd w:id="105"/>
    <w:bookmarkStart w:id="106" w:name="lo-que-la-técnica-hace-con-la-escuela"/>
    <w:p>
      <w:pPr>
        <w:pStyle w:val="Heading2"/>
      </w:pPr>
      <w:r>
        <w:t xml:space="preserve">Lo que la técnica hace con la escuela</w:t>
      </w:r>
    </w:p>
    <w:p>
      <w:pPr>
        <w:pStyle w:val="FirstParagraph"/>
      </w:pPr>
      <w:r>
        <w:t xml:space="preserve">Si reunimos estas perspectivas, podemos formular algunas tesis sobre la técnica en la educación que orientarán los capítulos siguientes.</w:t>
      </w:r>
    </w:p>
    <w:p>
      <w:pPr>
        <w:pStyle w:val="BodyText"/>
      </w:pPr>
      <w:r>
        <w:t xml:space="preserve">Primera: la técnica no es neutral. No porque esté al servicio de intereses particulares, que también, sino porque toda técnica abre ciertas posibilidades y cierra otras, hace visibles ciertas cosas y oculta otras, favorece ciertas relaciones y dificulta otras. Una plataforma que organiza el aprendizaje en tareas con fecha de entrega, calificación numérica y registro de actividad, ya ha decidido qué es aprender antes de que ningún docente la use.</w:t>
      </w:r>
    </w:p>
    <w:p>
      <w:pPr>
        <w:pStyle w:val="BodyText"/>
      </w:pPr>
      <w:r>
        <w:t xml:space="preserve">Segunda: la técnica es constitutiva de lo humano. No hay una educación natural, anterior a la técnica, a la que podamos volver. La escritura, el libro, la pizarra, el cuaderno, son tecnologías. La pregunta no es si debe haber tecnología en la escuela, sino qué tecnologías, al servicio de qué fines y bajo el control de quién.</w:t>
      </w:r>
    </w:p>
    <w:p>
      <w:pPr>
        <w:pStyle w:val="BodyText"/>
      </w:pPr>
      <w:r>
        <w:t xml:space="preserve">Tercera: la técnica es un</w:t>
      </w:r>
      <w:r>
        <w:t xml:space="preserve"> </w:t>
      </w:r>
      <w:r>
        <w:rPr>
          <w:iCs/>
          <w:i/>
        </w:rPr>
        <w:t xml:space="preserve">pharmakon</w:t>
      </w:r>
      <w:r>
        <w:t xml:space="preserve">. Cada tecnología digital que entra en el aula es, a la vez, remedio y veneno, y su efecto depende del cuidado con que se administre. Ese cuidado no puede delegarse en las empresas que las fabrican.</w:t>
      </w:r>
    </w:p>
    <w:p>
      <w:pPr>
        <w:pStyle w:val="BodyText"/>
      </w:pPr>
      <w:r>
        <w:t xml:space="preserve">Cuarta: la relación libre con la técnica exige comprenderla. Ni el rechazo tecnofóbico ni el entusiasmo acrítico son actitudes adecuadas. Lo que se necesita es una cultura técnica en el sentido de Simondon: un conocimiento de la génesis, el funcionamiento y los efectos de los objetos con los que vivimos.</w:t>
      </w:r>
    </w:p>
    <w:p>
      <w:pPr>
        <w:pStyle w:val="BodyText"/>
      </w:pPr>
      <w:r>
        <w:t xml:space="preserve">Con estas tesis en mente, podemos examinar ahora con más detalle lo que las tecnologías digitales están haciendo con la subjetividad de quienes aprenden y enseñan.</w:t>
      </w:r>
    </w:p>
    <w:bookmarkEnd w:id="106"/>
    <w:bookmarkEnd w:id="107"/>
    <w:bookmarkStart w:id="115" w:name="Xb6b31c8d989aaaddfa9cc16c858884364445402"/>
    <w:p>
      <w:pPr>
        <w:pStyle w:val="Heading1"/>
      </w:pPr>
      <w:r>
        <w:t xml:space="preserve">11. El dividuo: personalización, performatividad e inteligencia artificial</w:t>
      </w:r>
    </w:p>
    <w:bookmarkStart w:id="108" w:name="las-sociedades-de-control"/>
    <w:p>
      <w:pPr>
        <w:pStyle w:val="Heading2"/>
      </w:pPr>
      <w:r>
        <w:t xml:space="preserve">Las sociedades de control</w:t>
      </w:r>
    </w:p>
    <w:p>
      <w:pPr>
        <w:pStyle w:val="FirstParagraph"/>
      </w:pPr>
      <w:r>
        <w:t xml:space="preserve">En 1990, pocos años antes de su muerte, Gilles Deleuze publicó un texto de apenas unas páginas que se ha convertido en una de las piezas más proféticas de la filosofía del siglo XX: el «Post-scriptum sobre las sociedades de control». Allí sostenía que las sociedades disciplinarias descritas por Foucault, que habían alcanzado su apogeo a comienzos del siglo XX, estaban entrando en crisis, y que en su lugar estaba surgiendo otro tipo de sociedad.</w:t>
      </w:r>
    </w:p>
    <w:p>
      <w:pPr>
        <w:pStyle w:val="BodyText"/>
      </w:pPr>
      <w:r>
        <w:t xml:space="preserve">Las sociedades disciplinarias funcionaban mediante espacios de encierro: la familia, la escuela, el cuartel, la fábrica, el hospital, la prisión. El individuo pasaba de uno a otro, y en cada uno empezaba de cero. Cada espacio tenía sus propias reglas, su propio tiempo, su propia vigilancia. Las disciplinas eran moldes: daban forma a los individuos de una vez, según un modelo fijo.</w:t>
      </w:r>
    </w:p>
    <w:p>
      <w:pPr>
        <w:pStyle w:val="BodyText"/>
      </w:pPr>
      <w:r>
        <w:t xml:space="preserve">Las sociedades de control, en cambio, funcionan mediante modulaciones. Ya no hay moldes fijos, sino algo así como un molde autodeformante que cambia continuamente, de un momento a otro, como un tamiz cuya malla varía de un punto a otro. La fábrica es sustituida por la empresa, que es un alma, un gas. La escuela es sustituida por la formación permanente, y el examen, por el control continuo. En las sociedades disciplinarias nunca se terminaba de empezar; en las sociedades de control nunca se termina nada. La empresa, la formación y el servicio son estados metaestables y coexistentes de una misma modulación, como un deformador universal.</w:t>
      </w:r>
    </w:p>
    <w:p>
      <w:pPr>
        <w:pStyle w:val="BodyText"/>
      </w:pPr>
      <w:r>
        <w:t xml:space="preserve">Y aquí aparece la intuición más célebre del texto. Las sociedades disciplinarias tenían dos polos: la firma, que indicaba al individuo, y el número de matrícula, que indicaba su posición en una masa. En las sociedades de control, lo esencial ya no es una firma ni un número, sino una cifra: una contraseña. El lenguaje numérico del control está hecho de cifras que marcan el acceso a la información o su rechazo. Ya no nos encontramos ante el par masa-individuo. Los individuos se han convertido en «dividuos», y las masas, en muestras, datos, mercados o bancos.</w:t>
      </w:r>
    </w:p>
    <w:p>
      <w:pPr>
        <w:pStyle w:val="BodyText"/>
      </w:pPr>
      <w:r>
        <w:t xml:space="preserve">El dividuo es un ser divisible: un conjunto de datos que pueden separarse, recombinarse, analizarse por separado. No es una persona con una identidad coherente, sino un haz de variables: hábitos de consumo, historial de navegación, patrones de sueño, rendimiento académico, preferencias políticas, perfil de riesgo. Cada una de estas variables puede ser tratada independientemente, cruzada con las de otros dividuos, convertida en una predicción.</w:t>
      </w:r>
    </w:p>
    <w:p>
      <w:pPr>
        <w:pStyle w:val="BodyText"/>
      </w:pPr>
      <w:r>
        <w:t xml:space="preserve">Deleuze terminaba su texto con una frase dirigida a los jóvenes que parecía escrita para nuestras escuelas: muchos jóvenes reclaman extrañamente ser motivados, piden más cursos, más formación permanente. Les corresponde a ellos descubrir para qué se les usa, como sus mayores descubrieron, no sin esfuerzo, la finalidad de las disciplinas. Los anillos de una serpiente, decía, son aún más complicados que los agujeros de una topera.</w:t>
      </w:r>
    </w:p>
    <w:bookmarkEnd w:id="108"/>
    <w:bookmarkStart w:id="109" w:name="la-personalización"/>
    <w:p>
      <w:pPr>
        <w:pStyle w:val="Heading2"/>
      </w:pPr>
      <w:r>
        <w:t xml:space="preserve">La personalización</w:t>
      </w:r>
    </w:p>
    <w:p>
      <w:pPr>
        <w:pStyle w:val="FirstParagraph"/>
      </w:pPr>
      <w:r>
        <w:t xml:space="preserve">Treinta años después, el diagnóstico de Deleuze se ha cumplido en buena medida, y la educación es uno de los terrenos donde se ve con más claridad. La palabra clave es «personalización».</w:t>
      </w:r>
    </w:p>
    <w:p>
      <w:pPr>
        <w:pStyle w:val="BodyText"/>
      </w:pPr>
      <w:r>
        <w:t xml:space="preserve">La personalización es quizá la promesa más seductora de la tecnología educativa. Gracias a algoritmos que analizan grandes cantidades de datos, se nos dice, cada estudiante podrá recibir una educación adaptada a su ritmo, a sus intereses, a sus necesidades. Se acabó la clase uniforme en la que todos aprenden lo mismo al mismo tiempo; cada uno tendrá su propio itinerario, su propio tutor virtual, sus propios contenidos. Es una promesa que recoge ideas pedagógicas muy valiosas —el respeto por la diversidad, la atención a cada estudiante, la crítica a la homogeneización—, y por eso resulta tan atractiva.</w:t>
      </w:r>
    </w:p>
    <w:p>
      <w:pPr>
        <w:pStyle w:val="BodyText"/>
      </w:pPr>
      <w:r>
        <w:t xml:space="preserve">Pero hay que mirar con atención lo que la personalización realmente hace. Un sistema personalizado no responde simplemente a las elecciones del estudiante: las anticipa, las orienta, las condiciona. Para personalizar, necesita conocer al estudiante, y para conocerlo, necesita registrar todo lo que hace. Cada respuesta, cada error, cada vacilación, cada clic se convierte en un dato que alimenta un modelo, y ese modelo decide qué se le mostrará a continuación. La personalización es inseparable de la vigilancia.</w:t>
      </w:r>
    </w:p>
    <w:p>
      <w:pPr>
        <w:pStyle w:val="BodyText"/>
      </w:pPr>
      <w:r>
        <w:t xml:space="preserve">Shoshana Zuboff ha descrito este mecanismo con el nombre de capitalismo de la vigilancia. Su tesis es que las grandes corporaciones digitales han descubierto una nueva materia prima: la experiencia humana convertida en datos de comportamiento. Una parte de esos datos se utiliza para mejorar los servicios que ofrecen; pero otra parte, que Zuboff llama excedente conductual, se utiliza para fabricar productos de predicción que se venden en mercados de comportamientos futuros. Y lo más inquietante es que, para que las predicciones sean más precisas, no basta con observar el comportamiento: hay que modificarlo, empujarlo suavemente en la dirección deseada. El capitalismo de la vigilancia no se limita a conocer nuestro comportamiento; lo produce.</w:t>
      </w:r>
    </w:p>
    <w:p>
      <w:pPr>
        <w:pStyle w:val="BodyText"/>
      </w:pPr>
      <w:r>
        <w:t xml:space="preserve">Cuando una plataforma educativa personaliza el aprendizaje, ¿qué está haciendo exactamente? Está construyendo un perfil de cada estudiante, prediciendo su rendimiento futuro, orientando sus elecciones hacia los caminos que el modelo considera más probables o más rentables. Y está, en el mismo movimiento, fragmentando su experiencia. El estudiante ya no forma parte de una clase que aprende junta, que comparte un mismo texto, una misma pregunta, una misma conversación. Está solo frente a su pantalla, recibiendo contenidos a medida, en un itinerario que nadie más recorre exactamente igual.</w:t>
      </w:r>
    </w:p>
    <w:bookmarkEnd w:id="109"/>
    <w:bookmarkStart w:id="110" w:name="la-burbuja"/>
    <w:p>
      <w:pPr>
        <w:pStyle w:val="Heading2"/>
      </w:pPr>
      <w:r>
        <w:t xml:space="preserve">La burbuja</w:t>
      </w:r>
    </w:p>
    <w:p>
      <w:pPr>
        <w:pStyle w:val="FirstParagraph"/>
      </w:pPr>
      <w:r>
        <w:t xml:space="preserve">La fragmentación tiene consecuencias que van más allá del aula. Al adaptarse a nuestras preferencias, los sistemas personalizados tienden a mostrarnos lo que ya nos gusta, lo que ya creemos, lo que ya sabemos. Crean burbujas informativas que refuerzan nuestras creencias y deseos preexistentes y que limitan nuestra exposición a la alteridad, al disenso, a la complejidad del mundo.</w:t>
      </w:r>
    </w:p>
    <w:p>
      <w:pPr>
        <w:pStyle w:val="BodyText"/>
      </w:pPr>
      <w:r>
        <w:t xml:space="preserve">Esto es especialmente grave en la educación, porque educar consiste precisamente en exponer a alguien a lo que no conoce, a lo que no esperaba, a lo que lo desafía. Una buena clase no es la que confirma lo que el estudiante ya pensaba, sino la que lo desconcierta. Un buen libro no es el que se parece a los que ya leímos, sino el que nos abre un mundo nuevo. La educación es el encuentro con lo otro. Y un sistema diseñado para mostrar a cada uno lo que corresponde a su perfil es, en ese sentido, profundamente antieducativo, por muy adaptado que esté a sus necesidades.</w:t>
      </w:r>
    </w:p>
    <w:p>
      <w:pPr>
        <w:pStyle w:val="BodyText"/>
      </w:pPr>
      <w:r>
        <w:t xml:space="preserve">Hay además una dimensión política. Un sujeto fragmentado, encerrado en su burbuja, es más fácil de gobernar. Su identidad se vuelve difusa, y su capacidad de acción colectiva se debilita. Si cada estudiante vive una experiencia escolar distinta, ¿qué tienen en común? ¿Desde dónde podrían reconocerse como un nosotros y actuar juntos? La fragmentación de la subjetividad es también una forma de despolitización: convierte al sujeto en un consumidor de experiencias prefabricadas, que se siente libre porque elige, sin advertir que las opciones entre las que elige han sido seleccionadas para él.</w:t>
      </w:r>
    </w:p>
    <w:p>
      <w:pPr>
        <w:pStyle w:val="BodyText"/>
      </w:pPr>
      <w:r>
        <w:t xml:space="preserve">Han lo dijo con su habitual contundencia: la personalización es también una forma de autoexplotación, porque los individuos participan activamente en su propia fragmentación al compartir datos e información personal, creyendo que eso les otorga libertad y autonomía. La ilusión de libertad intensifica el control.</w:t>
      </w:r>
    </w:p>
    <w:bookmarkEnd w:id="110"/>
    <w:bookmarkStart w:id="111" w:name="la-performatividad-digital"/>
    <w:p>
      <w:pPr>
        <w:pStyle w:val="Heading2"/>
      </w:pPr>
      <w:r>
        <w:t xml:space="preserve">La performatividad digital</w:t>
      </w:r>
    </w:p>
    <w:p>
      <w:pPr>
        <w:pStyle w:val="FirstParagraph"/>
      </w:pPr>
      <w:r>
        <w:t xml:space="preserve">Hay otra dimensión de la subjetividad digital que merece atención, y para pensarla resulta útil la obra de Judith Butler. En</w:t>
      </w:r>
      <w:r>
        <w:t xml:space="preserve"> </w:t>
      </w:r>
      <w:r>
        <w:rPr>
          <w:iCs/>
          <w:i/>
        </w:rPr>
        <w:t xml:space="preserve">El género en disputa</w:t>
      </w:r>
      <w:r>
        <w:t xml:space="preserve">, Butler sostuvo que el género no es una esencia que se expresa en ciertos comportamientos, sino el efecto de la repetición estilizada de actos, gestos y discursos regulados por normas sociales. No hacemos lo que hacemos porque seamos hombres o mujeres; llegamos a ser hombres o mujeres porque repetimos ciertos actos. La identidad es performativa: se produce en su propia actuación.</w:t>
      </w:r>
    </w:p>
    <w:p>
      <w:pPr>
        <w:pStyle w:val="BodyText"/>
      </w:pPr>
      <w:r>
        <w:t xml:space="preserve">Esta idea, que Butler desarrolló a propósito del género, tiene un alcance mucho más amplio, y el espacio digital lo pone de manifiesto de manera casi caricaturesca. En las redes sociales, la identidad se construye literalmente mediante la repetición de actos: publicaciones, fotos, historias, comentarios, reacciones. Y esos actos están regulados por normas que las plataformas no solo reflejan, sino que imponen y refuerzan mediante su arquitectura, sus algoritmos de visibilidad y sus sistemas de recompensa. Plataformas como Instagram o TikTok no solo facilitan la expresión; imponen también estándares estéticos, éticos y de comportamiento. Invitan, y a veces fuerzan, a repetir ciertas formas de ser, alineadas con ideales de productividad, de belleza o de éxito.</w:t>
      </w:r>
    </w:p>
    <w:p>
      <w:pPr>
        <w:pStyle w:val="BodyText"/>
      </w:pPr>
      <w:r>
        <w:t xml:space="preserve">Los jóvenes que crecen en este entorno aprenden muy pronto que su identidad es algo que se exhibe y se valora en público, que se mide en «me gusta», en seguidores, en visualizaciones. El yo proyectado en la pantalla se constituye a la vez como mercancía y como espectáculo. Y la búsqueda de reconocimiento a través de métricas cuantificables se convierte en una fuente permanente de ansiedad: nunca se tiene suficiente visibilidad, nunca se es suficientemente atractivo, nunca se ha publicado lo suficiente.</w:t>
      </w:r>
    </w:p>
    <w:p>
      <w:pPr>
        <w:pStyle w:val="BodyText"/>
      </w:pPr>
      <w:r>
        <w:t xml:space="preserve">Desde una perspectiva foucaultiana, esta performatividad puede entenderse como una forma de biopolítica: las plataformas digitales regulan no solo nuestras acciones, sino nuestras formas de ser, nuestras emociones, nuestros deseos. Maurizio Lazzarato ha mostrado que el capitalismo contemporáneo no solo organiza el trabajo y el consumo, sino que produce subjetividades acordes con sus exigencias. Y lo hace, precisamente, no mediante la imposición directa, sino mediante la repetición constante de prácticas que inducen a interiorizar y reproducir las normas.</w:t>
      </w:r>
    </w:p>
    <w:bookmarkEnd w:id="111"/>
    <w:bookmarkStart w:id="112" w:name="el-simulacro"/>
    <w:p>
      <w:pPr>
        <w:pStyle w:val="Heading2"/>
      </w:pPr>
      <w:r>
        <w:t xml:space="preserve">El simulacro</w:t>
      </w:r>
    </w:p>
    <w:p>
      <w:pPr>
        <w:pStyle w:val="FirstParagraph"/>
      </w:pPr>
      <w:r>
        <w:t xml:space="preserve">Jean Baudrillard ofrece todavía otra clave. En sus trabajos sobre el simulacro, sostuvo que en la sociedad contemporánea las representaciones ya no remiten a una realidad que las precede, sino que la producen y la sustituyen. Vivimos en una hiperrealidad en la que lo representado es más real que lo real.</w:t>
      </w:r>
    </w:p>
    <w:p>
      <w:pPr>
        <w:pStyle w:val="BodyText"/>
      </w:pPr>
      <w:r>
        <w:t xml:space="preserve">La personalización digital produce algo parecido. La información que recibimos y las decisiones que tomamos se basan en representaciones algorítmicas de nuestras preferencias, en modelos que el sistema ha construido a partir de nuestros datos. Ese modelo de nosotros mismos, ese doble digital, termina por condicionar nuestras interacciones y nuestras percepciones del mundo. Nos relacionamos con una versión de nosotros mismos que no hemos elegido y que, sin embargo, nos define. El estudiante que recibe un informe automático sobre su «estilo de aprendizaje», su «nivel de competencia» o su «riesgo de abandono» se enfrenta a un simulacro de sí mismo que tiene más autoridad que su propia experiencia.</w:t>
      </w:r>
    </w:p>
    <w:bookmarkEnd w:id="112"/>
    <w:bookmarkStart w:id="113" w:name="la-inteligencia-artificial-generativa"/>
    <w:p>
      <w:pPr>
        <w:pStyle w:val="Heading2"/>
      </w:pPr>
      <w:r>
        <w:t xml:space="preserve">La inteligencia artificial generativa</w:t>
      </w:r>
    </w:p>
    <w:p>
      <w:pPr>
        <w:pStyle w:val="FirstParagraph"/>
      </w:pPr>
      <w:r>
        <w:t xml:space="preserve">En los últimos años, la irrupción de la inteligencia artificial generativa ha abierto un escenario inédito en la relación entre técnica, subjetividad y poder. A diferencia de las tecnologías anteriores, centradas en la personalización o la distribución de contenidos, los modelos generativos —los grandes modelos de lenguaje, de imagen o de código— no se limitan a adaptar: producen, de forma colaborativa con el usuario, textos, imágenes, argumentos, soluciones.</w:t>
      </w:r>
    </w:p>
    <w:p>
      <w:pPr>
        <w:pStyle w:val="BodyText"/>
      </w:pPr>
      <w:r>
        <w:t xml:space="preserve">Esto introduce un giro profundo en la relación con el saber. Los sujetos ya no solo delegan tareas, sino que externalizan aspectos fundamentales de su agencia creativa, cognitiva y expresiva. En términos de Stiegler, estamos ante una nueva fase de la exteriorización técnica, en la que la memoria, la imaginación y la producción simbólica se ven reconfiguradas por dispositivos que no funcionan solo como depósitos de conocimiento, sino como agentes que anticipan, completan y modelan la acción humana.</w:t>
      </w:r>
    </w:p>
    <w:p>
      <w:pPr>
        <w:pStyle w:val="BodyText"/>
      </w:pPr>
      <w:r>
        <w:t xml:space="preserve">Desde la perspectiva de Deleuze, se trata de una intensificación de la dividualización. El sujeto deja de ser una unidad coherente y se convierte en un nodo dentro de flujos de datos constantemente analizados, modulados y completados por sistemas automatizados. Al intervenir en procesos como la escritura, el diseño o el razonamiento, la inteligencia artificial convierte al sujeto en un ensamblaje técnico de entradas y salidas, en el que la agencia humana se entrelaza con la performatividad algorítmica.</w:t>
      </w:r>
    </w:p>
    <w:p>
      <w:pPr>
        <w:pStyle w:val="BodyText"/>
      </w:pPr>
      <w:r>
        <w:t xml:space="preserve">Esta coproducción no es neutral. Los modelos han sido entrenados con enormes corpus culturales seleccionados según lógicas editoriales y económicas específicas, y reproducen sus sesgos epistémicos, estéticos y axiológicos. Kate Crawford ha mostrado que la inteligencia artificial no es ni artificial ni inteligente en el sentido en que solemos imaginarla: es una industria material que depende de la extracción de minerales, de enormes cantidades de energía, del trabajo mal pagado de miles de personas que etiquetan datos, y de la apropiación de la producción cultural de millones. Es un instrumento de poder cultural que refleja y amplifica desigualdades estructurales bajo una apariencia de neutralidad creativa.</w:t>
      </w:r>
    </w:p>
    <w:p>
      <w:pPr>
        <w:pStyle w:val="BodyText"/>
      </w:pPr>
      <w:r>
        <w:t xml:space="preserve">Y en este contexto, la noción misma de aprendizaje adquiere una ambigüedad radical. ¿Qué significa aprender, escribir o crear cuando una parte del proceso está mediada por sistemas que anticipan, completan o directamente sustituyen la acción del sujeto? ¿Qué es un ensayo escrito por un estudiante cuando un modelo puede generarlo en segundos? ¿Qué es la originalidad, la competencia, la responsabilidad? Luciano Floridi ha sugerido que estas tecnologías exigen una redefinición profunda de estos conceptos. La coescritura con modelos generativos no es solo una cuestión técnica, sino un dilema ético y político que redefine quién puede hablar, qué voces se legitiman y bajo qué condiciones se produce el conocimiento.</w:t>
      </w:r>
    </w:p>
    <w:p>
      <w:pPr>
        <w:pStyle w:val="BodyText"/>
      </w:pPr>
      <w:r>
        <w:t xml:space="preserve">Hay incluso una nueva forma de gobierno algorítmico en juego. Las instrucciones que damos a la inteligencia artificial, los</w:t>
      </w:r>
      <w:r>
        <w:t xml:space="preserve"> </w:t>
      </w:r>
      <w:r>
        <w:rPr>
          <w:iCs/>
          <w:i/>
        </w:rPr>
        <w:t xml:space="preserve">prompts</w:t>
      </w:r>
      <w:r>
        <w:t xml:space="preserve">, funcionan como actos performativos que generan discursos en conformidad con las lógicas internas del modelo. Creemos que somos nosotros quienes dirigimos a la máquina, pero la máquina define el espacio de lo que puede ser dicho, el tono, la estructura, los argumentos plausibles. Nuestra creatividad se vuelve una creatividad dirigida, y nuestra agencia, una agencia condicionada por sistemas que operan bajo lógicas opacas, corporativas, inscritas en valores de rentabilidad y eficiencia.</w:t>
      </w:r>
    </w:p>
    <w:bookmarkEnd w:id="113"/>
    <w:bookmarkStart w:id="114" w:name="más-allá-del-pánico"/>
    <w:p>
      <w:pPr>
        <w:pStyle w:val="Heading2"/>
      </w:pPr>
      <w:r>
        <w:t xml:space="preserve">Más allá del pánico</w:t>
      </w:r>
    </w:p>
    <w:p>
      <w:pPr>
        <w:pStyle w:val="FirstParagraph"/>
      </w:pPr>
      <w:r>
        <w:t xml:space="preserve">No quiero terminar este capítulo con una nota apocalíptica. Las tecnologías digitales, incluida la inteligencia artificial, también pueden ser utilizadas para expandir las capacidades humanas, para facilitar el acceso al conocimiento, para liberar tiempo de tareas mecánicas y dedicarlo a la conversación, la reflexión y la creación. Su carácter de</w:t>
      </w:r>
      <w:r>
        <w:t xml:space="preserve"> </w:t>
      </w:r>
      <w:r>
        <w:rPr>
          <w:iCs/>
          <w:i/>
        </w:rPr>
        <w:t xml:space="preserve">pharmakon</w:t>
      </w:r>
      <w:r>
        <w:t xml:space="preserve"> </w:t>
      </w:r>
      <w:r>
        <w:t xml:space="preserve">no desaparece.</w:t>
      </w:r>
    </w:p>
    <w:p>
      <w:pPr>
        <w:pStyle w:val="BodyText"/>
      </w:pPr>
      <w:r>
        <w:t xml:space="preserve">Pero precisamente por eso es imprescindible pensarlas con rigor. La alfabetización digital crítica adquiere aquí un espesor nuevo. No se trata solo de aprender a usar las herramientas, ni siquiera de aprender a detectar la desinformación o a proteger la privacidad. Se trata de comprender los ensamblajes sociotécnicos que estructuran nuestras prácticas: quién diseña los sistemas, con qué datos, con qué fines, con qué efectos sobre nuestra manera de pensar y de ser. Se trata, en el sentido de Simondon, de construir una cultura técnica que nos permita relacionarnos libremente con estos objetos.</w:t>
      </w:r>
    </w:p>
    <w:p>
      <w:pPr>
        <w:pStyle w:val="BodyText"/>
      </w:pPr>
      <w:r>
        <w:t xml:space="preserve">Y esto nos lleva a la cuestión de la vigilancia, que ha aparecido una y otra vez en estas páginas y que merece un capítulo propio. Porque la personalización, la performatividad y la inteligencia artificial tienen un denominador común: todas ellas dependen de que cada uno de nuestros actos sea registrado, almacenado y analizado.</w:t>
      </w:r>
    </w:p>
    <w:bookmarkEnd w:id="114"/>
    <w:bookmarkEnd w:id="115"/>
    <w:bookmarkStart w:id="122" w:name="Xcc662947c694bb4f232cd27d5d896b1e64fc58b"/>
    <w:p>
      <w:pPr>
        <w:pStyle w:val="Heading1"/>
      </w:pPr>
      <w:r>
        <w:t xml:space="preserve">12. Vigilar jugando: datos, privacidad y gamificación</w:t>
      </w:r>
    </w:p>
    <w:bookmarkStart w:id="116" w:name="del-panóptico-al-panel-de-control"/>
    <w:p>
      <w:pPr>
        <w:pStyle w:val="Heading2"/>
      </w:pPr>
      <w:r>
        <w:t xml:space="preserve">Del panóptico al panel de control</w:t>
      </w:r>
    </w:p>
    <w:p>
      <w:pPr>
        <w:pStyle w:val="FirstParagraph"/>
      </w:pPr>
      <w:r>
        <w:t xml:space="preserve">En 1791, el filósofo inglés Jeremy Bentham publicó el proyecto de un edificio al que llamó Panóptico. Era una construcción circular, con celdas dispuestas en anillo alrededor de una torre central. Desde la torre, un vigilante podía ver el interior de cada celda, iluminada a contraluz, sin ser visto por quienes las ocupaban. Los presos nunca sabían si estaban siendo observados en un momento dado, pero sabían que podían estarlo en cualquier momento. Y esa incertidumbre bastaba para que se comportaran como si lo estuvieran siempre.</w:t>
      </w:r>
    </w:p>
    <w:p>
      <w:pPr>
        <w:pStyle w:val="BodyText"/>
      </w:pPr>
      <w:r>
        <w:t xml:space="preserve">Bentham pensaba que su diseño podía aplicarse a cárceles, pero también a fábricas, hospitales, manicomios y escuelas. Foucault vio en el panóptico el diagrama perfecto del poder disciplinario: un mecanismo que induce en el sujeto un estado consciente y permanente de visibilidad que garantiza el funcionamiento automático del poder. Lo esencial no es que haya alguien mirando, sino que el sujeto sepa que puede ser mirado. A partir de ese momento, el vigilante ya no es necesario: el propio sujeto se convierte en su vigilante. Interioriza la mirada y se corrige a sí mismo.</w:t>
      </w:r>
    </w:p>
    <w:p>
      <w:pPr>
        <w:pStyle w:val="BodyText"/>
      </w:pPr>
      <w:r>
        <w:t xml:space="preserve">Lo que Bentham soñaba con piedra y cristal, las tecnologías digitales lo han realizado con una eficacia que él no podía imaginar. Ya no hace falta una torre central ni celdas iluminadas. Cada clic, cada búsqueda, cada interacción, cada minuto de conexión es registrado y almacenado. La vigilancia ya no está concentrada en un edificio, sino distribuida por todos los aspectos de la vida cotidiana. Y es, además, invisible: no vemos la torre, no vemos al vigilante, ni siquiera sabemos qué se registra exactamente ni quién tiene acceso a ello.</w:t>
      </w:r>
    </w:p>
    <w:p>
      <w:pPr>
        <w:pStyle w:val="BodyText"/>
      </w:pPr>
      <w:r>
        <w:t xml:space="preserve">El sociólogo David Lyon ha hablado de una «cultura de la vigilancia» para describir esta situación. La vigilancia ya no es algo que ocurre en lugares específicos, ejercido por instituciones identificables. Es una dimensión constitutiva de las tecnologías que utilizamos, cuyo propósito central es recopilar y analizar datos. Y es también algo en lo que participamos activamente: vigilamos a otros, nos dejamos vigilar, nos exponemos voluntariamente, y lo hacemos a menudo con placer.</w:t>
      </w:r>
    </w:p>
    <w:bookmarkEnd w:id="116"/>
    <w:bookmarkStart w:id="117" w:name="la-escuela-datificada"/>
    <w:p>
      <w:pPr>
        <w:pStyle w:val="Heading2"/>
      </w:pPr>
      <w:r>
        <w:t xml:space="preserve">La escuela datificada</w:t>
      </w:r>
    </w:p>
    <w:p>
      <w:pPr>
        <w:pStyle w:val="FirstParagraph"/>
      </w:pPr>
      <w:r>
        <w:t xml:space="preserve">En la escuela, este proceso tiene un nombre: datificación. La palabra designa la transformación de las prácticas educativas en datos susceptibles de ser registrados, cuantificados, analizados y utilizados para tomar decisiones.</w:t>
      </w:r>
    </w:p>
    <w:p>
      <w:pPr>
        <w:pStyle w:val="BodyText"/>
      </w:pPr>
      <w:r>
        <w:t xml:space="preserve">Pensemos en lo que registra hoy una plataforma escolar estándar. La asistencia, por supuesto, y las calificaciones. Pero también la hora a la que cada estudiante se conecta, cuánto tiempo pasa en cada actividad, cuántas veces abre un documento, cuándo entrega las tareas, cuántos intentos necesita para resolver un ejercicio, qué errores comete y con qué frecuencia. Los sistemas de detección de plagio registran los hábitos de escritura. Las aplicaciones de gestión de la conducta registran los comportamientos en clase. Los paneles de control presentan toda esta información en gráficos de colores que clasifican y comparan a estudiantes y grupos.</w:t>
      </w:r>
    </w:p>
    <w:p>
      <w:pPr>
        <w:pStyle w:val="BodyText"/>
      </w:pPr>
      <w:r>
        <w:t xml:space="preserve">Toda esta información se presenta como una ayuda para el docente, que podría así conocer mejor a sus estudiantes e intervenir a tiempo cuando alguno se queda atrás. Y en algunos casos puede serlo. Pero la datificación no es un proceso neutro de recopilación de información para la mejora pedagógica. Supone la transformación de interacciones íntimas, de procesos complejos de aprendizaje, de errores formativos y aciertos individuales, en información controlable y analizable, susceptible de ser utilizada para fines que exceden con mucho el ámbito educativo. El saber acumulado en forma de datos se convierte en un instrumento de poder capaz de generar perfiles detallados, predecir trayectorias académicas y profesionales, y ejercer nuevas formas de categorización y discriminación, a menudo invisibles para quienes son objeto de ellas.</w:t>
      </w:r>
    </w:p>
    <w:p>
      <w:pPr>
        <w:pStyle w:val="BodyText"/>
      </w:pPr>
      <w:r>
        <w:t xml:space="preserve">El examen, que Foucault había identificado como la técnica central de la escuela disciplinaria, se ha vuelto continuo. Ya no hay momentos de evaluación separados de momentos de aprendizaje: todo es evaluación, todo es registro. El expediente ya no se actualiza al final del trimestre, sino en tiempo real. Y el estudiante, consciente o inconscientemente de estar siendo monitoreado, interioriza la lógica de la comparación constante y la autooptimización. Ajusta su comportamiento, sus estrategias de estudio, sus procesos de aprendizaje a lo que es medible y valorado por el sistema, a menudo en detrimento de la curiosidad genuina, de la exploración, del pensamiento divergente.</w:t>
      </w:r>
    </w:p>
    <w:p>
      <w:pPr>
        <w:pStyle w:val="BodyText"/>
      </w:pPr>
      <w:r>
        <w:t xml:space="preserve">Hay una pregunta que conviene hacerse con insistencia: ¿hasta qué punto el profesorado y la propia administración educativa tienen control real sobre estos datos? ¿Conocen los algoritmos que los procesan? ¿Saben dónde se almacenan, durante cuánto tiempo, con qué otros datos se cruzan? En muchos casos, los datos de toda una comunidad educativa residen en servidores que no son auditables por ninguna entidad pública independiente, y que pertenecen a empresas cuyo modelo de negocio fundamental es la publicidad segmentada y la comercialización de perfiles.</w:t>
      </w:r>
    </w:p>
    <w:bookmarkEnd w:id="117"/>
    <w:bookmarkStart w:id="118" w:name="por-qué-importa-lo-privado"/>
    <w:p>
      <w:pPr>
        <w:pStyle w:val="Heading2"/>
      </w:pPr>
      <w:r>
        <w:t xml:space="preserve">Por qué importa lo privado</w:t>
      </w:r>
    </w:p>
    <w:p>
      <w:pPr>
        <w:pStyle w:val="FirstParagraph"/>
      </w:pPr>
      <w:r>
        <w:t xml:space="preserve">Ante esta situación, una respuesta frecuente es la indiferencia: «No tengo nada que esconder». Si no hago nada malo, ¿qué me importa que registren lo que hago?</w:t>
      </w:r>
    </w:p>
    <w:p>
      <w:pPr>
        <w:pStyle w:val="BodyText"/>
      </w:pPr>
      <w:r>
        <w:t xml:space="preserve">Esta respuesta malinterpreta lo que está en juego. La privacidad no es solo un derecho individual a ocultar ciertas cosas, ni una protección para quienes tienen algo que esconder. Es una condición de la autonomía y del desarrollo de la subjetividad. Necesitamos espacios en los que no estemos siendo observados para poder pensar, ensayar, equivocarnos, cambiar de opinión, ser otros. Hannah Arendt hablaba de la necesidad de una zona de oscuridad, protegida de la luz implacable del espacio público, en la que puedan crecer las cosas que necesitan sombra para madurar. Los niños, decía, necesitan esa protección de manera especial.</w:t>
      </w:r>
    </w:p>
    <w:p>
      <w:pPr>
        <w:pStyle w:val="BodyText"/>
      </w:pPr>
      <w:r>
        <w:t xml:space="preserve">Aprender es, en buena medida, equivocarse. Y equivocarse requiere un espacio en el que el error no quede registrado para siempre, no se convierta en dato, no se integre en un perfil que podrá ser utilizado en el futuro. Un estudiante que sabe que cada uno de sus errores está siendo registrado y analizado aprenderá a evitar el riesgo, a no explorar, a hacer solo lo que sabe que hará bien. La vigilancia permanente produce sujetos prudentes, conformistas, que se autocensuran. Es el efecto disciplinario del panóptico, amplificado por la invisibilidad y la omnipresencia de la vigilancia digital.</w:t>
      </w:r>
    </w:p>
    <w:p>
      <w:pPr>
        <w:pStyle w:val="BodyText"/>
      </w:pPr>
      <w:r>
        <w:t xml:space="preserve">La constante recopilación de datos reduce el ámbito de lo privado, convirtiendo incluso las actividades más íntimas en datos susceptibles de ser monitoreados. Y al hacerlo, erosiona la capacidad de autorreflexión, que necesita, paradójicamente, de un espacio donde no se esté siendo reflejado. Una subjetividad permanentemente supervisada es una subjetividad que nunca está del todo a solas consigo misma, y que por eso mismo tiene dificultades para llegar a ser propia.</w:t>
      </w:r>
    </w:p>
    <w:p>
      <w:pPr>
        <w:pStyle w:val="BodyText"/>
      </w:pPr>
      <w:r>
        <w:t xml:space="preserve">Giorgio Agamben ha hablado del estado de excepción como paradigma de gobierno en nuestra época: la suspensión de derechos que se justifica por razones de seguridad y se vuelve permanente. La vigilancia digital tiene algo de esto. Se justifica en nombre de la seguridad, de la eficiencia, de la mejora del aprendizaje, de la protección de los menores. Y en ese nombre se suspenden, sin debate, garantías que en otros ámbitos consideraríamos fundamentales. Lo que sería escandaloso si lo hiciera un Estado —registrar cada movimiento de cada niño y almacenarlo en servidores extranjeros— se acepta con naturalidad cuando lo hace una plataforma escolar gratuita.</w:t>
      </w:r>
    </w:p>
    <w:bookmarkEnd w:id="118"/>
    <w:bookmarkStart w:id="119" w:name="X3b2e9bca38aa1fd4fdd8042fe36a85d8471e490"/>
    <w:p>
      <w:pPr>
        <w:pStyle w:val="Heading2"/>
      </w:pPr>
      <w:r>
        <w:t xml:space="preserve">La rendición de cuentas convertida en control</w:t>
      </w:r>
    </w:p>
    <w:p>
      <w:pPr>
        <w:pStyle w:val="FirstParagraph"/>
      </w:pPr>
      <w:r>
        <w:t xml:space="preserve">La cultura de la rendición de cuentas, convertida en pilar de las reformas educativas de corte neoliberal en todo el mundo, se ve intensificada y transformada por las tecnologías de vigilancia. Lo que pudo concebirse originalmente como un mecanismo legítimo para asegurar la transparencia en el uso de recursos públicos se ha instrumentalizado en muchos contextos, priorizando el control burocrático y la conformidad con indicadores cuantitativos sobre el aprendizaje significativo.</w:t>
      </w:r>
    </w:p>
    <w:p>
      <w:pPr>
        <w:pStyle w:val="BodyText"/>
      </w:pPr>
      <w:r>
        <w:t xml:space="preserve">Cuando los datos educativos más íntimos se transforman en etiquetas de riesgo —cuando un estudiante es clasificado como «potencialmente problemático» o «en riesgo de abandono» a partir de patrones de datos, sin una comprensión de sus circunstancias—, o cuando el desempeño docente se evalúa según aspectos numéricos irrelevantes, como la cantidad de comentarios registrados en una plataforma con independencia de su calidad, estamos ante manifestaciones claras de un poder que normaliza, clasifica y jerarquiza. Los docentes se ven presionados a enseñar para el indicador. Los estudiantes aprenden a rendir para el registro.</w:t>
      </w:r>
    </w:p>
    <w:p>
      <w:pPr>
        <w:pStyle w:val="BodyText"/>
      </w:pPr>
      <w:r>
        <w:t xml:space="preserve">Algunos han llamado «auditocracia» a esta obsesión por medir y evaluar todos los aspectos de la vida institucional. La evaluación puede ser un recurso valioso para la mejora. Pero el énfasis excesivo en lo cuantitativo distorsiona los procesos educativos, generando un clima de estrés y de competencia que es exactamente lo contrario de lo que el aprendizaje necesita.</w:t>
      </w:r>
    </w:p>
    <w:bookmarkEnd w:id="119"/>
    <w:bookmarkStart w:id="120" w:name="el-control-como-juego"/>
    <w:p>
      <w:pPr>
        <w:pStyle w:val="Heading2"/>
      </w:pPr>
      <w:r>
        <w:t xml:space="preserve">El control como juego</w:t>
      </w:r>
    </w:p>
    <w:p>
      <w:pPr>
        <w:pStyle w:val="FirstParagraph"/>
      </w:pPr>
      <w:r>
        <w:t xml:space="preserve">Si la vigilancia es la cara visible del control digital, la gamificación es su cara amable. La palabra designa la aplicación de elementos propios de los juegos —puntos, niveles, insignias, tablas de clasificación, recompensas, desafíos— a contextos que no son lúdicos, como el trabajo o la educación. Se presenta como una herramienta innovadora para motivar a los estudiantes, para hacer el aprendizaje más divertido, para aumentar la participación.</w:t>
      </w:r>
    </w:p>
    <w:p>
      <w:pPr>
        <w:pStyle w:val="BodyText"/>
      </w:pPr>
      <w:r>
        <w:t xml:space="preserve">Plataformas como ClassDojo, que asigna puntos positivos y negativos a los comportamientos de los estudiantes y los comunica en tiempo real a las familias, o Kahoot, que convierte las preguntas de clase en concursos con clasificación, son hoy habituales en muchas aulas. Los estudiantes acumulan puntos, suben de nivel, desbloquean logros. Y efectivamente participan más, se esfuerzan más, se divierten más.</w:t>
      </w:r>
    </w:p>
    <w:p>
      <w:pPr>
        <w:pStyle w:val="BodyText"/>
      </w:pPr>
      <w:r>
        <w:t xml:space="preserve">Pero conviene preguntarse qué se está enseñando en realidad. La antropóloga Natasha Dow Schüll estudió durante años el diseño de las máquinas tragamonedas de Las Vegas, y mostró cómo estaban concebidas para inducir en los jugadores un estado de absorción, que ellos mismos llamaban «la zona», en el que perdían la noción del tiempo y seguían jugando de manera compulsiva. Los mecanismos que utilizaban —recompensas variables e imprevisibles, retroalimentación inmediata, sensación de progreso, eliminación de los momentos de pausa— son exactamente los mismos que hoy se utilizan en las aplicaciones de redes sociales y, en versiones más suaves, en muchas herramientas de gamificación educativa. La gamificación condiciona a los usuarios para actuar de acuerdo con expectativas predeterminadas.</w:t>
      </w:r>
    </w:p>
    <w:p>
      <w:pPr>
        <w:pStyle w:val="BodyText"/>
      </w:pPr>
      <w:r>
        <w:t xml:space="preserve">Desde una perspectiva filosófica, la gamificación es una forma de gubernamentalidad: una técnica para dirigir la conducta de los individuos, convirtiendo el aprendizaje en un proceso de acumulación de puntos, recompensas y logros, orientado hacia objetivos que no han sido definidos por quienes juegan. Deleuze había señalado que en las sociedades de control el poder opera mediante modulaciones continuas en lugar de restricciones cerradas. La gamificación es un ejemplo perfecto: un control suave que utiliza recompensas para moldear las conductas de modo que parezcan voluntarias. En las sociedades disciplinarias, el poder imponía reglas y castigaba su incumplimiento. En las sociedades de control, el poder seduce y recompensa, y logra que los individuos deseen actuar según las normas establecidas.</w:t>
      </w:r>
    </w:p>
    <w:p>
      <w:pPr>
        <w:pStyle w:val="BodyText"/>
      </w:pPr>
      <w:r>
        <w:t xml:space="preserve">Herbert Marcuse abrió</w:t>
      </w:r>
      <w:r>
        <w:t xml:space="preserve"> </w:t>
      </w:r>
      <w:r>
        <w:rPr>
          <w:iCs/>
          <w:i/>
        </w:rPr>
        <w:t xml:space="preserve">El hombre unidimensional</w:t>
      </w:r>
      <w:r>
        <w:t xml:space="preserve">, en 1964, con una frase que parece escrita para describir la gamificación: una ausencia de libertad cómoda, suave, razonable y democrática prevalece en la civilización industrial avanzada. Las sociedades avanzadas, sostenía Marcuse, generan formas de control que los propios sujetos perciben como placenteras o necesarias. La gamificación convierte el control en una experiencia lúdica y gratificante, de modo que los individuos interiorizan normas y objetivos sin cuestionarlos, con la ilusión de estar participando libremente.</w:t>
      </w:r>
    </w:p>
    <w:p>
      <w:pPr>
        <w:pStyle w:val="BodyText"/>
      </w:pPr>
      <w:r>
        <w:t xml:space="preserve">Hay, además, un efecto sobre los valores. La gamificación fomenta una cultura de competencia constante, en la que el valor del individuo se mide por la acumulación de puntos y logros. Las tablas de clasificación enseñan que lo importante es estar por encima de los demás. Los sistemas de recompensa enseñan que lo que vale la pena hacer es lo que se recompensa. Y al convertir el aprendizaje en un juego de puntos, se trivializa su importancia, reduciendo su valor a lo que puede cuantificarse e ignorando sus dimensiones éticas, políticas y culturales. Un estudiante que lee para ganar puntos no está aprendiendo a amar la lectura; está aprendiendo a ganar puntos.</w:t>
      </w:r>
    </w:p>
    <w:bookmarkEnd w:id="120"/>
    <w:bookmarkStart w:id="121" w:name="jugar-de-verdad"/>
    <w:p>
      <w:pPr>
        <w:pStyle w:val="Heading2"/>
      </w:pPr>
      <w:r>
        <w:t xml:space="preserve">Jugar de verdad</w:t>
      </w:r>
    </w:p>
    <w:p>
      <w:pPr>
        <w:pStyle w:val="FirstParagraph"/>
      </w:pPr>
      <w:r>
        <w:t xml:space="preserve">Y, sin embargo, sería un error confundir la gamificación con el juego. De hecho, la gamificación es, en cierto sentido, la negación del juego.</w:t>
      </w:r>
    </w:p>
    <w:p>
      <w:pPr>
        <w:pStyle w:val="BodyText"/>
      </w:pPr>
      <w:r>
        <w:t xml:space="preserve">Johan Huizinga, en</w:t>
      </w:r>
      <w:r>
        <w:t xml:space="preserve"> </w:t>
      </w:r>
      <w:r>
        <w:rPr>
          <w:iCs/>
          <w:i/>
        </w:rPr>
        <w:t xml:space="preserve">Homo ludens</w:t>
      </w:r>
      <w:r>
        <w:t xml:space="preserve">, definió el juego como una actividad libre, que se desarrolla dentro de unos límites de tiempo y espacio, según reglas libremente aceptadas, y que tiene su fin en sí misma. El juego no sirve para nada fuera de sí. Se juega por jugar. Y precisamente por eso es un espacio de libertad: durante el juego se suspenden las reglas del mundo ordinario y se exploran otras posibilidades. Huizinga sostenía que buena parte de la cultura humana —el derecho, la poesía, la filosofía, el arte— había nacido del juego.</w:t>
      </w:r>
    </w:p>
    <w:p>
      <w:pPr>
        <w:pStyle w:val="BodyText"/>
      </w:pPr>
      <w:r>
        <w:t xml:space="preserve">La gamificación toma la forma del juego, pero le arranca su esencia. Convierte una actividad libre en un instrumento al servicio de fines externos. Los puntos no se ganan por el placer de jugar, sino para obtener una recompensa o evitar un castigo. Las reglas no son libremente aceptadas, sino impuestas por el diseñador del sistema. Y el fin no está en el juego mismo, sino en la conducta que se quiere producir.</w:t>
      </w:r>
    </w:p>
    <w:p>
      <w:pPr>
        <w:pStyle w:val="BodyText"/>
      </w:pPr>
      <w:r>
        <w:t xml:space="preserve">Por eso es necesario distinguir entre la lógica instrumental de la gamificación y otras prácticas pedagógicas basadas en el juego que emergen desde perspectivas críticas, creativas e incluso filosóficas. Estas prácticas no buscan controlar el comportamiento, sino abrir la imaginación, crear mundos alternativos, ensayar otras formas de ser y de estar juntos. El juego, entendido así, no es una técnica de motivación, sino un espacio de experimentación en el que se suspende el orden del mundo para explorar sus alternativas. Y puede convertirse en una forma de resistencia frente al individualismo competitivo y al conductismo tecnocrático que caracterizan muchas propuestas de innovación educativa.</w:t>
      </w:r>
    </w:p>
    <w:p>
      <w:pPr>
        <w:pStyle w:val="BodyText"/>
      </w:pPr>
      <w:r>
        <w:t xml:space="preserve">Devolver el juego al juego, sustraerlo a la lógica de la gamificación, sería un buen ejemplo de lo que Agamben llamaba profanación: restituir al uso libre lo que había sido capturado por un dispositivo.</w:t>
      </w:r>
    </w:p>
    <w:bookmarkEnd w:id="121"/>
    <w:bookmarkEnd w:id="122"/>
    <w:bookmarkStart w:id="131" w:name="X311d4a647234c76925b2c6717bf9a42ba40b109"/>
    <w:p>
      <w:pPr>
        <w:pStyle w:val="Heading1"/>
      </w:pPr>
      <w:r>
        <w:t xml:space="preserve">13. El saber como mercancía y la desigualdad que no se ve</w:t>
      </w:r>
    </w:p>
    <w:bookmarkStart w:id="123" w:name="un-bien-de-consumo"/>
    <w:p>
      <w:pPr>
        <w:pStyle w:val="Heading2"/>
      </w:pPr>
      <w:r>
        <w:t xml:space="preserve">Un bien de consumo</w:t>
      </w:r>
    </w:p>
    <w:p>
      <w:pPr>
        <w:pStyle w:val="FirstParagraph"/>
      </w:pPr>
      <w:r>
        <w:t xml:space="preserve">La mercantilización de la educación es el proceso por el cual la escolarización y la formación se conciben cada vez más como servicios que responden a dinámicas de oferta y demanda, en lugar de como derechos o bienes comunes. El fenómeno no es nuevo, pero se ha intensificado de manera notable en la era digital.</w:t>
      </w:r>
    </w:p>
    <w:p>
      <w:pPr>
        <w:pStyle w:val="BodyText"/>
      </w:pPr>
      <w:r>
        <w:t xml:space="preserve">El conocimiento se comercializa y se percibe como un producto que mejora la empleabilidad. Plataformas de cursos en línea ofrecen certificaciones que prometen abrir puertas en el mercado laboral. Las universidades compiten en rankings internacionales por atraer estudiantes que pagan. Las escuelas se publicitan con sus resultados en pruebas estandarizadas y con la lista de tecnologías de las que disponen. Las familias eligen, comparan, invierten. Y los estudiantes aprenden a pensar su formación como la acumulación de credenciales que tendrán valor en un mercado.</w:t>
      </w:r>
    </w:p>
    <w:p>
      <w:pPr>
        <w:pStyle w:val="BodyText"/>
      </w:pPr>
      <w:r>
        <w:t xml:space="preserve">Esta lógica transforma las relaciones pedagógicas en transacciones. El estudiante se convierte en cliente, el docente en proveedor de un servicio, el conocimiento en un producto. Y una transacción tiene una estructura muy distinta de una relación educativa. En una transacción, cada parte busca su propio beneficio, y la relación termina cuando el intercambio se completa. En una relación educativa, en cambio, algo se transforma en ambas partes, y lo que se intercambia no puede medirse ni devolverse. Un cliente insatisfecho puede pedir que le devuelvan su dinero. Un estudiante que no ha comprendido algo no puede pedir que le devuelvan su tiempo, pero puede, si la relación es verdaderamente educativa, volver a intentarlo junto a alguien que no lo trata como un cliente.</w:t>
      </w:r>
    </w:p>
    <w:bookmarkEnd w:id="123"/>
    <w:bookmarkStart w:id="124" w:name="lo-que-el-dinero-no-puede-comprar"/>
    <w:p>
      <w:pPr>
        <w:pStyle w:val="Heading2"/>
      </w:pPr>
      <w:r>
        <w:t xml:space="preserve">Lo que el dinero no puede comprar</w:t>
      </w:r>
    </w:p>
    <w:p>
      <w:pPr>
        <w:pStyle w:val="FirstParagraph"/>
      </w:pPr>
      <w:r>
        <w:t xml:space="preserve">Martha Nussbaum ha criticado con fuerza esta visión mercantilista. En</w:t>
      </w:r>
      <w:r>
        <w:t xml:space="preserve"> </w:t>
      </w:r>
      <w:r>
        <w:rPr>
          <w:iCs/>
          <w:i/>
        </w:rPr>
        <w:t xml:space="preserve">Sin fines de lucro</w:t>
      </w:r>
      <w:r>
        <w:t xml:space="preserve">, sostiene que la educación orientada exclusivamente al crecimiento económico tiende a desatender las capacidades que una democracia necesita para sobrevivir: el pensamiento crítico, la capacidad de trascender las lealtades locales y pensar como ciudadanos del mundo, la imaginación narrativa que permite ponerse en el lugar del otro. Estas capacidades se cultivan sobre todo a través de las humanidades y las artes, precisamente las disciplinas que los sistemas educativos orientados al mercado consideran prescindibles. Una educación que solo forma para el empleo, advierte Nussbaum, produce generaciones de máquinas útiles en lugar de ciudadanos capaces de pensar por sí mismos, de criticar la tradición y de comprender el significado de los sufrimientos y logros ajenos.</w:t>
      </w:r>
    </w:p>
    <w:p>
      <w:pPr>
        <w:pStyle w:val="BodyText"/>
      </w:pPr>
      <w:r>
        <w:t xml:space="preserve">Michael Sandel, en otro registro, ha señalado que hay bienes que se corrompen cuando se convierten en mercancías. Pagar a los niños por leer libros puede aumentar el número de libros leídos, pero enseña a los niños a ver la lectura como un trabajo que se hace por dinero, y no como una actividad valiosa en sí misma. Cuando la lógica del mercado entra en ámbitos que se regían por otras normas, no solo cambia la distribución de esos bienes: cambia su naturaleza.</w:t>
      </w:r>
    </w:p>
    <w:p>
      <w:pPr>
        <w:pStyle w:val="BodyText"/>
      </w:pPr>
      <w:r>
        <w:t xml:space="preserve">Marina Garcés ha insistido en que la educación debe ser un espacio para la construcción colectiva del conocimiento y para el desarrollo de una ciudadanía crítica, y no un proceso de acumulación de credenciales. Y bell hooks recordó que la educación como práctica de la libertad exige un compromiso con la transformación de las comunidades, no solo con el éxito individual de quienes logran salir de ellas.</w:t>
      </w:r>
    </w:p>
    <w:bookmarkEnd w:id="124"/>
    <w:bookmarkStart w:id="125" w:name="la-economía-de-las-plataformas"/>
    <w:p>
      <w:pPr>
        <w:pStyle w:val="Heading2"/>
      </w:pPr>
      <w:r>
        <w:t xml:space="preserve">La economía de las plataformas</w:t>
      </w:r>
    </w:p>
    <w:p>
      <w:pPr>
        <w:pStyle w:val="FirstParagraph"/>
      </w:pPr>
      <w:r>
        <w:t xml:space="preserve">En el contexto digital, la mercantilización adopta formas nuevas. Las grandes corporaciones tecnológicas ofrecen sus herramientas a las escuelas de manera gratuita o a precios muy reducidos. Correo electrónico, almacenamiento en la nube, procesadores de texto, aulas virtuales, todo integrado en un ecosistema coherente y fácil de usar. Para administraciones educativas con presupuestos ajustados, la oferta es difícil de rechazar.</w:t>
      </w:r>
    </w:p>
    <w:p>
      <w:pPr>
        <w:pStyle w:val="BodyText"/>
      </w:pPr>
      <w:r>
        <w:t xml:space="preserve">Pero, como suele decirse, cuando el producto es gratuito, el producto eres tú. Lo que estas empresas obtienen a cambio no es dinero, o no solo dinero. Obtienen datos, y obtienen algo todavía más valioso: el hábito. Millones de niños y jóvenes aprenden a trabajar, a comunicarse y a organizar su vida dentro de un ecosistema tecnológico concreto. Cuando terminen su escolaridad, ese ecosistema les resultará natural, y seguirán usándolo. La escuela se convierte así en un canal de captación de usuarios.</w:t>
      </w:r>
    </w:p>
    <w:p>
      <w:pPr>
        <w:pStyle w:val="BodyText"/>
      </w:pPr>
      <w:r>
        <w:t xml:space="preserve">Este modelo genera además una dependencia institucional. Las escuelas que adoptan un ecosistema tecnológico privativo quedan atadas a él: sus documentos, sus procesos, su organización interna dependen de herramientas que no controlan. Cambiar de proveedor se vuelve costoso y complicado. Es lo que se conoce como efecto de cautividad tecnológica, o</w:t>
      </w:r>
      <w:r>
        <w:t xml:space="preserve"> </w:t>
      </w:r>
      <w:r>
        <w:rPr>
          <w:iCs/>
          <w:i/>
        </w:rPr>
        <w:t xml:space="preserve">lock-in</w:t>
      </w:r>
      <w:r>
        <w:t xml:space="preserve">. Y con esa dependencia se pierde algo que podríamos llamar soberanía educativa: la capacidad de las comunidades educativas de decidir sobre las herramientas con las que trabajan, de adaptarlas a sus necesidades, de conocer y controlar lo que hacen.</w:t>
      </w:r>
    </w:p>
    <w:p>
      <w:pPr>
        <w:pStyle w:val="BodyText"/>
      </w:pPr>
      <w:r>
        <w:t xml:space="preserve">Richard Stallman, fundador del movimiento del software libre, lleva décadas advirtiendo que las escuelas tienen una responsabilidad especial en este terreno. Si la escuela enseña a usar software privativo, está formando a los estudiantes en la dependencia; si enseña a usar software libre, puede formarlos en la autonomía y la cooperación. El software libre permite estudiar cómo funciona un programa, modificarlo, compartirlo. Es, en este sentido, una tecnología coherente con lo que la educación debería ser: un bien común que se transmite y se transforma.</w:t>
      </w:r>
    </w:p>
    <w:bookmarkEnd w:id="125"/>
    <w:bookmarkStart w:id="126" w:name="el-currículo-oculto-de-la-eficiencia"/>
    <w:p>
      <w:pPr>
        <w:pStyle w:val="Heading2"/>
      </w:pPr>
      <w:r>
        <w:t xml:space="preserve">El currículo oculto de la eficiencia</w:t>
      </w:r>
    </w:p>
    <w:p>
      <w:pPr>
        <w:pStyle w:val="FirstParagraph"/>
      </w:pPr>
      <w:r>
        <w:t xml:space="preserve">Hay un aspecto de la mercantilización que es particularmente difícil de percibir, porque no se expresa en ningún contenido explícito. Aunque las instituciones no declaren la promoción de valores mercantiles, la implantación de pruebas estandarizadas, la formación en competencias orientadas a la empleabilidad o la adopción acrítica de plataformas diseñadas con mentalidad empresarial pueden reproducir la idea de que la educación es, ante todo, una inversión personal. Es el currículo oculto: lo que la escuela enseña sin proponérselo, a través de su organización y de sus rutinas.</w:t>
      </w:r>
    </w:p>
    <w:p>
      <w:pPr>
        <w:pStyle w:val="BodyText"/>
      </w:pPr>
      <w:r>
        <w:t xml:space="preserve">Las herramientas digitales tienen su propio currículo oculto. Detrás de cada programa hay criterios de diseño que orientan la manera de interactuar y de concebir el aprendizaje. Cuando se privilegia la inmediatez, la comparación de resultados y la retroalimentación automatizada, la educación corre el peligro de reducirse a un intercambio instrumental de contenidos, dejando de lado la reflexión profunda y la formación ética. La plataforma enseña, sin decirlo, que aprender es completar tareas, que el conocimiento es algo que se entrega en un plazo, que el valor de un trabajo se expresa en una cifra.</w:t>
      </w:r>
    </w:p>
    <w:bookmarkEnd w:id="126"/>
    <w:bookmarkStart w:id="127" w:name="la-brecha-digital-es-más-que-una-brecha"/>
    <w:p>
      <w:pPr>
        <w:pStyle w:val="Heading2"/>
      </w:pPr>
      <w:r>
        <w:t xml:space="preserve">La brecha digital es más que una brecha</w:t>
      </w:r>
    </w:p>
    <w:p>
      <w:pPr>
        <w:pStyle w:val="FirstParagraph"/>
      </w:pPr>
      <w:r>
        <w:t xml:space="preserve">La mercantilización tiene un reverso inevitable: la desigualdad. Si la educación es un bien de consumo, quienes tienen más recursos pueden consumir más y mejor. Y la digitalización, que se presentó a menudo como una herramienta para democratizar el acceso al conocimiento, ha tendido en la práctica a reproducir, amplificar y transformar las desigualdades preexistentes.</w:t>
      </w:r>
    </w:p>
    <w:p>
      <w:pPr>
        <w:pStyle w:val="BodyText"/>
      </w:pPr>
      <w:r>
        <w:t xml:space="preserve">La expresión «brecha digital» suele entenderse en un sentido muy limitado: hay quienes tienen acceso a dispositivos e internet, y quienes no. Esta es, sin duda, la primera capa de la desigualdad, y no ha desaparecido. Hay hogares sin ordenador, escuelas sin conexión estable, estudiantes que hacen las tareas en un teléfono compartido con toda la familia. La pandemia de 2020, cuando de un día para otro la escuela se trasladó a las pantallas, lo hizo dolorosamente visible: millones de estudiantes en todo el mundo quedaron sencillamente desconectados de su educación.</w:t>
      </w:r>
    </w:p>
    <w:p>
      <w:pPr>
        <w:pStyle w:val="BodyText"/>
      </w:pPr>
      <w:r>
        <w:t xml:space="preserve">Pero el sociólogo Jan van Dijk y otros investigadores han mostrado que la brecha digital tiene varias capas más. Está la brecha de uso, relacionada con las habilidades efectivas para utilizar las tecnologías. Y está la brecha de apropiación, que alude a la capacidad de comprender, transformar y aprovechar la tecnología de manera crítica y emancipadora. Dos estudiantes pueden tener el mismo dispositivo y la misma conexión, y sin embargo uno lo usará para crear, investigar y participar en la vida pública, y el otro para consumir pasivamente contenidos diseñados para retener su atención. Y esa diferencia no depende de la tecnología, sino del capital cultural, del acompañamiento familiar, de la calidad de la escuela. Es decir: de las mismas desigualdades de siempre.</w:t>
      </w:r>
    </w:p>
    <w:p>
      <w:pPr>
        <w:pStyle w:val="BodyText"/>
      </w:pPr>
      <w:r>
        <w:t xml:space="preserve">Los programas que reparten ordenadores a gran escala sin acompañamiento pedagógico ni enfoque crítico suelen caer en lo que podríamos llamar fetichismo tecnológico: la creencia de que la mera presencia de los aparatos producirá automáticamente mejoras en el aprendizaje. La experiencia de muchos de esos programas ha mostrado que no es así. La tecnología sin un proyecto pedagógico no transforma la educación; en el mejor de los casos, la decora.</w:t>
      </w:r>
    </w:p>
    <w:bookmarkEnd w:id="127"/>
    <w:bookmarkStart w:id="128" w:name="la-responsabilización-del-desigual"/>
    <w:p>
      <w:pPr>
        <w:pStyle w:val="Heading2"/>
      </w:pPr>
      <w:r>
        <w:t xml:space="preserve">La responsabilización del desigual</w:t>
      </w:r>
    </w:p>
    <w:p>
      <w:pPr>
        <w:pStyle w:val="FirstParagraph"/>
      </w:pPr>
      <w:r>
        <w:t xml:space="preserve">La desigualdad digital se relaciona de manera muy estrecha con la autorresponsabilización que promueve el neoliberalismo. Cuando el acceso a la tecnología y su buen aprovechamiento se presentan como una cuestión de esfuerzo individual o de buena gestión de los recursos, se invisibilizan las carencias estructurales y la necesidad de políticas públicas robustas. Se culpa a los estudiantes y a los docentes que no logran buenos resultados en entornos digitales, sin reconocer los condicionantes socioeconómicos que limitan sus posibilidades.</w:t>
      </w:r>
    </w:p>
    <w:p>
      <w:pPr>
        <w:pStyle w:val="BodyText"/>
      </w:pPr>
      <w:r>
        <w:t xml:space="preserve">La meritocracia, en este contexto, funciona como una ideología de legitimación. Si el sistema es justo y las oportunidades son iguales, entonces quien fracasa es porque no se ha esforzado lo suficiente. Y quien triunfa merece su triunfo. Pero las oportunidades no son iguales, y el sistema no es justo. La meritocracia convierte las ventajas heredadas en méritos personales, y las desventajas heredadas en fracasos personales. Y lo hace con la ayuda de instrumentos de medición que parecen objetivos, pero que miden, en buena medida, el origen social de quienes son medidos.</w:t>
      </w:r>
    </w:p>
    <w:bookmarkEnd w:id="128"/>
    <w:bookmarkStart w:id="129" w:name="algoritmos-que-discriminan"/>
    <w:p>
      <w:pPr>
        <w:pStyle w:val="Heading2"/>
      </w:pPr>
      <w:r>
        <w:t xml:space="preserve">Algoritmos que discriminan</w:t>
      </w:r>
    </w:p>
    <w:p>
      <w:pPr>
        <w:pStyle w:val="FirstParagraph"/>
      </w:pPr>
      <w:r>
        <w:t xml:space="preserve">A todo esto se suma una forma más sutil de desigualdad: la que producen los propios sistemas tecnológicos. Investigadoras como Safiya Umoja Noble o Ruha Benjamin han mostrado que los algoritmos no son neutrales. Se entrenan con datos que reflejan las desigualdades y los prejuicios del mundo social, y tienden a reproducirlos, a menudo amplificándolos. Benjamin habla de un «nuevo código Jim Crow», en referencia a las leyes de segregación racial de los Estados Unidos: un conjunto de tecnologías que codifican la discriminación bajo una apariencia de objetividad técnica.</w:t>
      </w:r>
    </w:p>
    <w:p>
      <w:pPr>
        <w:pStyle w:val="BodyText"/>
      </w:pPr>
      <w:r>
        <w:t xml:space="preserve">En la educación, esto puede significar sistemas de predicción del rendimiento que penalizan a estudiantes de ciertos barrios, de ciertos orígenes, de ciertas lenguas maternas, simplemente porque los datos históricos muestran que estudiantes como ellos han tenido peores resultados. El algoritmo no discrimina por maldad, sino por eficiencia: predice el futuro a partir del pasado, y al hacerlo, ayuda a que el futuro se parezca al pasado. Las tecnologías educativas, advierte Benjamin, refuerzan jerarquías y privilegian a quienes ya tienen ventajas estructurales.</w:t>
      </w:r>
    </w:p>
    <w:p>
      <w:pPr>
        <w:pStyle w:val="BodyText"/>
      </w:pPr>
      <w:r>
        <w:t xml:space="preserve">Hay, por último, una desigualdad epistémica y cultural que pasa casi siempre desapercibida. Cuando toda la socialización digital de una comunidad educativa ocurre a través de una única plataforma o ecosistema tecnológico, como resultado de decisiones institucionales centralizadas o de la posición dominante de ciertas corporaciones, se limita la exposición de estudiantes y docentes a una diversidad de recursos, de perspectivas pedagógicas, de formas de conocimiento y de interacción. Se consolida la dependencia respecto de unos pocos actores hegemónicos y se reduce la capacidad de desarrollar soluciones más contextualizadas y soberanas. El dispositivo digital neoliberal no solo distribuye desigualmente el acceso a los recursos materiales: moldea también las maneras de conocer, de aprender y de relacionarse con el saber.</w:t>
      </w:r>
    </w:p>
    <w:bookmarkEnd w:id="129"/>
    <w:bookmarkStart w:id="130" w:name="la-justicia-como-criterio"/>
    <w:p>
      <w:pPr>
        <w:pStyle w:val="Heading2"/>
      </w:pPr>
      <w:r>
        <w:t xml:space="preserve">La justicia como criterio</w:t>
      </w:r>
    </w:p>
    <w:p>
      <w:pPr>
        <w:pStyle w:val="FirstParagraph"/>
      </w:pPr>
      <w:r>
        <w:t xml:space="preserve">¿Qué haría falta para que la educación digital fuera justa? Desde luego, no basta con repartir dispositivos. Haría falta una formación integral para su uso, que incluyera la comprensión crítica de lo que hacen. Haría falta adaptar los contenidos a las realidades locales. Haría falta que las comunidades educativas participaran en el diseño y la implementación de las políticas, en lugar de recibirlas ya hechas. Haría falta, en suma, someter la integración de tecnologías privadas en el ámbito público a un examen crítico, preguntando en cada caso quién se beneficia y qué valores se promueven o se desplazan.</w:t>
      </w:r>
    </w:p>
    <w:p>
      <w:pPr>
        <w:pStyle w:val="BodyText"/>
      </w:pPr>
      <w:r>
        <w:t xml:space="preserve">Y haría falta, sobre todo, recuperar una idea que la racionalidad neoliberal ha ido erosionando: que la educación es un derecho y un bien común, y no un servicio que se compra. Esa idea no es nueva. Es la que defendieron, cada una en su época, Christine de Pizan y Mary Wollstonecraft, Comenio y Condorcet, Dewey y Freire. Es la que gritaron los estudiantes chilenos en las calles. Y es, como veremos en la última parte de este libro, el punto de partida de toda resistencia.</w:t>
      </w:r>
    </w:p>
    <w:bookmarkEnd w:id="130"/>
    <w:bookmarkEnd w:id="131"/>
    <w:bookmarkStart w:id="132" w:name="cuarta-parte.-grietas"/>
    <w:p>
      <w:pPr>
        <w:pStyle w:val="Heading1"/>
      </w:pPr>
      <w:r>
        <w:t xml:space="preserve">Cuarta parte. Grietas</w:t>
      </w:r>
    </w:p>
    <w:p>
      <w:pPr>
        <w:pStyle w:val="BlockText"/>
      </w:pPr>
      <w:r>
        <w:rPr>
          <w:iCs/>
          <w:i/>
        </w:rPr>
        <w:t xml:space="preserve">Donde hay poder, hay resistencia.</w:t>
      </w:r>
    </w:p>
    <w:bookmarkEnd w:id="132"/>
    <w:bookmarkStart w:id="141" w:name="donde-hay-poder-hay-resistencia"/>
    <w:p>
      <w:pPr>
        <w:pStyle w:val="Heading1"/>
      </w:pPr>
      <w:r>
        <w:t xml:space="preserve">14. Donde hay poder, hay resistencia</w:t>
      </w:r>
    </w:p>
    <w:bookmarkStart w:id="133" w:name="la-resistencia-no-está-fuera"/>
    <w:p>
      <w:pPr>
        <w:pStyle w:val="Heading2"/>
      </w:pPr>
      <w:r>
        <w:t xml:space="preserve">La resistencia no está fuera</w:t>
      </w:r>
    </w:p>
    <w:p>
      <w:pPr>
        <w:pStyle w:val="FirstParagraph"/>
      </w:pPr>
      <w:r>
        <w:t xml:space="preserve">Después de once capítulos dedicados a describir cómo los dispositivos educativos fabrican sujetos, podría parecer que no queda espacio para nada más. Si el poder produce incluso nuestros deseos, si nos gobierna a través de nuestra propia libertad, si se ha vuelto invisible y omnipresente, ¿desde dónde podríamos resistirlo? ¿No es la resistencia misma un efecto del dispositivo, una ilusión de autonomía que el sistema tolera porque no lo amenaza?</w:t>
      </w:r>
    </w:p>
    <w:p>
      <w:pPr>
        <w:pStyle w:val="BodyText"/>
      </w:pPr>
      <w:r>
        <w:t xml:space="preserve">Esta objeción es seria, y muchos lectores de Foucault la han formulado. Pero descansa en un malentendido sobre lo que es el poder. Foucault nunca pensó el poder como una sustancia que alguien posee y otro padece, ni como una estructura cerrada que lo controla todo. Lo pensó como una red de relaciones de fuerza, móviles, inestables, siempre en tensión. Y en esa red, la resistencia no es algo que venga de fuera, sino algo que forma parte del poder mismo.</w:t>
      </w:r>
    </w:p>
    <w:p>
      <w:pPr>
        <w:pStyle w:val="BodyText"/>
      </w:pPr>
      <w:r>
        <w:t xml:space="preserve">En el primer volumen de la</w:t>
      </w:r>
      <w:r>
        <w:t xml:space="preserve"> </w:t>
      </w:r>
      <w:r>
        <w:rPr>
          <w:iCs/>
          <w:i/>
        </w:rPr>
        <w:t xml:space="preserve">Historia de la sexualidad</w:t>
      </w:r>
      <w:r>
        <w:t xml:space="preserve">, Foucault lo dice con una claridad que no deja lugar a dudas: donde hay poder, hay resistencia, y no obstante, o mejor dicho, por eso mismo, esta nunca está en posición de exterioridad respecto del poder. Las relaciones de poder solo pueden existir en función de una multiplicidad de puntos de resistencia, que desempeñan el papel de adversario, de blanco, de apoyo, de saliente para una aprehensión. No hay un lugar del gran Rechazo, un alma de la revuelta, un foco de todas las rebeliones. Hay resistencias, en plural, que son casos únicos: posibles, necesarias, improbables, espontáneas, salvajes, solitarias, concertadas, rastreras, violentas, irreconciliables, rápidas para la transacción, interesadas o sacrificiales.</w:t>
      </w:r>
    </w:p>
    <w:p>
      <w:pPr>
        <w:pStyle w:val="BodyText"/>
      </w:pPr>
      <w:r>
        <w:t xml:space="preserve">Esto tiene una consecuencia importante. Si la resistencia no está fuera del poder, entonces no hay que buscarla en un lugar puro, incontaminado, ajeno al dispositivo. Hay que buscarla dentro, en los pliegues, en las fisuras, en los puntos donde el dispositivo no termina de cerrar. Como decía Deleuze, todo dispositivo tiene líneas de fuga. La tarea es aprender a verlas y a trazarlas.</w:t>
      </w:r>
    </w:p>
    <w:bookmarkEnd w:id="133"/>
    <w:bookmarkStart w:id="134" w:name="el-arte-de-no-ser-gobernado-así"/>
    <w:p>
      <w:pPr>
        <w:pStyle w:val="Heading2"/>
      </w:pPr>
      <w:r>
        <w:t xml:space="preserve">El arte de no ser gobernado así</w:t>
      </w:r>
    </w:p>
    <w:p>
      <w:pPr>
        <w:pStyle w:val="FirstParagraph"/>
      </w:pPr>
      <w:r>
        <w:t xml:space="preserve">En una conferencia de 1978, titulada «¿Qué es la crítica?», Foucault propuso una definición de la actitud crítica que me parece especialmente valiosa para pensar la educación. La crítica, dijo, es el arte de no ser gobernado de tal modo, por tales personas, en nombre de tales principios, con miras a tales objetivos y por medio de tales procedimientos. No es el rechazo de todo gobierno, que sería una fantasía, sino el rechazo de una forma particular de gobierno. No es decir «no quiero ser gobernado», sino «no quiero ser gobernado así».</w:t>
      </w:r>
    </w:p>
    <w:p>
      <w:pPr>
        <w:pStyle w:val="BodyText"/>
      </w:pPr>
      <w:r>
        <w:t xml:space="preserve">Esta definición tiene la virtud de ser precisa y modesta a la vez. La crítica no necesita una alternativa total ya elaborada para empezar a actuar. Le basta con identificar un modo de gobierno concreto y negarse a él. Un docente que decide no utilizar una herramienta de seguimiento conductual porque considera que convierte su clase en un sistema de premios y castigos está ejerciendo la crítica en este sentido. Un estudiante que se niega a que su ensayo sea reducido a una puntuación automática, también. Una comunidad escolar que decide debatir públicamente qué plataforma digital adoptar, en lugar de aceptar la que viene impuesta, también.</w:t>
      </w:r>
    </w:p>
    <w:p>
      <w:pPr>
        <w:pStyle w:val="BodyText"/>
      </w:pPr>
      <w:r>
        <w:t xml:space="preserve">Foucault habló también de «contraconductas»: formas de conducirse que se oponen a las maneras en que se pretende conducir a los individuos. Las contraconductas no son necesariamente grandes actos heroicos. Pueden ser pequeños desvíos, usos imprevistos, rechazos discretos, maneras de hacer las cosas que no coinciden exactamente con lo que el dispositivo espera. La historia está llena de ellas, aunque rara vez quedan registradas.</w:t>
      </w:r>
    </w:p>
    <w:bookmarkEnd w:id="134"/>
    <w:bookmarkStart w:id="135" w:name="resistencias-cotidianas"/>
    <w:p>
      <w:pPr>
        <w:pStyle w:val="Heading2"/>
      </w:pPr>
      <w:r>
        <w:t xml:space="preserve">Resistencias cotidianas</w:t>
      </w:r>
    </w:p>
    <w:p>
      <w:pPr>
        <w:pStyle w:val="FirstParagraph"/>
      </w:pPr>
      <w:r>
        <w:t xml:space="preserve">En la escuela, estas contraconductas adoptan formas muy diversas. Algunas son individuales y apenas visibles. El docente que no se adapta a ciertas imposiciones tecnológicas porque las percibe como pedagógicamente irrelevantes o incluso perjudiciales. El rechazo a la tecnología banal, que se experimenta como una distracción, una sobrecarga de trabajo sin valor añadido o una moda pasajera. La decisión de seguir dedicando tiempo a la conversación lenta, a la lectura en papel, a la escritura a mano, aunque no generen ningún dato.</w:t>
      </w:r>
    </w:p>
    <w:p>
      <w:pPr>
        <w:pStyle w:val="BodyText"/>
      </w:pPr>
      <w:r>
        <w:t xml:space="preserve">Estas actitudes son fácilmente descalificadas como «resistencia al cambio» o «tecnofobia». Y a veces lo son. Pero pueden interpretarse también, desde una perspectiva más atenta, como una defensa legítima de la autonomía profesional, de un saber pedagógico acumulado y de un sentido humanista de la labor educativa. Quien ha visto durante años lo que funciona y lo que no en un aula tiene derecho a desconfiar de la última herramienta que promete revolucionarlo todo.</w:t>
      </w:r>
    </w:p>
    <w:p>
      <w:pPr>
        <w:pStyle w:val="BodyText"/>
      </w:pPr>
      <w:r>
        <w:t xml:space="preserve">Hay también tácticas más sutiles e ingeniosas. Docentes que encuentran maneras de cumplir formalmente con las exigencias burocráticas de registro y evaluación sin dejar que esas exigencias determinen lo que ocurre realmente en clase. Que rellenan los indicadores para que el sistema los deje en paz, y luego hacen lo que consideran valioso. El historiador Michel de Certeau llamaba «tácticas» a estas maneras de hacer de los débiles, que no tienen un lugar propio desde el cual oponerse al poder, pero que aprovechan las ocasiones, juegan con el terreno del otro, introducen pequeñas desviaciones en el uso de lo que se les impone. Las tácticas no transforman el sistema, pero crean márgenes de libertad, de creatividad y de sentido dentro de él.</w:t>
      </w:r>
    </w:p>
    <w:p>
      <w:pPr>
        <w:pStyle w:val="BodyText"/>
      </w:pPr>
      <w:r>
        <w:t xml:space="preserve">Y hay, por último, resistencias que utilizan la propia tecnología contra la lógica que la domina. Los estudiantes chilenos de 2006 y 2011 organizaron una de las mayores movilizaciones de la historia reciente de su país en buena medida a través de las redes sociales y los teléfonos móviles. Los mismos dispositivos que la escuela concebía como instrumentos de distracción o de control se convirtieron en herramientas para coordinar ocupaciones, convocar marchas, articular demandas y comunicar al país lo que estaba ocurriendo. La tecnología, en sus manos, fue reapropiada para fines contrahegemónicos. Algo parecido ocurre, a otra escala, con colectivos de docentes que utilizan software libre, que crean y comparten recursos educativos abiertos, que construyen redes de intercambio entre pares sin depender de plataformas corporativas. Hackear, en este sentido, no significa necesariamente violar la ley, sino encontrar usos alternativos, imprevistos o subversivos para las herramientas disponibles.</w:t>
      </w:r>
    </w:p>
    <w:bookmarkEnd w:id="135"/>
    <w:bookmarkStart w:id="136" w:name="contra-la-medición"/>
    <w:p>
      <w:pPr>
        <w:pStyle w:val="Heading2"/>
      </w:pPr>
      <w:r>
        <w:t xml:space="preserve">Contra la medición</w:t>
      </w:r>
    </w:p>
    <w:p>
      <w:pPr>
        <w:pStyle w:val="FirstParagraph"/>
      </w:pPr>
      <w:r>
        <w:t xml:space="preserve">Una de las formas de resistencia más visibles de las últimas décadas ha sido la oposición a la cultura de la medición. En distintos países, comunidades educativas y organizaciones han impulsado boicots a las pruebas estandarizadas. En Estados Unidos, el movimiento de</w:t>
      </w:r>
      <w:r>
        <w:t xml:space="preserve"> </w:t>
      </w:r>
      <w:r>
        <w:rPr>
          <w:iCs/>
          <w:i/>
        </w:rPr>
        <w:t xml:space="preserve">opt-out</w:t>
      </w:r>
      <w:r>
        <w:t xml:space="preserve"> </w:t>
      </w:r>
      <w:r>
        <w:t xml:space="preserve">llevó a cientos de miles de familias a negarse a que sus hijos realizaran los exámenes estatales. En Chile, la campaña «Alto al SIMCE», impulsada por académicos, docentes y estudiantes, cuestionó la prueba nacional que durante décadas había servido para clasificar a las escuelas y alimentar el mercado educativo.</w:t>
      </w:r>
    </w:p>
    <w:p>
      <w:pPr>
        <w:pStyle w:val="BodyText"/>
      </w:pPr>
      <w:r>
        <w:t xml:space="preserve">Estas resistencias no rechazan la evaluación en sí misma. Reclaman otra evaluación: más holística, orientada al desarrollo humano, formativa en lugar de clasificatoria. Hay proyectos que exploran la evaluación cualitativa, que reconocen la diversidad de contextos y la riqueza de procesos de aprendizaje que ningún test numérico puede capturar. Y abren un debate sobre cómo articular una rendición de cuentas que, en lugar de ejercer una presión unilateral desde arriba, fortalezca la responsabilidad compartida y la participación democrática de todos los actores.</w:t>
      </w:r>
    </w:p>
    <w:bookmarkEnd w:id="136"/>
    <w:bookmarkStart w:id="137" w:name="la-ética-del-cuidado"/>
    <w:p>
      <w:pPr>
        <w:pStyle w:val="Heading2"/>
      </w:pPr>
      <w:r>
        <w:t xml:space="preserve">La ética del cuidado</w:t>
      </w:r>
    </w:p>
    <w:p>
      <w:pPr>
        <w:pStyle w:val="FirstParagraph"/>
      </w:pPr>
      <w:r>
        <w:t xml:space="preserve">Muchas de estas resistencias se inscriben en un debate más amplio sobre la ética del cuidado en la educación. Desde la perspectiva feminista de autoras como Carol Gilligan o Nel Noddings, el cuidado se concibe como una actitud moral que da prioridad a la atención, a la reciprocidad y a la protección de los más vulnerables, frente a una ética abstracta de principios y derechos. Noddings sostuvo que la tarea principal de la escuela debería ser cuidar a los estudiantes y enseñarles a cuidar: de sí mismos, de los otros, de los animales y las plantas, del mundo, de las ideas.</w:t>
      </w:r>
    </w:p>
    <w:p>
      <w:pPr>
        <w:pStyle w:val="BodyText"/>
      </w:pPr>
      <w:r>
        <w:t xml:space="preserve">Trasladar esta ética a la educación digital implica, por un lado, rechazar la lógica de la sobreexposición, de la hiperconexión y de la inmediatez extrema, y promover tiempos de desconexión y de reflexión. Por otro, implica repensar las plataformas y las metodologías de tal modo que la dignidad de las personas y las relaciones de confianza ocupen el centro del acto educativo. En la práctica, esto puede traducirse en iniciativas muy concretas: reducir la carga de tareas en línea, establecer horarios en los que la comunicación digital entre la escuela y las familias se interrumpe, introducir pausas que cuiden la salud mental de toda la comunidad escolar.</w:t>
      </w:r>
    </w:p>
    <w:p>
      <w:pPr>
        <w:pStyle w:val="BodyText"/>
      </w:pPr>
      <w:r>
        <w:t xml:space="preserve">Algunas instituciones han empezado a cuestionar incluso el mantra de la productividad continua, dando cabida a algo que parecía impensable: el aburrimiento. El aburrimiento creativo, la contemplación, el tiempo vacío en el que no pasa nada, son condiciones necesarias para la maduración intelectual y afectiva. Byung-Chul Han, citando a Walter Benjamin, recordaba que el aburrimiento profundo es el pájaro de sueño que incuba el huevo de la experiencia, y que el más leve susurro en el bosque de hojas lo ahuyenta. Una escuela sin aburrimiento es una escuela sin experiencia.</w:t>
      </w:r>
    </w:p>
    <w:p>
      <w:pPr>
        <w:pStyle w:val="BodyText"/>
      </w:pPr>
      <w:r>
        <w:t xml:space="preserve">Aunque estas corrientes son todavía minoritarias frente al discurso hegemónico, representan semillas de cambio que podrían alimentar un paradigma educativo distinto.</w:t>
      </w:r>
    </w:p>
    <w:bookmarkEnd w:id="137"/>
    <w:bookmarkStart w:id="138" w:name="los-límites-de-la-resistencia-individual"/>
    <w:p>
      <w:pPr>
        <w:pStyle w:val="Heading2"/>
      </w:pPr>
      <w:r>
        <w:t xml:space="preserve">Los límites de la resistencia individual</w:t>
      </w:r>
    </w:p>
    <w:p>
      <w:pPr>
        <w:pStyle w:val="FirstParagraph"/>
      </w:pPr>
      <w:r>
        <w:t xml:space="preserve">Pero hay que ser honestos sobre los límites de todas estas prácticas. Las resistencias individuales, por valiosas que sean, se enfrentan a una asimetría de fuerzas abrumadora. Un docente que se niega a utilizar una plataforma corporativa puede ser sancionado, o simplemente quedarse aislado, sin poder comunicarse con sus colegas ni con las familias que sí la usan. Una familia que se niega a que su hijo use una cuenta de una gran empresa tecnológica puede descubrir que, sin ella, el niño no puede acceder a sus tareas. La dependencia institucional de las plataformas privativas, las inercias del sistema, la presión de las políticas educativas a gran escala, hacen que la resistencia aislada tenga un alcance muy limitado.</w:t>
      </w:r>
    </w:p>
    <w:p>
      <w:pPr>
        <w:pStyle w:val="BodyText"/>
      </w:pPr>
      <w:r>
        <w:t xml:space="preserve">Además, la resistencia individual corre el riesgo de reproducir la misma lógica que pretende combatir. Si cada uno resiste por su cuenta, si la resistencia se convierte en una elección personal de estilo de vida —desconectarse, educar a los propios hijos sin pantallas, elegir una escuela alternativa—, entonces se convierte en un privilegio de quienes pueden permitírselo, y deja intacto el sistema para todos los demás. La desconexión puede convertirse en un nuevo bien de lujo.</w:t>
      </w:r>
    </w:p>
    <w:p>
      <w:pPr>
        <w:pStyle w:val="BodyText"/>
      </w:pPr>
      <w:r>
        <w:t xml:space="preserve">Por eso, la resistencia más eficaz y con mayor potencial transformador tiene que ser colectiva. La revitalización de los sindicatos docentes, la creación de redes de educadores críticos, el fortalecimiento de movimientos estudiantiles autónomos, la conformación de comunidades de práctica que exploren alternativas pedagógicas y tecnológicas: estas son las vías que permiten cuestionar las políticas hegemónicas, negociar de manera más equitativa las condiciones de uso de la tecnología en las escuelas y promover alternativas más democráticas, inclusivas y soberanas. Lo que un docente no puede hacer solo, puede hacerlo un claustro. Lo que una escuela no puede decidir sola, puede decidirlo una red de escuelas. Lo que una comunidad no puede conseguir sola, puede exigirlo un movimiento.</w:t>
      </w:r>
    </w:p>
    <w:bookmarkEnd w:id="138"/>
    <w:bookmarkStart w:id="139" w:name="una-ciudadanía-digital-crítica"/>
    <w:p>
      <w:pPr>
        <w:pStyle w:val="Heading2"/>
      </w:pPr>
      <w:r>
        <w:t xml:space="preserve">Una ciudadanía digital crítica</w:t>
      </w:r>
    </w:p>
    <w:p>
      <w:pPr>
        <w:pStyle w:val="FirstParagraph"/>
      </w:pPr>
      <w:r>
        <w:t xml:space="preserve">Esta necesidad de acción colectiva se vincula estrechamente con la idea de una ciudadanía digital crítica. La expresión «ciudadanía digital» se ha vuelto habitual en los documentos oficiales, pero suele entenderse en un sentido muy pobre: un conjunto de buenas prácticas en el uso de internet, de normas de cortesía en línea, de precauciones de seguridad. Una ciudadanía digital crítica es algo muy distinto.</w:t>
      </w:r>
    </w:p>
    <w:p>
      <w:pPr>
        <w:pStyle w:val="BodyText"/>
      </w:pPr>
      <w:r>
        <w:t xml:space="preserve">Implica, en primer lugar, comprender las dimensiones económicas del entorno digital: quién es propietario de las infraestructuras y las plataformas, quién se beneficia de la extracción y el análisis de los datos educativos, cómo funcionan los modelos de negocio de las grandes corporaciones. Implica, en segundo lugar, comprender sus dimensiones políticas: cómo se utilizan las tecnologías para el control social, la vigilancia, la influencia en la opinión pública, la participación o la restricción de libertades. E implica, en tercer lugar, comprender sus dimensiones éticas: la privacidad, la equidad en el acceso y el uso, la responsabilidad y la transparencia de los algoritmos, los sesgos discriminatorios de los sistemas de inteligencia artificial.</w:t>
      </w:r>
    </w:p>
    <w:p>
      <w:pPr>
        <w:pStyle w:val="BodyText"/>
      </w:pPr>
      <w:r>
        <w:t xml:space="preserve">Esta ciudadanía digital crítica es, en el fondo, la condición de posibilidad de la reapropiación de la técnica que proponía Simondon. Solo quien comprende los objetos técnicos puede relacionarse libremente con ellos: no como un efecto pasivo del dispositivo, sino como un agente capaz de modificarlo, adaptarlo y orientarlo hacia fines más humanos y más justos. Y por eso su lugar natural es la escuela. Dado que el mercado no suele fomentar este tipo de cuestionamiento, recae en la escuela la responsabilidad, y también la oportunidad, de cultivar la autonomía y la sensibilidad ante la manipulación digital.</w:t>
      </w:r>
    </w:p>
    <w:p>
      <w:pPr>
        <w:pStyle w:val="BodyText"/>
      </w:pPr>
      <w:r>
        <w:t xml:space="preserve">Donna Haraway, en su célebre</w:t>
      </w:r>
      <w:r>
        <w:t xml:space="preserve"> </w:t>
      </w:r>
      <w:r>
        <w:rPr>
          <w:iCs/>
          <w:i/>
        </w:rPr>
        <w:t xml:space="preserve">Manifiesto cíborg</w:t>
      </w:r>
      <w:r>
        <w:t xml:space="preserve">, propuso pensar las tecnologías no solo como instrumentos de dominación, sino también como posibilidades de reconfiguración. Los dispositivos tecnológicos, aunque profundamente incrustados en estructuras de poder, contienen también la posibilidad de ser utilizados de otro modo. Haraway no proponía rechazar la tecnología, sino habitarla críticamente, apropiársela, torcerla, ponerla al servicio de otras alianzas y otros mundos. Es, de nuevo, la lógica de la profanación.</w:t>
      </w:r>
    </w:p>
    <w:bookmarkEnd w:id="139"/>
    <w:bookmarkStart w:id="140" w:name="cuidar-de-sí-cuidar-de-los-otros"/>
    <w:p>
      <w:pPr>
        <w:pStyle w:val="Heading2"/>
      </w:pPr>
      <w:r>
        <w:t xml:space="preserve">Cuidar de sí, cuidar de los otros</w:t>
      </w:r>
    </w:p>
    <w:p>
      <w:pPr>
        <w:pStyle w:val="FirstParagraph"/>
      </w:pPr>
      <w:r>
        <w:t xml:space="preserve">Quiero terminar este capítulo volviendo a los antiguos, como prometí al hablar de Roma. En sus últimos años, Foucault estudió las prácticas de cuidado de sí de la filosofía griega y romana: los ejercicios espirituales, la escritura de sí, el examen de conciencia, la preparación para la adversidad. Lo que le interesaba de ellas era que mostraban una forma de subjetivación distinta de la obediencia a una norma externa. El cuidado de sí no consistía en ajustarse a un modelo, sino en darse a uno mismo una forma, en hacer de la propia vida una obra.</w:t>
      </w:r>
    </w:p>
    <w:p>
      <w:pPr>
        <w:pStyle w:val="BodyText"/>
      </w:pPr>
      <w:r>
        <w:t xml:space="preserve">Algunos críticos han visto en este interés tardío de Foucault una retirada hacia lo individual, una renuncia a la política. Creo que es al revés. El cuidado de sí antiguo era inseparable del cuidado de los otros y de la ciudad. Y practicarlo requería tiempo, atención, conversación con otros, un maestro que dijera la verdad con franqueza. Es decir, requería exactamente aquello que la escuela neoliberal digital tiende a destruir: el tiempo libre de la</w:t>
      </w:r>
      <w:r>
        <w:t xml:space="preserve"> </w:t>
      </w:r>
      <w:r>
        <w:rPr>
          <w:iCs/>
          <w:i/>
        </w:rPr>
        <w:t xml:space="preserve">skholé</w:t>
      </w:r>
      <w:r>
        <w:t xml:space="preserve">, la atención sostenida, la conversación sin fin productivo, la relación con un maestro que no sea un</w:t>
      </w:r>
      <w:r>
        <w:t xml:space="preserve"> </w:t>
      </w:r>
      <w:r>
        <w:rPr>
          <w:iCs/>
          <w:i/>
        </w:rPr>
        <w:t xml:space="preserve">coach</w:t>
      </w:r>
      <w:r>
        <w:t xml:space="preserve">.</w:t>
      </w:r>
    </w:p>
    <w:p>
      <w:pPr>
        <w:pStyle w:val="BodyText"/>
      </w:pPr>
      <w:r>
        <w:t xml:space="preserve">Recuperar el cuidado de sí, en este sentido, no es encerrarse en uno mismo, sino resistir la captura de la propia relación consigo mismo por parte de los dispositivos de rendimiento. Es negarse a medirse con las métricas del sistema, a juzgarse con sus rúbricas, a desear lo que necesita que deseemos. Y es, al mismo tiempo, abrirse a una relación con los otros que no sea de competencia. Ese es, quizá, el gesto fundamental de toda resistencia educativa. Y es el punto de partida de lo que, en el próximo capítulo, llamaré</w:t>
      </w:r>
      <w:r>
        <w:t xml:space="preserve"> </w:t>
      </w:r>
      <w:r>
        <w:rPr>
          <w:iCs/>
          <w:i/>
        </w:rPr>
        <w:t xml:space="preserve">edutropía</w:t>
      </w:r>
      <w:r>
        <w:t xml:space="preserve">.</w:t>
      </w:r>
    </w:p>
    <w:bookmarkEnd w:id="140"/>
    <w:bookmarkEnd w:id="141"/>
    <w:bookmarkStart w:id="147" w:name="edutropía"/>
    <w:p>
      <w:pPr>
        <w:pStyle w:val="Heading1"/>
      </w:pPr>
      <w:r>
        <w:t xml:space="preserve">15. Edutropía</w:t>
      </w:r>
    </w:p>
    <w:bookmarkStart w:id="142" w:name="un-giro-no-un-lugar"/>
    <w:p>
      <w:pPr>
        <w:pStyle w:val="Heading2"/>
      </w:pPr>
      <w:r>
        <w:t xml:space="preserve">Un giro, no un lugar</w:t>
      </w:r>
    </w:p>
    <w:p>
      <w:pPr>
        <w:pStyle w:val="FirstParagraph"/>
      </w:pPr>
      <w:r>
        <w:t xml:space="preserve">Todo libro crítico se enfrenta, tarde o temprano, a la misma pregunta: ¿y entonces qué? Después de describir cómo funcionan los dispositivos, de mostrar sus efectos, de señalar sus grietas, el lector tiene derecho a preguntar qué se puede hacer, hacia dónde se puede ir, qué otra educación es posible.</w:t>
      </w:r>
    </w:p>
    <w:p>
      <w:pPr>
        <w:pStyle w:val="BodyText"/>
      </w:pPr>
      <w:r>
        <w:t xml:space="preserve">La tradición tiene una respuesta clásica a esta pregunta: la utopía. Desde la</w:t>
      </w:r>
      <w:r>
        <w:t xml:space="preserve"> </w:t>
      </w:r>
      <w:r>
        <w:rPr>
          <w:iCs/>
          <w:i/>
        </w:rPr>
        <w:t xml:space="preserve">República</w:t>
      </w:r>
      <w:r>
        <w:t xml:space="preserve"> </w:t>
      </w:r>
      <w:r>
        <w:t xml:space="preserve">de Platón hasta las comunidades educativas imaginadas por los socialistas del siglo XIX, pasando por la isla de Tomás Moro, la filosofía ha imaginado sociedades perfectas con sus escuelas perfectas. Pero la palabra «utopía», inventada precisamente por Moro, significa literalmente «ningún lugar». Es un lugar que no existe. Y esa inexistencia es su fuerza y su debilidad a la vez: permite imaginar lo que no hay, pero corre el riesgo de convertirse en un modelo cerrado, en una imagen fija de la perfección que, cuando se intenta realizar, termina a menudo por traicionar la libertad que prometía.</w:t>
      </w:r>
    </w:p>
    <w:p>
      <w:pPr>
        <w:pStyle w:val="BodyText"/>
      </w:pPr>
      <w:r>
        <w:t xml:space="preserve">Quiero proponer otra palabra. La he llamado</w:t>
      </w:r>
      <w:r>
        <w:t xml:space="preserve"> </w:t>
      </w:r>
      <w:r>
        <w:rPr>
          <w:iCs/>
          <w:i/>
        </w:rPr>
        <w:t xml:space="preserve">edutropía</w:t>
      </w:r>
      <w:r>
        <w:t xml:space="preserve">. Está compuesta por</w:t>
      </w:r>
      <w:r>
        <w:t xml:space="preserve"> </w:t>
      </w:r>
      <w:r>
        <w:rPr>
          <w:iCs/>
          <w:i/>
        </w:rPr>
        <w:t xml:space="preserve">edu</w:t>
      </w:r>
      <w:r>
        <w:t xml:space="preserve">, de educación, y</w:t>
      </w:r>
      <w:r>
        <w:t xml:space="preserve"> </w:t>
      </w:r>
      <w:r>
        <w:rPr>
          <w:iCs/>
          <w:i/>
        </w:rPr>
        <w:t xml:space="preserve">tropía</w:t>
      </w:r>
      <w:r>
        <w:t xml:space="preserve">, del griego</w:t>
      </w:r>
      <w:r>
        <w:t xml:space="preserve"> </w:t>
      </w:r>
      <w:r>
        <w:rPr>
          <w:iCs/>
          <w:i/>
        </w:rPr>
        <w:t xml:space="preserve">tropos</w:t>
      </w:r>
      <w:r>
        <w:t xml:space="preserve">, que significa giro, vuelta, dirección, modo. A diferencia de la utopía, la edutropía no designa un lugar, sino un movimiento. No es un modelo de escuela ideal, sino una orientación. No dice cómo debe ser la educación, sino hacia dónde puede girar.</w:t>
      </w:r>
    </w:p>
    <w:p>
      <w:pPr>
        <w:pStyle w:val="BodyText"/>
      </w:pPr>
      <w:r>
        <w:t xml:space="preserve">La palabra</w:t>
      </w:r>
      <w:r>
        <w:t xml:space="preserve"> </w:t>
      </w:r>
      <w:r>
        <w:rPr>
          <w:iCs/>
          <w:i/>
        </w:rPr>
        <w:t xml:space="preserve">tropos</w:t>
      </w:r>
      <w:r>
        <w:t xml:space="preserve"> </w:t>
      </w:r>
      <w:r>
        <w:t xml:space="preserve">tiene en griego una riqueza de sentidos que me parece valiosa. Es el giro, el cambio de dirección. Es también el modo, la manera de ser o de hacer algo. Y es, en la retórica, el tropo: la figura que desplaza el sentido de una palabra hacia otro sentido, como la metáfora. La edutropía es las tres cosas: un giro en la dirección de la educación, un modo distinto de practicarla, y un desplazamiento del sentido de las palabras con las que la pensamos —calidad, éxito, rendimiento, libertad, responsabilidad— hacia otros sentidos posibles.</w:t>
      </w:r>
    </w:p>
    <w:p>
      <w:pPr>
        <w:pStyle w:val="BodyText"/>
      </w:pPr>
      <w:r>
        <w:t xml:space="preserve">Hay, además, una imagen que me acompaña desde que empecé a pensar en esta palabra. En botánica se habla de tropismos para designar los movimientos con los que las plantas se orientan hacia un estímulo: el heliotropismo es el giro de las plantas hacia la luz. Ninguna planta llega al sol. Pero todas crecen orientándose hacia él, y esa orientación da forma a su crecimiento. La edutropía es algo así: no una meta que se alcanza, sino una luz hacia la cual se crece.</w:t>
      </w:r>
    </w:p>
    <w:bookmarkEnd w:id="142"/>
    <w:bookmarkStart w:id="143" w:name="hacer-lo-pedagógico-más-político"/>
    <w:p>
      <w:pPr>
        <w:pStyle w:val="Heading2"/>
      </w:pPr>
      <w:r>
        <w:t xml:space="preserve">Hacer lo pedagógico más político</w:t>
      </w:r>
    </w:p>
    <w:p>
      <w:pPr>
        <w:pStyle w:val="FirstParagraph"/>
      </w:pPr>
      <w:r>
        <w:t xml:space="preserve">Henry Giroux formuló hace décadas una consigna que resume el espíritu de la pedagogía crítica: se trata de conseguir que lo pedagógico sea más político y lo político más pedagógico. Hacer lo pedagógico más político significa reconocer que la enseñanza es siempre una lucha por el significado y por las relaciones de poder, y que toda práctica docente es, implícitamente, una práctica política. Hacer lo político más pedagógico significa utilizar formas de enseñanza que traten a los estudiantes como agentes críticos, que hagan problemático el conocimiento, que recurran al diálogo crítico y afirmativo, y que apuesten por la lucha por un mundo cualitativamente mejor para todas las personas.</w:t>
      </w:r>
    </w:p>
    <w:p>
      <w:pPr>
        <w:pStyle w:val="BodyText"/>
      </w:pPr>
      <w:r>
        <w:t xml:space="preserve">La edutropía recoge esta consigna, pero la sitúa en el contexto que hemos analizado en este libro: un mundo en el que la educación está atravesada por dispositivos digitales que operan según la racionalidad neoliberal. En ese mundo, hacer lo pedagógico más político significa, entre otras cosas, hacer visible la política de las plataformas, de los algoritmos, de los datos. Y hacer lo político más pedagógico significa convertir la pregunta por la tecnología en una pregunta educativa: no qué herramienta usar, sino qué tipo de seres humanos queremos formar y qué tipo de sociedad queremos construir.</w:t>
      </w:r>
    </w:p>
    <w:bookmarkEnd w:id="143"/>
    <w:bookmarkStart w:id="144" w:name="algunas-orientaciones"/>
    <w:p>
      <w:pPr>
        <w:pStyle w:val="Heading2"/>
      </w:pPr>
      <w:r>
        <w:t xml:space="preserve">Algunas orientaciones</w:t>
      </w:r>
    </w:p>
    <w:p>
      <w:pPr>
        <w:pStyle w:val="FirstParagraph"/>
      </w:pPr>
      <w:r>
        <w:t xml:space="preserve">La edutropía no es un programa, ni una receta. Pero tampoco es una abstracción vacía. Se nutre de las resistencias plurales y creativas que ya existen en el tejido social y educativo, y de la aspiración persistente a una formación más justa, más crítica y más emancipadora. Quiero señalar algunas orientaciones que me parecen centrales, no como un decálogo cerrado, sino como direcciones en las que girar.</w:t>
      </w:r>
    </w:p>
    <w:p>
      <w:pPr>
        <w:pStyle w:val="BodyText"/>
      </w:pPr>
      <w:r>
        <w:rPr>
          <w:bCs/>
          <w:b/>
        </w:rPr>
        <w:t xml:space="preserve">Volver a preguntar por los fines.</w:t>
      </w:r>
      <w:r>
        <w:t xml:space="preserve"> </w:t>
      </w:r>
      <w:r>
        <w:t xml:space="preserve">La primera orientación es recuperar la pregunta que la educación neoliberal ha borrado: ¿para qué educamos? Hemos visto que la escuela contemporánea se ha convertido en una</w:t>
      </w:r>
      <w:r>
        <w:t xml:space="preserve"> </w:t>
      </w:r>
      <w:r>
        <w:rPr>
          <w:iCs/>
          <w:i/>
        </w:rPr>
        <w:t xml:space="preserve">oikonomía</w:t>
      </w:r>
      <w:r>
        <w:t xml:space="preserve"> </w:t>
      </w:r>
      <w:r>
        <w:t xml:space="preserve">sin fundamento, una gestión que solo sabe optimizar. Girar hacia otra educación exige volver a discutir públicamente sus fines. No para imponer una respuesta única, como hacía la</w:t>
      </w:r>
      <w:r>
        <w:t xml:space="preserve"> </w:t>
      </w:r>
      <w:r>
        <w:rPr>
          <w:iCs/>
          <w:i/>
        </w:rPr>
        <w:t xml:space="preserve">paideia</w:t>
      </w:r>
      <w:r>
        <w:t xml:space="preserve"> </w:t>
      </w:r>
      <w:r>
        <w:t xml:space="preserve">o la escuela confesional, sino para que la pregunta vuelva a estar abierta y sea objeto de deliberación democrática. Una escuela que no sabe para qué existe está a merced de quien quiera decidirlo por ella.</w:t>
      </w:r>
    </w:p>
    <w:p>
      <w:pPr>
        <w:pStyle w:val="BodyText"/>
      </w:pPr>
      <w:r>
        <w:rPr>
          <w:bCs/>
          <w:b/>
        </w:rPr>
        <w:t xml:space="preserve">Recuperar el tiempo.</w:t>
      </w:r>
      <w:r>
        <w:t xml:space="preserve"> </w:t>
      </w:r>
      <w:r>
        <w:t xml:space="preserve">La segunda orientación tiene que ver con el tiempo. Recordemos que</w:t>
      </w:r>
      <w:r>
        <w:t xml:space="preserve"> </w:t>
      </w:r>
      <w:r>
        <w:rPr>
          <w:iCs/>
          <w:i/>
        </w:rPr>
        <w:t xml:space="preserve">skholé</w:t>
      </w:r>
      <w:r>
        <w:t xml:space="preserve"> </w:t>
      </w:r>
      <w:r>
        <w:t xml:space="preserve">significaba ocio, tiempo libre. La escuela nació como el lugar donde se suspende la urgencia de la producción para dedicarse a algo que no tiene utilidad inmediata: pensar, estudiar, conversar, jugar. Los filósofos Jan Masschelein y Maarten Simons han defendido precisamente esta idea de la escuela como tiempo liberado, como un lugar donde el mundo se pone sobre la mesa para ser estudiado por sí mismo, sin la presión de su aplicación. La educación neoliberal digital ha colonizado ese tiempo: lo ha llenado de tareas, de notificaciones, de métricas, de urgencias. Girar hacia otra educación exige defender el tiempo vacío, el tiempo lento, el tiempo sin rendimiento. Exige promover espacios de desconexión reflexiva como contrapunto a la hiperconectividad y a la cultura de la prisa.</w:t>
      </w:r>
    </w:p>
    <w:p>
      <w:pPr>
        <w:pStyle w:val="BodyText"/>
      </w:pPr>
      <w:r>
        <w:rPr>
          <w:bCs/>
          <w:b/>
        </w:rPr>
        <w:t xml:space="preserve">Profanar la evaluación.</w:t>
      </w:r>
      <w:r>
        <w:t xml:space="preserve"> </w:t>
      </w:r>
      <w:r>
        <w:t xml:space="preserve">La tercera orientación se refiere a la evaluación. No se trata de abolirla, sino de restituirla a su sentido formativo, sustrayéndola a la lógica de la clasificación, la comparación y el control. Una evaluación que sirva para que el estudiante comprenda su propio proceso y para que el docente ajuste su enseñanza, y no para alimentar rankings, plataformas y expedientes. Una evaluación que reconozca lo que no se puede medir.</w:t>
      </w:r>
    </w:p>
    <w:p>
      <w:pPr>
        <w:pStyle w:val="BodyText"/>
      </w:pPr>
      <w:r>
        <w:rPr>
          <w:bCs/>
          <w:b/>
        </w:rPr>
        <w:t xml:space="preserve">Construir soberanía tecnológica.</w:t>
      </w:r>
      <w:r>
        <w:t xml:space="preserve"> </w:t>
      </w:r>
      <w:r>
        <w:t xml:space="preserve">La cuarta orientación tiene que ver con las herramientas. Las comunidades educativas necesitan recuperar el control sobre las tecnologías con las que trabajan. Esto significa fomentar el software libre y los recursos educativos abiertos, como una forma de promover la soberanía tecnológica, la colaboración entre pares y el conocimiento como bien común. Significa exigir transparencia sobre los datos y los algoritmos. Significa que las decisiones sobre qué infraestructuras tecnológicas se adoptan, en qué condiciones, con qué fines y quién participa en ellas, sean decisiones públicas y no imposiciones comerciales.</w:t>
      </w:r>
    </w:p>
    <w:p>
      <w:pPr>
        <w:pStyle w:val="BodyText"/>
      </w:pPr>
      <w:r>
        <w:rPr>
          <w:bCs/>
          <w:b/>
        </w:rPr>
        <w:t xml:space="preserve">Cultivar una cultura técnica.</w:t>
      </w:r>
      <w:r>
        <w:t xml:space="preserve"> </w:t>
      </w:r>
      <w:r>
        <w:t xml:space="preserve">La quinta orientación es la alfabetización digital crítica, entendida en el sentido amplio de Simondon. No basta con aprender a usar herramientas; hay que aprender a comprenderlas: su génesis, su funcionamiento, sus efectos, sus intereses. Y esto debe hacerse desde edades tempranas y más allá de los entornos formales, integrando también a las familias. La escuela es quizá el único lugar donde esta comprensión puede cultivarse sistemáticamente, porque el mercado no tiene ningún interés en que los usuarios entiendan lo que usan.</w:t>
      </w:r>
    </w:p>
    <w:p>
      <w:pPr>
        <w:pStyle w:val="BodyText"/>
      </w:pPr>
      <w:r>
        <w:rPr>
          <w:bCs/>
          <w:b/>
        </w:rPr>
        <w:t xml:space="preserve">Poner el cuidado en el centro.</w:t>
      </w:r>
      <w:r>
        <w:t xml:space="preserve"> </w:t>
      </w:r>
      <w:r>
        <w:t xml:space="preserve">La sexta orientación es la ética del cuidado. Frente a una educación que trata a los estudiantes como capital humano y a los docentes como recursos, la edutropía propone una educación centrada en el cuidado mutuo: de las personas, de las relaciones, del entorno, de las ideas. Esto implica atender a la salud mental de las comunidades escolares, reducir la presión del rendimiento, crear condiciones de confianza.</w:t>
      </w:r>
    </w:p>
    <w:p>
      <w:pPr>
        <w:pStyle w:val="BodyText"/>
      </w:pPr>
      <w:r>
        <w:rPr>
          <w:bCs/>
          <w:b/>
        </w:rPr>
        <w:t xml:space="preserve">Hacerlo juntos.</w:t>
      </w:r>
      <w:r>
        <w:t xml:space="preserve"> </w:t>
      </w:r>
      <w:r>
        <w:t xml:space="preserve">La séptima orientación, quizá la más importante, es la dimensión colectiva. La edutropía no es un proyecto individual. No se trata de que cada docente o cada familia encuentre su propia salida, sino de construir colectivamente otra educación. Esto requiere organización, redes, alianzas entre docentes, estudiantes, familias, investigadores y movimientos sociales. Requiere sistematizar y compartir las experiencias que hoy permanecen aisladas. Requiere investigación-acción en la que quienes viven la escuela participen en su transformación.</w:t>
      </w:r>
    </w:p>
    <w:p>
      <w:pPr>
        <w:pStyle w:val="BodyText"/>
      </w:pPr>
      <w:r>
        <w:rPr>
          <w:bCs/>
          <w:b/>
        </w:rPr>
        <w:t xml:space="preserve">No olvidar la justicia.</w:t>
      </w:r>
      <w:r>
        <w:t xml:space="preserve"> </w:t>
      </w:r>
      <w:r>
        <w:t xml:space="preserve">Y la octava orientación es la justicia social. Ninguna transformación educativa merece ese nombre si deja intactas las desigualdades estructurales. La edutropía no puede ser un lujo para quienes pueden permitirse escuelas alternativas, ni una pedagogía refinada para las élites. Tiene que ser, ante todo, una lucha por la igualdad: por que todos los niños y jóvenes tengan acceso no solo a los dispositivos, sino al tiempo, al cuidado, a la comprensión crítica y a la participación.</w:t>
      </w:r>
    </w:p>
    <w:bookmarkEnd w:id="144"/>
    <w:bookmarkStart w:id="145" w:name="ni-tecnofobia-ni-tecnofilia"/>
    <w:p>
      <w:pPr>
        <w:pStyle w:val="Heading2"/>
      </w:pPr>
      <w:r>
        <w:t xml:space="preserve">Ni tecnofobia ni tecnofilia</w:t>
      </w:r>
    </w:p>
    <w:p>
      <w:pPr>
        <w:pStyle w:val="FirstParagraph"/>
      </w:pPr>
      <w:r>
        <w:t xml:space="preserve">Quiero insistir en algo que he dicho varias veces a lo largo del libro, porque es fácil malinterpretarlo. La edutropía no es una propuesta de desconexión, ni un rechazo nostálgico de la tecnología. Ese rechazo sería tan ingenuo como impracticable. Vivimos en un mundo irreversiblemente mediado por la técnica, y la educación no puede ni debe sustraerse a él.</w:t>
      </w:r>
    </w:p>
    <w:p>
      <w:pPr>
        <w:pStyle w:val="BodyText"/>
      </w:pPr>
      <w:r>
        <w:t xml:space="preserve">La tarea no consiste, por tanto, en rechazar las herramientas digitales, sino en interrogarlas críticamente en cada contexto específico: desvelar sus mecanismos de poder, identificar sus sesgos, analizar honestamente sus efectos sobre la subjetividad. Y, a partir de ese análisis, disputar su sentido. Disputar quién las controla, para qué se usan, qué tipo de sujetos producen. Lo que está en juego es que la tecnología deje de ser predominantemente un instrumento de control, de estandarización y de producción de subjetividades funcionales al mercado, para convertirse en una herramienta de emancipación intelectual y social, de justicia epistémica, de creatividad colaborativa.</w:t>
      </w:r>
    </w:p>
    <w:p>
      <w:pPr>
        <w:pStyle w:val="BodyText"/>
      </w:pPr>
      <w:r>
        <w:t xml:space="preserve">Esto no ocurrirá por sí solo. La tecnología no tiene una dirección inscrita en su naturaleza. Su orientación depende de las luchas, de las decisiones y de las prácticas de quienes la usan, la diseñan y la regulan. El futuro de la tecnología digital en la educación no está escrito. Dependerá de cómo decidamos habitarla, de las prácticas que construyamos y de las resistencias que estemos dispuestos a sostener.</w:t>
      </w:r>
    </w:p>
    <w:bookmarkEnd w:id="145"/>
    <w:bookmarkStart w:id="146" w:name="preguntas-abiertas"/>
    <w:p>
      <w:pPr>
        <w:pStyle w:val="Heading2"/>
      </w:pPr>
      <w:r>
        <w:t xml:space="preserve">Preguntas abiertas</w:t>
      </w:r>
    </w:p>
    <w:p>
      <w:pPr>
        <w:pStyle w:val="FirstParagraph"/>
      </w:pPr>
      <w:r>
        <w:t xml:space="preserve">La edutropía, en definitiva, no ofrece respuestas cerradas, sino que abre preguntas. ¿Cómo podemos usar las tecnologías digitales sin caer en la lógica de la mercantilización? ¿Es posible una educación digital que promueva la autonomía y el pensamiento crítico en lugar de la vigilancia y el rendimiento? ¿Cómo podemos profanar los dispositivos educativos para que sirvan a la emancipación en lugar del control? ¿Qué significa enseñar a pensar en una época en la que las máquinas producen textos? ¿Qué lugar queda para el error, para la lentitud, para el aburrimiento, para la conversación sin fin productivo?</w:t>
      </w:r>
    </w:p>
    <w:p>
      <w:pPr>
        <w:pStyle w:val="BodyText"/>
      </w:pPr>
      <w:r>
        <w:t xml:space="preserve">No tengo respuestas definitivas para estas preguntas. Creo que nadie las tiene, y desconfío de quien diga tenerlas. Pero creo que formularlas ya es un comienzo. Porque mientras sigamos preguntando, la educación seguirá siendo un espacio abierto, y no un dispositivo cerrado.</w:t>
      </w:r>
    </w:p>
    <w:p>
      <w:pPr>
        <w:pStyle w:val="BodyText"/>
      </w:pPr>
      <w:r>
        <w:t xml:space="preserve">La edutropía no es una fantasía utópica. Es una apuesta que nace desde las grietas del sistema, allí donde todavía se lucha por una educación más justa, más crítica y más profundamente humana. Es un camino colectivo, siempre en construcción, que exige compromiso crítico, práctica compartida y voluntad de reimaginar la educación. Y se alimenta de cada gesto, por modesto que sea, que interrumpe la normalización de la mercantilización educativa. Toda práctica que cuestione la naturalización de la lógica neoliberal, por pequeña que parezca, abre una grieta por donde imaginar una educación centrada en el bien común, la justicia social y la autonomía crítica.</w:t>
      </w:r>
    </w:p>
    <w:bookmarkEnd w:id="146"/>
    <w:bookmarkEnd w:id="147"/>
    <w:bookmarkStart w:id="151" w:name="epílogo.-conócete-a-ti-mismo-otra-vez"/>
    <w:p>
      <w:pPr>
        <w:pStyle w:val="Heading1"/>
      </w:pPr>
      <w:r>
        <w:t xml:space="preserve">Epílogo. Conócete a ti mismo, otra vez</w:t>
      </w:r>
    </w:p>
    <w:p>
      <w:pPr>
        <w:pStyle w:val="FirstParagraph"/>
      </w:pPr>
      <w:r>
        <w:t xml:space="preserve">Este libro empezó en Delfos, ante una inscripción grabada en la piedra de un templo:</w:t>
      </w:r>
      <w:r>
        <w:t xml:space="preserve"> </w:t>
      </w:r>
      <w:r>
        <w:rPr>
          <w:iCs/>
          <w:i/>
        </w:rPr>
        <w:t xml:space="preserve">conócete a ti mismo</w:t>
      </w:r>
      <w:r>
        <w:t xml:space="preserve">. Quiero terminarlo allí también, porque creo que esa vieja frase tiene hoy un sentido nuevo e inquietante.</w:t>
      </w:r>
    </w:p>
    <w:p>
      <w:pPr>
        <w:pStyle w:val="BodyText"/>
      </w:pPr>
      <w:r>
        <w:t xml:space="preserve">Durante dos mil quinientos años, conocerse a sí mismo fue una tarea que exigía tiempo, atención, conversación con otros y una cierta valentía. Sócrates bajaba al ágora a interrogar a sus conciudadanos; los estoicos escribían cada noche el examen de su jornada; Agustín buscaba en su interior la verdad que lo trascendía; Montaigne se pintaba a sí mismo en sus ensayos, con sus contradicciones y sus caprichos. Conocerse era un trabajo, un ejercicio, una forma de vida. Y era, sobre todo, algo que uno hacía.</w:t>
      </w:r>
    </w:p>
    <w:p>
      <w:pPr>
        <w:pStyle w:val="BodyText"/>
      </w:pPr>
      <w:r>
        <w:t xml:space="preserve">Hoy existe una industria que nos ofrece hacerlo por nosotros. Las plataformas digitales nos conocen. Saben qué nos gusta, qué tememos, qué deseamos, a qué hora estamos más vulnerables, qué contenido nos retendrá un minuto más ante la pantalla. Las plataformas educativas conocen a nuestros estudiantes: su ritmo de aprendizaje, sus errores recurrentes, su probabilidad de abandonar. Los sistemas de inteligencia artificial pueden escribir con nuestra voz, completar nuestras frases, anticipar nuestras preguntas. Por primera vez en la historia, el autoconocimiento parece haberse convertido en un servicio externo. Ya no tenemos que conocernos: alguien nos conoce mejor que nosotros mismos y nos devuelve una imagen de quiénes somos.</w:t>
      </w:r>
    </w:p>
    <w:p>
      <w:pPr>
        <w:pStyle w:val="BodyText"/>
      </w:pPr>
      <w:r>
        <w:t xml:space="preserve">Pero esa imagen no es un conocimiento de sí. Es un perfil. Y la diferencia entre ambas cosas es, en el fondo, la diferencia entre la educación y el dispositivo. El perfil es lo que el sistema sabe de nosotros para gobernarnos. El conocimiento de sí es lo que nosotros llegamos a saber para gobernarnos a nosotros mismos, y para no ser gobernados de cualquier manera. El perfil nos fija en lo que hemos sido, porque predice el futuro a partir del pasado. El conocimiento de sí nos abre a lo que todavía podemos llegar a ser.</w:t>
      </w:r>
    </w:p>
    <w:bookmarkStart w:id="148" w:name="un-arma-de-doble-filo"/>
    <w:p>
      <w:pPr>
        <w:pStyle w:val="Heading2"/>
      </w:pPr>
      <w:r>
        <w:t xml:space="preserve">Un arma de doble filo</w:t>
      </w:r>
    </w:p>
    <w:p>
      <w:pPr>
        <w:pStyle w:val="FirstParagraph"/>
      </w:pPr>
      <w:r>
        <w:t xml:space="preserve">He dicho a lo largo de estas páginas que la educación es un arma de doble filo, y quiero repetirlo para terminar. Puede darnos las herramientas para construir conscientemente nuestra subjetividad, y puede, al mismo tiempo, objetivarnos para disciplinarnos hacia los fines del mercado. Ninguna época ha escapado a esta ambivalencia. La</w:t>
      </w:r>
      <w:r>
        <w:t xml:space="preserve"> </w:t>
      </w:r>
      <w:r>
        <w:rPr>
          <w:iCs/>
          <w:i/>
        </w:rPr>
        <w:t xml:space="preserve">paideia</w:t>
      </w:r>
      <w:r>
        <w:t xml:space="preserve"> </w:t>
      </w:r>
      <w:r>
        <w:t xml:space="preserve">formaba ciudadanos libres y excluía a la mayoría. La escuela ilustrada prometía la autonomía y la producía mediante la disciplina. La escuela neoliberal promete la libertad de elegir y produce sujetos que eligen lo que se espera que elijan.</w:t>
      </w:r>
    </w:p>
    <w:p>
      <w:pPr>
        <w:pStyle w:val="BodyText"/>
      </w:pPr>
      <w:r>
        <w:t xml:space="preserve">Lo que ha cambiado en nuestra época no es la ambivalencia, sino la escala y la sutileza del dispositivo. Nunca antes los mecanismos de subjetivación habían sido tan íntimos, tan continuos, tan invisibles. Nunca antes habían estado tan concentrados en tan pocas manos privadas. Y nunca antes se habían presentado de un modo tan amable, tan útil, tan aparentemente neutral.</w:t>
      </w:r>
    </w:p>
    <w:p>
      <w:pPr>
        <w:pStyle w:val="BodyText"/>
      </w:pPr>
      <w:r>
        <w:t xml:space="preserve">Pero tampoco hay que caer en el determinismo. La tecnología puede ser una herramienta de control y normalización, pero también puede abrir vías para la expresión diversa, la construcción compartida del conocimiento y la autonomía política. La clave está en el sentido que las comunidades educativas decidan darle, en su voluntad de problematizar los discursos dominantes y en las alianzas que sean capaces de construir frente al poder creciente de las corporaciones tecnológicas. La subjetividad no es un producto cerrado. Se construye, se moldea y se reconfigura en la relación con los otros. Y por eso un uso crítico y solidario de lo digital puede contribuir a forjar identidades colectivas más inclusivas y menos sometidas a la lógica del mercado.</w:t>
      </w:r>
    </w:p>
    <w:bookmarkEnd w:id="148"/>
    <w:bookmarkStart w:id="149" w:name="lo-que-está-en-juego"/>
    <w:p>
      <w:pPr>
        <w:pStyle w:val="Heading2"/>
      </w:pPr>
      <w:r>
        <w:t xml:space="preserve">Lo que está en juego</w:t>
      </w:r>
    </w:p>
    <w:p>
      <w:pPr>
        <w:pStyle w:val="FirstParagraph"/>
      </w:pPr>
      <w:r>
        <w:t xml:space="preserve">Si tuviera que resumir en una sola frase lo que este libro ha intentado decir, sería esta: es necesario replantearse qué entendemos por libertad, por responsabilidad y por éxito en la experiencia educativa. Si dejamos que esos conceptos se definan únicamente según los parámetros del mercado, corremos el riesgo de vaciar la educación de su potencial transformador y convertirla en un simple apéndice del mercado laboral. Si, en cambio, logramos incorporar la solidaridad, la justicia y el pensamiento crítico como sus pilares, las tecnologías digitales podrían convertirse en aliadas de una formación verdaderamente emancipadora.</w:t>
      </w:r>
    </w:p>
    <w:p>
      <w:pPr>
        <w:pStyle w:val="BodyText"/>
      </w:pPr>
      <w:r>
        <w:t xml:space="preserve">Esto no será sencillo. Exige renunciar a la pasividad y comprometerse en la creación de espacios comunitarios de aprendizaje donde los intereses comerciales no estén por encima del derecho a la educación. Exige que ninguna innovación tecnológica se imponga en las escuelas sin una discusión profunda sobre sus implicaciones éticas y políticas, porque el conocimiento es también una cuestión de poder. Exige, en fin, que dejemos de pensar la educación como un servicio y volvamos a pensarla como lo que siempre fue: el lugar donde una sociedad decide qué tipo de seres humanos quiere ser.</w:t>
      </w:r>
    </w:p>
    <w:p>
      <w:pPr>
        <w:pStyle w:val="BodyText"/>
      </w:pPr>
      <w:r>
        <w:t xml:space="preserve">La educación es el escenario donde se libran algunas de las tensiones fundamentales de nuestra época: entre libertad e imposición, entre cooperación y competencia, entre reflexión y automatismo, entre comunidad e individualismo. Lo que hagamos con nuestras escuelas y universidades decidirá, en buena medida, la forma en que asumamos la responsabilidad común de un futuro más justo.</w:t>
      </w:r>
    </w:p>
    <w:bookmarkEnd w:id="149"/>
    <w:bookmarkStart w:id="150" w:name="mientras-haya-preguntas"/>
    <w:p>
      <w:pPr>
        <w:pStyle w:val="Heading2"/>
      </w:pPr>
      <w:r>
        <w:t xml:space="preserve">Mientras haya preguntas</w:t>
      </w:r>
    </w:p>
    <w:p>
      <w:pPr>
        <w:pStyle w:val="FirstParagraph"/>
      </w:pPr>
      <w:r>
        <w:t xml:space="preserve">Escribí al comienzo que este libro nacía de una inquietud. Termino sin haberla resuelto, y creo que es mejor así. La inquietud es el estado propio de la filosofía, y quizá también el de la buena educación. Una escuela inquieta es una escuela viva.</w:t>
      </w:r>
    </w:p>
    <w:p>
      <w:pPr>
        <w:pStyle w:val="BodyText"/>
      </w:pPr>
      <w:r>
        <w:t xml:space="preserve">Incluso ante la sofisticación creciente del control digital, la cooperación, el pensamiento crítico y la autonomía siguen siendo recursos de resistencia de un valor incalculable. Y mientras existan docentes comprometidos con la pregunta por el sentido y estudiantes dispuestos a cuestionar lo establecido, la educación seguirá siendo un espacio de posibilidades abiertas, capaz de enfrentarse a la hegemonía del mercado y de proponer otras formas de ser y de aprender que liberen la imaginación colectiva.</w:t>
      </w:r>
    </w:p>
    <w:p>
      <w:pPr>
        <w:pStyle w:val="BodyText"/>
      </w:pPr>
      <w:r>
        <w:t xml:space="preserve">Conócete a ti mismo, decía la inscripción. Quizá hoy habría que añadir: no dejes que nadie lo haga por ti.</w:t>
      </w:r>
    </w:p>
    <w:bookmarkEnd w:id="150"/>
    <w:bookmarkEnd w:id="151"/>
    <w:bookmarkStart w:id="168" w:name="notas-y-lecturas"/>
    <w:p>
      <w:pPr>
        <w:pStyle w:val="Heading1"/>
      </w:pPr>
      <w:r>
        <w:t xml:space="preserve">Notas y lecturas</w:t>
      </w:r>
    </w:p>
    <w:p>
      <w:pPr>
        <w:pStyle w:val="FirstParagraph"/>
      </w:pPr>
      <w:r>
        <w:t xml:space="preserve">Este libro procede de la tesis doctoral</w:t>
      </w:r>
      <w:r>
        <w:t xml:space="preserve"> </w:t>
      </w:r>
      <w:r>
        <w:rPr>
          <w:iCs/>
          <w:i/>
        </w:rPr>
        <w:t xml:space="preserve">Las tecnologías digitales en la educación neoliberal como dispositivo en la construcción de subjetividad</w:t>
      </w:r>
      <w:r>
        <w:t xml:space="preserve">, realizada en el programa de doctorado en Filosofía Contemporánea y Estudios Clásicos bajo la dirección de Marina Garcés y Raquel Miño, con la tutoría de Josep Maria Esquirol. Para convertirla en un ensayo se ha prescindido del aparato metodológico y del trabajo empírico, y se ha reducido al mínimo el sistema de notas. Las páginas que siguen indican, capítulo por capítulo, las obras de las que proceden las ideas y las citas, y sirven también como sugerencias de lectura para quien quiera continuar.</w:t>
      </w:r>
    </w:p>
    <w:bookmarkStart w:id="152" w:name="prólogo"/>
    <w:p>
      <w:pPr>
        <w:pStyle w:val="Heading2"/>
      </w:pPr>
      <w:r>
        <w:t xml:space="preserve">Prólogo</w:t>
      </w:r>
    </w:p>
    <w:p>
      <w:pPr>
        <w:numPr>
          <w:ilvl w:val="0"/>
          <w:numId w:val="1001"/>
        </w:numPr>
        <w:pStyle w:val="Compact"/>
      </w:pPr>
      <w:r>
        <w:t xml:space="preserve">Marina Garcés,</w:t>
      </w:r>
      <w:r>
        <w:t xml:space="preserve"> </w:t>
      </w:r>
      <w:r>
        <w:rPr>
          <w:iCs/>
          <w:i/>
        </w:rPr>
        <w:t xml:space="preserve">Nueva ilustración radical</w:t>
      </w:r>
      <w:r>
        <w:t xml:space="preserve">, Barcelona, Anagrama, 2017.</w:t>
      </w:r>
    </w:p>
    <w:p>
      <w:pPr>
        <w:numPr>
          <w:ilvl w:val="0"/>
          <w:numId w:val="1001"/>
        </w:numPr>
        <w:pStyle w:val="Compact"/>
      </w:pPr>
      <w:r>
        <w:t xml:space="preserve">Christian Laval y Pierre Dardot,</w:t>
      </w:r>
      <w:r>
        <w:t xml:space="preserve"> </w:t>
      </w:r>
      <w:r>
        <w:rPr>
          <w:iCs/>
          <w:i/>
        </w:rPr>
        <w:t xml:space="preserve">La nueva razón del mundo. Ensayo sobre la sociedad neoliberal</w:t>
      </w:r>
      <w:r>
        <w:t xml:space="preserve">, Barcelona, Gedisa, 2013.</w:t>
      </w:r>
    </w:p>
    <w:p>
      <w:pPr>
        <w:numPr>
          <w:ilvl w:val="0"/>
          <w:numId w:val="1001"/>
        </w:numPr>
        <w:pStyle w:val="Compact"/>
      </w:pPr>
      <w:r>
        <w:t xml:space="preserve">Hannah Arendt,</w:t>
      </w:r>
      <w:r>
        <w:t xml:space="preserve"> </w:t>
      </w:r>
      <w:r>
        <w:rPr>
          <w:iCs/>
          <w:i/>
        </w:rPr>
        <w:t xml:space="preserve">La vida del espíritu</w:t>
      </w:r>
      <w:r>
        <w:t xml:space="preserve">, Barcelona, Paidós, 2002.</w:t>
      </w:r>
    </w:p>
    <w:bookmarkEnd w:id="152"/>
    <w:bookmarkStart w:id="153" w:name="conócete-a-ti-mismo"/>
    <w:p>
      <w:pPr>
        <w:pStyle w:val="Heading2"/>
      </w:pPr>
      <w:r>
        <w:t xml:space="preserve">1. Conócete a ti mismo</w:t>
      </w:r>
    </w:p>
    <w:p>
      <w:pPr>
        <w:numPr>
          <w:ilvl w:val="0"/>
          <w:numId w:val="1002"/>
        </w:numPr>
        <w:pStyle w:val="Compact"/>
      </w:pPr>
      <w:r>
        <w:t xml:space="preserve">Werner Jaeger,</w:t>
      </w:r>
      <w:r>
        <w:t xml:space="preserve"> </w:t>
      </w:r>
      <w:r>
        <w:rPr>
          <w:iCs/>
          <w:i/>
        </w:rPr>
        <w:t xml:space="preserve">Paideia: los ideales de la cultura griega</w:t>
      </w:r>
      <w:r>
        <w:t xml:space="preserve">, México, Fondo de Cultura Económica.</w:t>
      </w:r>
    </w:p>
    <w:p>
      <w:pPr>
        <w:numPr>
          <w:ilvl w:val="0"/>
          <w:numId w:val="1002"/>
        </w:numPr>
        <w:pStyle w:val="Compact"/>
      </w:pPr>
      <w:r>
        <w:t xml:space="preserve">Platón,</w:t>
      </w:r>
      <w:r>
        <w:t xml:space="preserve"> </w:t>
      </w:r>
      <w:r>
        <w:rPr>
          <w:iCs/>
          <w:i/>
        </w:rPr>
        <w:t xml:space="preserve">Apología de Sócrates</w:t>
      </w:r>
      <w:r>
        <w:t xml:space="preserve">,</w:t>
      </w:r>
      <w:r>
        <w:t xml:space="preserve"> </w:t>
      </w:r>
      <w:r>
        <w:rPr>
          <w:iCs/>
          <w:i/>
        </w:rPr>
        <w:t xml:space="preserve">Menéxeno</w:t>
      </w:r>
      <w:r>
        <w:t xml:space="preserve">,</w:t>
      </w:r>
      <w:r>
        <w:t xml:space="preserve"> </w:t>
      </w:r>
      <w:r>
        <w:rPr>
          <w:iCs/>
          <w:i/>
        </w:rPr>
        <w:t xml:space="preserve">Banquete</w:t>
      </w:r>
      <w:r>
        <w:t xml:space="preserve">,</w:t>
      </w:r>
      <w:r>
        <w:t xml:space="preserve"> </w:t>
      </w:r>
      <w:r>
        <w:rPr>
          <w:iCs/>
          <w:i/>
        </w:rPr>
        <w:t xml:space="preserve">República</w:t>
      </w:r>
      <w:r>
        <w:t xml:space="preserve">.</w:t>
      </w:r>
    </w:p>
    <w:p>
      <w:pPr>
        <w:numPr>
          <w:ilvl w:val="0"/>
          <w:numId w:val="1002"/>
        </w:numPr>
        <w:pStyle w:val="Compact"/>
      </w:pPr>
      <w:r>
        <w:t xml:space="preserve">Aristóteles,</w:t>
      </w:r>
      <w:r>
        <w:t xml:space="preserve"> </w:t>
      </w:r>
      <w:r>
        <w:rPr>
          <w:iCs/>
          <w:i/>
        </w:rPr>
        <w:t xml:space="preserve">Política</w:t>
      </w:r>
      <w:r>
        <w:t xml:space="preserve"> </w:t>
      </w:r>
      <w:r>
        <w:t xml:space="preserve">y</w:t>
      </w:r>
      <w:r>
        <w:t xml:space="preserve"> </w:t>
      </w:r>
      <w:r>
        <w:rPr>
          <w:iCs/>
          <w:i/>
        </w:rPr>
        <w:t xml:space="preserve">Ética a Nicómaco</w:t>
      </w:r>
      <w:r>
        <w:t xml:space="preserve">.</w:t>
      </w:r>
    </w:p>
    <w:p>
      <w:pPr>
        <w:numPr>
          <w:ilvl w:val="0"/>
          <w:numId w:val="1002"/>
        </w:numPr>
        <w:pStyle w:val="Compact"/>
      </w:pPr>
      <w:r>
        <w:t xml:space="preserve">Diógenes Laercio,</w:t>
      </w:r>
      <w:r>
        <w:t xml:space="preserve"> </w:t>
      </w:r>
      <w:r>
        <w:rPr>
          <w:iCs/>
          <w:i/>
        </w:rPr>
        <w:t xml:space="preserve">Vidas de los filósofos ilustres</w:t>
      </w:r>
      <w:r>
        <w:t xml:space="preserve">, libro VI (sobre Hiparquia) y libro II (sobre Areté de Cirene).</w:t>
      </w:r>
    </w:p>
    <w:p>
      <w:pPr>
        <w:numPr>
          <w:ilvl w:val="0"/>
          <w:numId w:val="1002"/>
        </w:numPr>
        <w:pStyle w:val="Compact"/>
      </w:pPr>
      <w:r>
        <w:t xml:space="preserve">Mary Ellen Waithe (ed.),</w:t>
      </w:r>
      <w:r>
        <w:t xml:space="preserve"> </w:t>
      </w:r>
      <w:r>
        <w:rPr>
          <w:iCs/>
          <w:i/>
        </w:rPr>
        <w:t xml:space="preserve">A History of Women Philosophers</w:t>
      </w:r>
      <w:r>
        <w:t xml:space="preserve">, vol. 1:</w:t>
      </w:r>
      <w:r>
        <w:t xml:space="preserve"> </w:t>
      </w:r>
      <w:r>
        <w:rPr>
          <w:iCs/>
          <w:i/>
        </w:rPr>
        <w:t xml:space="preserve">Ancient Women Philosophers, 600 B.C.-500 A.D.</w:t>
      </w:r>
      <w:r>
        <w:t xml:space="preserve">, Dordrecht, Martinus Nijhoff, 1987.</w:t>
      </w:r>
    </w:p>
    <w:p>
      <w:pPr>
        <w:numPr>
          <w:ilvl w:val="0"/>
          <w:numId w:val="1002"/>
        </w:numPr>
        <w:pStyle w:val="Compact"/>
      </w:pPr>
      <w:r>
        <w:t xml:space="preserve">Gerda Lerner,</w:t>
      </w:r>
      <w:r>
        <w:t xml:space="preserve"> </w:t>
      </w:r>
      <w:r>
        <w:rPr>
          <w:iCs/>
          <w:i/>
        </w:rPr>
        <w:t xml:space="preserve">La creación del patriarcado</w:t>
      </w:r>
      <w:r>
        <w:t xml:space="preserve">, Barcelona, Crítica, 1990.</w:t>
      </w:r>
    </w:p>
    <w:p>
      <w:pPr>
        <w:numPr>
          <w:ilvl w:val="0"/>
          <w:numId w:val="1002"/>
        </w:numPr>
        <w:pStyle w:val="Compact"/>
      </w:pPr>
      <w:r>
        <w:t xml:space="preserve">Michel Foucault,</w:t>
      </w:r>
      <w:r>
        <w:t xml:space="preserve"> </w:t>
      </w:r>
      <w:r>
        <w:rPr>
          <w:iCs/>
          <w:i/>
        </w:rPr>
        <w:t xml:space="preserve">La hermenéutica del sujeto</w:t>
      </w:r>
      <w:r>
        <w:t xml:space="preserve">, Buenos Aires, Fondo de Cultura Económica, 2002.</w:t>
      </w:r>
    </w:p>
    <w:bookmarkEnd w:id="153"/>
    <w:bookmarkStart w:id="154" w:name="del-orador-al-creyente"/>
    <w:p>
      <w:pPr>
        <w:pStyle w:val="Heading2"/>
      </w:pPr>
      <w:r>
        <w:t xml:space="preserve">2. Del orador al creyente</w:t>
      </w:r>
    </w:p>
    <w:p>
      <w:pPr>
        <w:numPr>
          <w:ilvl w:val="0"/>
          <w:numId w:val="1003"/>
        </w:numPr>
        <w:pStyle w:val="Compact"/>
      </w:pPr>
      <w:r>
        <w:t xml:space="preserve">Cicerón,</w:t>
      </w:r>
      <w:r>
        <w:t xml:space="preserve"> </w:t>
      </w:r>
      <w:r>
        <w:rPr>
          <w:iCs/>
          <w:i/>
        </w:rPr>
        <w:t xml:space="preserve">Defensa del poeta Arquías</w:t>
      </w:r>
      <w:r>
        <w:t xml:space="preserve">.</w:t>
      </w:r>
    </w:p>
    <w:p>
      <w:pPr>
        <w:numPr>
          <w:ilvl w:val="0"/>
          <w:numId w:val="1003"/>
        </w:numPr>
        <w:pStyle w:val="Compact"/>
      </w:pPr>
      <w:r>
        <w:t xml:space="preserve">Quintiliano,</w:t>
      </w:r>
      <w:r>
        <w:t xml:space="preserve"> </w:t>
      </w:r>
      <w:r>
        <w:rPr>
          <w:iCs/>
          <w:i/>
        </w:rPr>
        <w:t xml:space="preserve">Institución oratoria</w:t>
      </w:r>
      <w:r>
        <w:t xml:space="preserve">.</w:t>
      </w:r>
    </w:p>
    <w:p>
      <w:pPr>
        <w:numPr>
          <w:ilvl w:val="0"/>
          <w:numId w:val="1003"/>
        </w:numPr>
        <w:pStyle w:val="Compact"/>
      </w:pPr>
      <w:r>
        <w:t xml:space="preserve">Séneca,</w:t>
      </w:r>
      <w:r>
        <w:t xml:space="preserve"> </w:t>
      </w:r>
      <w:r>
        <w:rPr>
          <w:iCs/>
          <w:i/>
        </w:rPr>
        <w:t xml:space="preserve">Cartas a Lucilio</w:t>
      </w:r>
      <w:r>
        <w:t xml:space="preserve">.</w:t>
      </w:r>
    </w:p>
    <w:p>
      <w:pPr>
        <w:numPr>
          <w:ilvl w:val="0"/>
          <w:numId w:val="1003"/>
        </w:numPr>
        <w:pStyle w:val="Compact"/>
      </w:pPr>
      <w:r>
        <w:t xml:space="preserve">Agustín de Hipona,</w:t>
      </w:r>
      <w:r>
        <w:t xml:space="preserve"> </w:t>
      </w:r>
      <w:r>
        <w:rPr>
          <w:iCs/>
          <w:i/>
        </w:rPr>
        <w:t xml:space="preserve">Del maestro</w:t>
      </w:r>
      <w:r>
        <w:t xml:space="preserve"> </w:t>
      </w:r>
      <w:r>
        <w:t xml:space="preserve">(</w:t>
      </w:r>
      <w:r>
        <w:rPr>
          <w:iCs/>
          <w:i/>
        </w:rPr>
        <w:t xml:space="preserve">De magistro</w:t>
      </w:r>
      <w:r>
        <w:t xml:space="preserve">), en</w:t>
      </w:r>
      <w:r>
        <w:t xml:space="preserve"> </w:t>
      </w:r>
      <w:r>
        <w:rPr>
          <w:iCs/>
          <w:i/>
        </w:rPr>
        <w:t xml:space="preserve">Obras de San Agustín</w:t>
      </w:r>
      <w:r>
        <w:t xml:space="preserve">, t. III:</w:t>
      </w:r>
      <w:r>
        <w:t xml:space="preserve"> </w:t>
      </w:r>
      <w:r>
        <w:rPr>
          <w:iCs/>
          <w:i/>
        </w:rPr>
        <w:t xml:space="preserve">Obras filosóficas</w:t>
      </w:r>
      <w:r>
        <w:t xml:space="preserve">, Madrid, BAC.</w:t>
      </w:r>
    </w:p>
    <w:p>
      <w:pPr>
        <w:numPr>
          <w:ilvl w:val="0"/>
          <w:numId w:val="1003"/>
        </w:numPr>
        <w:pStyle w:val="Compact"/>
      </w:pPr>
      <w:r>
        <w:t xml:space="preserve">Tomás de Aquino,</w:t>
      </w:r>
      <w:r>
        <w:t xml:space="preserve"> </w:t>
      </w:r>
      <w:r>
        <w:rPr>
          <w:iCs/>
          <w:i/>
        </w:rPr>
        <w:t xml:space="preserve">Cuestiones disputadas sobre la verdad</w:t>
      </w:r>
      <w:r>
        <w:t xml:space="preserve">, cuestión 11 («Sobre el maestro»).</w:t>
      </w:r>
    </w:p>
    <w:p>
      <w:pPr>
        <w:numPr>
          <w:ilvl w:val="0"/>
          <w:numId w:val="1003"/>
        </w:numPr>
        <w:pStyle w:val="Compact"/>
      </w:pPr>
      <w:r>
        <w:t xml:space="preserve">Christine de Pizan,</w:t>
      </w:r>
      <w:r>
        <w:t xml:space="preserve"> </w:t>
      </w:r>
      <w:r>
        <w:rPr>
          <w:iCs/>
          <w:i/>
        </w:rPr>
        <w:t xml:space="preserve">La ciudad de las damas</w:t>
      </w:r>
      <w:r>
        <w:t xml:space="preserve">, ed. y trad. de Marie-José Lemarchand, Madrid, Siruela.</w:t>
      </w:r>
    </w:p>
    <w:p>
      <w:pPr>
        <w:numPr>
          <w:ilvl w:val="0"/>
          <w:numId w:val="1003"/>
        </w:numPr>
        <w:pStyle w:val="Compact"/>
      </w:pPr>
      <w:r>
        <w:t xml:space="preserve">Carlos Rojas Osorio,</w:t>
      </w:r>
      <w:r>
        <w:t xml:space="preserve"> </w:t>
      </w:r>
      <w:r>
        <w:rPr>
          <w:iCs/>
          <w:i/>
        </w:rPr>
        <w:t xml:space="preserve">Filosofía de la educación. De los griegos a la tardomodernidad</w:t>
      </w:r>
      <w:r>
        <w:t xml:space="preserve">, Medellín, Universidad de Antioquia, 2010.</w:t>
      </w:r>
    </w:p>
    <w:bookmarkEnd w:id="154"/>
    <w:bookmarkStart w:id="155" w:name="darse-forma"/>
    <w:p>
      <w:pPr>
        <w:pStyle w:val="Heading2"/>
      </w:pPr>
      <w:r>
        <w:t xml:space="preserve">3. Darse forma</w:t>
      </w:r>
    </w:p>
    <w:p>
      <w:pPr>
        <w:numPr>
          <w:ilvl w:val="0"/>
          <w:numId w:val="1004"/>
        </w:numPr>
        <w:pStyle w:val="Compact"/>
      </w:pPr>
      <w:r>
        <w:t xml:space="preserve">Giovanni Pico della Mirandola,</w:t>
      </w:r>
      <w:r>
        <w:t xml:space="preserve"> </w:t>
      </w:r>
      <w:r>
        <w:rPr>
          <w:iCs/>
          <w:i/>
        </w:rPr>
        <w:t xml:space="preserve">Discurso sobre la dignidad del hombre</w:t>
      </w:r>
      <w:r>
        <w:t xml:space="preserve">.</w:t>
      </w:r>
    </w:p>
    <w:p>
      <w:pPr>
        <w:numPr>
          <w:ilvl w:val="0"/>
          <w:numId w:val="1004"/>
        </w:numPr>
        <w:pStyle w:val="Compact"/>
      </w:pPr>
      <w:r>
        <w:t xml:space="preserve">Michel de Montaigne, «De la educación de los hijos», en</w:t>
      </w:r>
      <w:r>
        <w:t xml:space="preserve"> </w:t>
      </w:r>
      <w:r>
        <w:rPr>
          <w:iCs/>
          <w:i/>
        </w:rPr>
        <w:t xml:space="preserve">Ensayos</w:t>
      </w:r>
      <w:r>
        <w:t xml:space="preserve">, libro I, trad. de M.ª Dolores Picazo y Almudena Montojo, Madrid, Cátedra (Letras Universales).</w:t>
      </w:r>
    </w:p>
    <w:p>
      <w:pPr>
        <w:numPr>
          <w:ilvl w:val="0"/>
          <w:numId w:val="1004"/>
        </w:numPr>
        <w:pStyle w:val="Compact"/>
      </w:pPr>
      <w:r>
        <w:t xml:space="preserve">René Descartes,</w:t>
      </w:r>
      <w:r>
        <w:t xml:space="preserve"> </w:t>
      </w:r>
      <w:r>
        <w:rPr>
          <w:iCs/>
          <w:i/>
        </w:rPr>
        <w:t xml:space="preserve">Discurso del método</w:t>
      </w:r>
      <w:r>
        <w:t xml:space="preserve">.</w:t>
      </w:r>
    </w:p>
    <w:p>
      <w:pPr>
        <w:numPr>
          <w:ilvl w:val="0"/>
          <w:numId w:val="1004"/>
        </w:numPr>
        <w:pStyle w:val="Compact"/>
      </w:pPr>
      <w:r>
        <w:t xml:space="preserve">Jan Amos Comenio,</w:t>
      </w:r>
      <w:r>
        <w:t xml:space="preserve"> </w:t>
      </w:r>
      <w:r>
        <w:rPr>
          <w:iCs/>
          <w:i/>
        </w:rPr>
        <w:t xml:space="preserve">Didáctica magna</w:t>
      </w:r>
      <w:r>
        <w:t xml:space="preserve">.</w:t>
      </w:r>
    </w:p>
    <w:p>
      <w:pPr>
        <w:numPr>
          <w:ilvl w:val="0"/>
          <w:numId w:val="1004"/>
        </w:numPr>
        <w:pStyle w:val="Compact"/>
      </w:pPr>
      <w:r>
        <w:t xml:space="preserve">Jean-Jacques Rousseau,</w:t>
      </w:r>
      <w:r>
        <w:t xml:space="preserve"> </w:t>
      </w:r>
      <w:r>
        <w:rPr>
          <w:iCs/>
          <w:i/>
        </w:rPr>
        <w:t xml:space="preserve">Emilio, o De la educación</w:t>
      </w:r>
      <w:r>
        <w:t xml:space="preserve">.</w:t>
      </w:r>
    </w:p>
    <w:p>
      <w:pPr>
        <w:numPr>
          <w:ilvl w:val="0"/>
          <w:numId w:val="1004"/>
        </w:numPr>
        <w:pStyle w:val="Compact"/>
      </w:pPr>
      <w:r>
        <w:t xml:space="preserve">Mary Wollstonecraft,</w:t>
      </w:r>
      <w:r>
        <w:t xml:space="preserve"> </w:t>
      </w:r>
      <w:r>
        <w:rPr>
          <w:iCs/>
          <w:i/>
        </w:rPr>
        <w:t xml:space="preserve">Vindicación de los derechos de la mujer</w:t>
      </w:r>
      <w:r>
        <w:t xml:space="preserve">, ed. de Isabel Burdiel, Madrid, Cátedra, 2018.</w:t>
      </w:r>
    </w:p>
    <w:p>
      <w:pPr>
        <w:numPr>
          <w:ilvl w:val="0"/>
          <w:numId w:val="1004"/>
        </w:numPr>
        <w:pStyle w:val="Compact"/>
      </w:pPr>
      <w:r>
        <w:t xml:space="preserve">Véronique Le Ru,</w:t>
      </w:r>
      <w:r>
        <w:t xml:space="preserve"> </w:t>
      </w:r>
      <w:r>
        <w:rPr>
          <w:iCs/>
          <w:i/>
        </w:rPr>
        <w:t xml:space="preserve">Émilie du Châtelet philosophe</w:t>
      </w:r>
      <w:r>
        <w:t xml:space="preserve">, París, Classiques Garnier, 2019.</w:t>
      </w:r>
    </w:p>
    <w:p>
      <w:pPr>
        <w:numPr>
          <w:ilvl w:val="0"/>
          <w:numId w:val="1004"/>
        </w:numPr>
        <w:pStyle w:val="Compact"/>
      </w:pPr>
      <w:r>
        <w:t xml:space="preserve">Immanuel Kant, «Respuesta a la pregunta: ¿Qué es la Ilustración?» y</w:t>
      </w:r>
      <w:r>
        <w:t xml:space="preserve"> </w:t>
      </w:r>
      <w:r>
        <w:rPr>
          <w:iCs/>
          <w:i/>
        </w:rPr>
        <w:t xml:space="preserve">Pedagogía</w:t>
      </w:r>
      <w:r>
        <w:t xml:space="preserve">, ed. de Mariano Fernández Enguita, Madrid, Akal, 1983.</w:t>
      </w:r>
    </w:p>
    <w:p>
      <w:pPr>
        <w:numPr>
          <w:ilvl w:val="0"/>
          <w:numId w:val="1004"/>
        </w:numPr>
        <w:pStyle w:val="Compact"/>
      </w:pPr>
      <w:r>
        <w:t xml:space="preserve">Hans-Georg Gadamer,</w:t>
      </w:r>
      <w:r>
        <w:t xml:space="preserve"> </w:t>
      </w:r>
      <w:r>
        <w:rPr>
          <w:iCs/>
          <w:i/>
        </w:rPr>
        <w:t xml:space="preserve">Verdad y método</w:t>
      </w:r>
      <w:r>
        <w:t xml:space="preserve">, Salamanca, Sígueme (sobre el concepto de</w:t>
      </w:r>
      <w:r>
        <w:t xml:space="preserve"> </w:t>
      </w:r>
      <w:r>
        <w:rPr>
          <w:iCs/>
          <w:i/>
        </w:rPr>
        <w:t xml:space="preserve">Bildung</w:t>
      </w:r>
      <w:r>
        <w:t xml:space="preserve">).</w:t>
      </w:r>
    </w:p>
    <w:bookmarkEnd w:id="155"/>
    <w:bookmarkStart w:id="156" w:name="la-escuela-máquina"/>
    <w:p>
      <w:pPr>
        <w:pStyle w:val="Heading2"/>
      </w:pPr>
      <w:r>
        <w:t xml:space="preserve">4. La escuela-máquina</w:t>
      </w:r>
    </w:p>
    <w:p>
      <w:pPr>
        <w:numPr>
          <w:ilvl w:val="0"/>
          <w:numId w:val="1005"/>
        </w:numPr>
        <w:pStyle w:val="Compact"/>
      </w:pPr>
      <w:r>
        <w:t xml:space="preserve">Émile Durkheim,</w:t>
      </w:r>
      <w:r>
        <w:t xml:space="preserve"> </w:t>
      </w:r>
      <w:r>
        <w:rPr>
          <w:iCs/>
          <w:i/>
        </w:rPr>
        <w:t xml:space="preserve">Educación y sociología</w:t>
      </w:r>
      <w:r>
        <w:t xml:space="preserve">.</w:t>
      </w:r>
    </w:p>
    <w:p>
      <w:pPr>
        <w:numPr>
          <w:ilvl w:val="0"/>
          <w:numId w:val="1005"/>
        </w:numPr>
        <w:pStyle w:val="Compact"/>
      </w:pPr>
      <w:r>
        <w:t xml:space="preserve">Michel Foucault,</w:t>
      </w:r>
      <w:r>
        <w:t xml:space="preserve"> </w:t>
      </w:r>
      <w:r>
        <w:rPr>
          <w:iCs/>
          <w:i/>
        </w:rPr>
        <w:t xml:space="preserve">Vigilar y castigar. Nacimiento de la prisión</w:t>
      </w:r>
      <w:r>
        <w:t xml:space="preserve">, Buenos Aires, Siglo XXI, 2002.</w:t>
      </w:r>
    </w:p>
    <w:p>
      <w:pPr>
        <w:numPr>
          <w:ilvl w:val="0"/>
          <w:numId w:val="1005"/>
        </w:numPr>
        <w:pStyle w:val="Compact"/>
      </w:pPr>
      <w:r>
        <w:t xml:space="preserve">John Dewey,</w:t>
      </w:r>
      <w:r>
        <w:t xml:space="preserve"> </w:t>
      </w:r>
      <w:r>
        <w:rPr>
          <w:iCs/>
          <w:i/>
        </w:rPr>
        <w:t xml:space="preserve">Democracia y educación</w:t>
      </w:r>
      <w:r>
        <w:t xml:space="preserve">, trad. de Lorenzo Luzuriaga, Madrid, Morata, 1995;</w:t>
      </w:r>
      <w:r>
        <w:t xml:space="preserve"> </w:t>
      </w:r>
      <w:r>
        <w:rPr>
          <w:iCs/>
          <w:i/>
        </w:rPr>
        <w:t xml:space="preserve">Experiencia y educación</w:t>
      </w:r>
      <w:r>
        <w:t xml:space="preserve">, Madrid, Biblioteca Nueva.</w:t>
      </w:r>
    </w:p>
    <w:p>
      <w:pPr>
        <w:numPr>
          <w:ilvl w:val="0"/>
          <w:numId w:val="1005"/>
        </w:numPr>
        <w:pStyle w:val="Compact"/>
      </w:pPr>
      <w:r>
        <w:t xml:space="preserve">Paulo Freire,</w:t>
      </w:r>
      <w:r>
        <w:t xml:space="preserve"> </w:t>
      </w:r>
      <w:r>
        <w:rPr>
          <w:iCs/>
          <w:i/>
        </w:rPr>
        <w:t xml:space="preserve">Pedagogía del oprimido</w:t>
      </w:r>
      <w:r>
        <w:t xml:space="preserve">.</w:t>
      </w:r>
    </w:p>
    <w:p>
      <w:pPr>
        <w:numPr>
          <w:ilvl w:val="0"/>
          <w:numId w:val="1005"/>
        </w:numPr>
        <w:pStyle w:val="Compact"/>
      </w:pPr>
      <w:r>
        <w:t xml:space="preserve">David Tyack y Larry Cuban,</w:t>
      </w:r>
      <w:r>
        <w:t xml:space="preserve"> </w:t>
      </w:r>
      <w:r>
        <w:rPr>
          <w:iCs/>
          <w:i/>
        </w:rPr>
        <w:t xml:space="preserve">En busca de la utopía. Un siglo de reformas de las escuelas públicas</w:t>
      </w:r>
      <w:r>
        <w:t xml:space="preserve">, trad. de Mónica Utrilla, México, Fondo de Cultura Económica, 2001.</w:t>
      </w:r>
    </w:p>
    <w:p>
      <w:pPr>
        <w:numPr>
          <w:ilvl w:val="0"/>
          <w:numId w:val="1005"/>
        </w:numPr>
        <w:pStyle w:val="Compact"/>
      </w:pPr>
      <w:r>
        <w:t xml:space="preserve">David Harvey,</w:t>
      </w:r>
      <w:r>
        <w:t xml:space="preserve"> </w:t>
      </w:r>
      <w:r>
        <w:rPr>
          <w:iCs/>
          <w:i/>
        </w:rPr>
        <w:t xml:space="preserve">Breve historia del neoliberalismo</w:t>
      </w:r>
      <w:r>
        <w:t xml:space="preserve">, Madrid, Akal, 2007.</w:t>
      </w:r>
    </w:p>
    <w:p>
      <w:pPr>
        <w:numPr>
          <w:ilvl w:val="0"/>
          <w:numId w:val="1005"/>
        </w:numPr>
        <w:pStyle w:val="Compact"/>
      </w:pPr>
      <w:r>
        <w:t xml:space="preserve">Neil Selwyn,</w:t>
      </w:r>
      <w:r>
        <w:t xml:space="preserve"> </w:t>
      </w:r>
      <w:r>
        <w:rPr>
          <w:iCs/>
          <w:i/>
        </w:rPr>
        <w:t xml:space="preserve">Education and Technology: Key Issues and Debates</w:t>
      </w:r>
      <w:r>
        <w:t xml:space="preserve">, 3.ª ed., Londres, Bloomsbury, 2022.</w:t>
      </w:r>
    </w:p>
    <w:p>
      <w:pPr>
        <w:numPr>
          <w:ilvl w:val="0"/>
          <w:numId w:val="1005"/>
        </w:numPr>
        <w:pStyle w:val="Compact"/>
      </w:pPr>
      <w:r>
        <w:t xml:space="preserve">Henry A. Giroux,</w:t>
      </w:r>
      <w:r>
        <w:t xml:space="preserve"> </w:t>
      </w:r>
      <w:r>
        <w:rPr>
          <w:iCs/>
          <w:i/>
        </w:rPr>
        <w:t xml:space="preserve">Neoliberalism’s War on Higher Education</w:t>
      </w:r>
      <w:r>
        <w:t xml:space="preserve">, Chicago, Haymarket, 2014.</w:t>
      </w:r>
    </w:p>
    <w:p>
      <w:pPr>
        <w:numPr>
          <w:ilvl w:val="0"/>
          <w:numId w:val="1005"/>
        </w:numPr>
        <w:pStyle w:val="Compact"/>
      </w:pPr>
      <w:r>
        <w:t xml:space="preserve">bell hooks,</w:t>
      </w:r>
      <w:r>
        <w:t xml:space="preserve"> </w:t>
      </w:r>
      <w:r>
        <w:rPr>
          <w:iCs/>
          <w:i/>
        </w:rPr>
        <w:t xml:space="preserve">Enseñar a transgredir. La educación como práctica de la libertad</w:t>
      </w:r>
      <w:r>
        <w:t xml:space="preserve">, Madrid, Capitán Swing, 2021.</w:t>
      </w:r>
    </w:p>
    <w:p>
      <w:pPr>
        <w:numPr>
          <w:ilvl w:val="0"/>
          <w:numId w:val="1005"/>
        </w:numPr>
        <w:pStyle w:val="Compact"/>
      </w:pPr>
      <w:r>
        <w:t xml:space="preserve">Marina Garcés,</w:t>
      </w:r>
      <w:r>
        <w:t xml:space="preserve"> </w:t>
      </w:r>
      <w:r>
        <w:rPr>
          <w:iCs/>
          <w:i/>
        </w:rPr>
        <w:t xml:space="preserve">Filosofía inacabada</w:t>
      </w:r>
      <w:r>
        <w:t xml:space="preserve">, Barcelona, Galaxia Gutenberg, 2015.</w:t>
      </w:r>
    </w:p>
    <w:bookmarkEnd w:id="156"/>
    <w:bookmarkStart w:id="157" w:name="qué-es-un-dispositivo-1"/>
    <w:p>
      <w:pPr>
        <w:pStyle w:val="Heading2"/>
      </w:pPr>
      <w:r>
        <w:t xml:space="preserve">5. ¿Qué es un dispositivo?</w:t>
      </w:r>
    </w:p>
    <w:p>
      <w:pPr>
        <w:numPr>
          <w:ilvl w:val="0"/>
          <w:numId w:val="1006"/>
        </w:numPr>
        <w:pStyle w:val="Compact"/>
      </w:pPr>
      <w:r>
        <w:t xml:space="preserve">Giorgio Agamben,</w:t>
      </w:r>
      <w:r>
        <w:t xml:space="preserve"> </w:t>
      </w:r>
      <w:r>
        <w:rPr>
          <w:iCs/>
          <w:i/>
        </w:rPr>
        <w:t xml:space="preserve">¿Qué es un dispositivo?</w:t>
      </w:r>
      <w:r>
        <w:t xml:space="preserve">, Buenos Aires, Adriana Hidalgo, 2014 (también Barcelona, Anagrama, 2015). Incluye la entrevista de Foucault de 1977 citada en el capítulo.</w:t>
      </w:r>
    </w:p>
    <w:p>
      <w:pPr>
        <w:numPr>
          <w:ilvl w:val="0"/>
          <w:numId w:val="1006"/>
        </w:numPr>
        <w:pStyle w:val="Compact"/>
      </w:pPr>
      <w:r>
        <w:t xml:space="preserve">Gilles Deleuze, «¿Qué es un dispositivo?», en</w:t>
      </w:r>
      <w:r>
        <w:t xml:space="preserve"> </w:t>
      </w:r>
      <w:r>
        <w:rPr>
          <w:iCs/>
          <w:i/>
        </w:rPr>
        <w:t xml:space="preserve">Michel Foucault, filósofo</w:t>
      </w:r>
      <w:r>
        <w:t xml:space="preserve">, Barcelona, Gedisa, 1990.</w:t>
      </w:r>
    </w:p>
    <w:p>
      <w:pPr>
        <w:numPr>
          <w:ilvl w:val="0"/>
          <w:numId w:val="1006"/>
        </w:numPr>
        <w:pStyle w:val="Compact"/>
      </w:pPr>
      <w:r>
        <w:t xml:space="preserve">Michel Foucault,</w:t>
      </w:r>
      <w:r>
        <w:t xml:space="preserve"> </w:t>
      </w:r>
      <w:r>
        <w:rPr>
          <w:iCs/>
          <w:i/>
        </w:rPr>
        <w:t xml:space="preserve">Vigilar y castigar</w:t>
      </w:r>
      <w:r>
        <w:t xml:space="preserve"> </w:t>
      </w:r>
      <w:r>
        <w:t xml:space="preserve">y «¿Qué es la Ilustración?».</w:t>
      </w:r>
    </w:p>
    <w:bookmarkEnd w:id="157"/>
    <w:bookmarkStart w:id="158" w:name="oikonomía"/>
    <w:p>
      <w:pPr>
        <w:pStyle w:val="Heading2"/>
      </w:pPr>
      <w:r>
        <w:t xml:space="preserve">6.</w:t>
      </w:r>
      <w:r>
        <w:t xml:space="preserve"> </w:t>
      </w:r>
      <w:r>
        <w:rPr>
          <w:iCs/>
          <w:i/>
        </w:rPr>
        <w:t xml:space="preserve">Oikonomía</w:t>
      </w:r>
    </w:p>
    <w:p>
      <w:pPr>
        <w:numPr>
          <w:ilvl w:val="0"/>
          <w:numId w:val="1007"/>
        </w:numPr>
        <w:pStyle w:val="Compact"/>
      </w:pPr>
      <w:r>
        <w:t xml:space="preserve">Giorgio Agamben,</w:t>
      </w:r>
      <w:r>
        <w:t xml:space="preserve"> </w:t>
      </w:r>
      <w:r>
        <w:rPr>
          <w:iCs/>
          <w:i/>
        </w:rPr>
        <w:t xml:space="preserve">El Reino y la Gloria. Por una genealogía teológica de la economía y del gobierno</w:t>
      </w:r>
      <w:r>
        <w:t xml:space="preserve">, Valencia, Pre-Textos, 2008.</w:t>
      </w:r>
    </w:p>
    <w:p>
      <w:pPr>
        <w:numPr>
          <w:ilvl w:val="0"/>
          <w:numId w:val="1007"/>
        </w:numPr>
        <w:pStyle w:val="Compact"/>
      </w:pPr>
      <w:r>
        <w:t xml:space="preserve">Giorgio Agamben,</w:t>
      </w:r>
      <w:r>
        <w:t xml:space="preserve"> </w:t>
      </w:r>
      <w:r>
        <w:rPr>
          <w:iCs/>
          <w:i/>
        </w:rPr>
        <w:t xml:space="preserve">Profanaciones</w:t>
      </w:r>
      <w:r>
        <w:t xml:space="preserve">, Barcelona, Anagrama, 2005.</w:t>
      </w:r>
    </w:p>
    <w:p>
      <w:pPr>
        <w:numPr>
          <w:ilvl w:val="0"/>
          <w:numId w:val="1007"/>
        </w:numPr>
        <w:pStyle w:val="Compact"/>
      </w:pPr>
      <w:r>
        <w:t xml:space="preserve">Hannah Arendt,</w:t>
      </w:r>
      <w:r>
        <w:t xml:space="preserve"> </w:t>
      </w:r>
      <w:r>
        <w:rPr>
          <w:iCs/>
          <w:i/>
        </w:rPr>
        <w:t xml:space="preserve">La condición humana</w:t>
      </w:r>
      <w:r>
        <w:t xml:space="preserve">, Barcelona, Paidós.</w:t>
      </w:r>
    </w:p>
    <w:bookmarkEnd w:id="158"/>
    <w:bookmarkStart w:id="159" w:name="el-sujeto-no-es-una-sustancia-1"/>
    <w:p>
      <w:pPr>
        <w:pStyle w:val="Heading2"/>
      </w:pPr>
      <w:r>
        <w:t xml:space="preserve">7. El sujeto no es una sustancia</w:t>
      </w:r>
    </w:p>
    <w:p>
      <w:pPr>
        <w:numPr>
          <w:ilvl w:val="0"/>
          <w:numId w:val="1008"/>
        </w:numPr>
        <w:pStyle w:val="Compact"/>
      </w:pPr>
      <w:r>
        <w:t xml:space="preserve">Platón,</w:t>
      </w:r>
      <w:r>
        <w:t xml:space="preserve"> </w:t>
      </w:r>
      <w:r>
        <w:rPr>
          <w:iCs/>
          <w:i/>
        </w:rPr>
        <w:t xml:space="preserve">Fedón</w:t>
      </w:r>
      <w:r>
        <w:t xml:space="preserve">.</w:t>
      </w:r>
    </w:p>
    <w:p>
      <w:pPr>
        <w:numPr>
          <w:ilvl w:val="0"/>
          <w:numId w:val="1008"/>
        </w:numPr>
        <w:pStyle w:val="Compact"/>
      </w:pPr>
      <w:r>
        <w:t xml:space="preserve">Aristóteles,</w:t>
      </w:r>
      <w:r>
        <w:t xml:space="preserve"> </w:t>
      </w:r>
      <w:r>
        <w:rPr>
          <w:iCs/>
          <w:i/>
        </w:rPr>
        <w:t xml:space="preserve">Acerca del alma</w:t>
      </w:r>
      <w:r>
        <w:t xml:space="preserve">.</w:t>
      </w:r>
    </w:p>
    <w:p>
      <w:pPr>
        <w:numPr>
          <w:ilvl w:val="0"/>
          <w:numId w:val="1008"/>
        </w:numPr>
        <w:pStyle w:val="Compact"/>
      </w:pPr>
      <w:r>
        <w:t xml:space="preserve">René Descartes,</w:t>
      </w:r>
      <w:r>
        <w:t xml:space="preserve"> </w:t>
      </w:r>
      <w:r>
        <w:rPr>
          <w:iCs/>
          <w:i/>
        </w:rPr>
        <w:t xml:space="preserve">Meditaciones metafísicas</w:t>
      </w:r>
      <w:r>
        <w:t xml:space="preserve"> </w:t>
      </w:r>
      <w:r>
        <w:t xml:space="preserve">y</w:t>
      </w:r>
      <w:r>
        <w:t xml:space="preserve"> </w:t>
      </w:r>
      <w:r>
        <w:rPr>
          <w:iCs/>
          <w:i/>
        </w:rPr>
        <w:t xml:space="preserve">Las pasiones del alma</w:t>
      </w:r>
      <w:r>
        <w:t xml:space="preserve">;</w:t>
      </w:r>
      <w:r>
        <w:t xml:space="preserve"> </w:t>
      </w:r>
      <w:r>
        <w:rPr>
          <w:iCs/>
          <w:i/>
        </w:rPr>
        <w:t xml:space="preserve">Correspondencia con Isabel de Bohemia</w:t>
      </w:r>
      <w:r>
        <w:t xml:space="preserve">.</w:t>
      </w:r>
    </w:p>
    <w:p>
      <w:pPr>
        <w:numPr>
          <w:ilvl w:val="0"/>
          <w:numId w:val="1008"/>
        </w:numPr>
        <w:pStyle w:val="Compact"/>
      </w:pPr>
      <w:r>
        <w:t xml:space="preserve">Baruch Spinoza,</w:t>
      </w:r>
      <w:r>
        <w:t xml:space="preserve"> </w:t>
      </w:r>
      <w:r>
        <w:rPr>
          <w:iCs/>
          <w:i/>
        </w:rPr>
        <w:t xml:space="preserve">Ética demostrada según el orden geométrico</w:t>
      </w:r>
      <w:r>
        <w:t xml:space="preserve">, Madrid, Alianza, 2006;</w:t>
      </w:r>
      <w:r>
        <w:t xml:space="preserve"> </w:t>
      </w:r>
      <w:r>
        <w:rPr>
          <w:iCs/>
          <w:i/>
        </w:rPr>
        <w:t xml:space="preserve">Tratado teológico-político</w:t>
      </w:r>
      <w:r>
        <w:t xml:space="preserve">, Madrid, Alianza, 2008.</w:t>
      </w:r>
    </w:p>
    <w:p>
      <w:pPr>
        <w:numPr>
          <w:ilvl w:val="0"/>
          <w:numId w:val="1008"/>
        </w:numPr>
        <w:pStyle w:val="Compact"/>
      </w:pPr>
      <w:r>
        <w:t xml:space="preserve">Étienne de La Boétie,</w:t>
      </w:r>
      <w:r>
        <w:t xml:space="preserve"> </w:t>
      </w:r>
      <w:r>
        <w:rPr>
          <w:iCs/>
          <w:i/>
        </w:rPr>
        <w:t xml:space="preserve">Discurso de la servidumbre voluntaria</w:t>
      </w:r>
      <w:r>
        <w:t xml:space="preserve">.</w:t>
      </w:r>
    </w:p>
    <w:p>
      <w:pPr>
        <w:numPr>
          <w:ilvl w:val="0"/>
          <w:numId w:val="1008"/>
        </w:numPr>
        <w:pStyle w:val="Compact"/>
      </w:pPr>
      <w:r>
        <w:t xml:space="preserve">Michel Foucault,</w:t>
      </w:r>
      <w:r>
        <w:t xml:space="preserve"> </w:t>
      </w:r>
      <w:r>
        <w:rPr>
          <w:iCs/>
          <w:i/>
        </w:rPr>
        <w:t xml:space="preserve">Vigilar y castigar</w:t>
      </w:r>
      <w:r>
        <w:t xml:space="preserve">.</w:t>
      </w:r>
    </w:p>
    <w:p>
      <w:pPr>
        <w:numPr>
          <w:ilvl w:val="0"/>
          <w:numId w:val="1008"/>
        </w:numPr>
        <w:pStyle w:val="Compact"/>
      </w:pPr>
      <w:r>
        <w:t xml:space="preserve">Sandro Mezzadra,</w:t>
      </w:r>
      <w:r>
        <w:t xml:space="preserve"> </w:t>
      </w:r>
      <w:r>
        <w:rPr>
          <w:iCs/>
          <w:i/>
        </w:rPr>
        <w:t xml:space="preserve">La cocina de Marx. El sujeto y su producción</w:t>
      </w:r>
      <w:r>
        <w:t xml:space="preserve">, Buenos Aires, Tinta Limón, 2014.</w:t>
      </w:r>
    </w:p>
    <w:p>
      <w:pPr>
        <w:numPr>
          <w:ilvl w:val="0"/>
          <w:numId w:val="1008"/>
        </w:numPr>
        <w:pStyle w:val="Compact"/>
      </w:pPr>
      <w:r>
        <w:t xml:space="preserve">Pier Paolo Pasolini,</w:t>
      </w:r>
      <w:r>
        <w:t xml:space="preserve"> </w:t>
      </w:r>
      <w:r>
        <w:rPr>
          <w:iCs/>
          <w:i/>
        </w:rPr>
        <w:t xml:space="preserve">Cartas luteranas</w:t>
      </w:r>
      <w:r>
        <w:t xml:space="preserve">, Madrid, Trotta.</w:t>
      </w:r>
    </w:p>
    <w:p>
      <w:pPr>
        <w:numPr>
          <w:ilvl w:val="0"/>
          <w:numId w:val="1008"/>
        </w:numPr>
        <w:pStyle w:val="Compact"/>
      </w:pPr>
      <w:r>
        <w:t xml:space="preserve">Cornelius Castoriadis,</w:t>
      </w:r>
      <w:r>
        <w:t xml:space="preserve"> </w:t>
      </w:r>
      <w:r>
        <w:rPr>
          <w:iCs/>
          <w:i/>
        </w:rPr>
        <w:t xml:space="preserve">La institución imaginaria de la sociedad</w:t>
      </w:r>
      <w:r>
        <w:t xml:space="preserve">, Barcelona, Tusquets, 1989.</w:t>
      </w:r>
    </w:p>
    <w:p>
      <w:pPr>
        <w:numPr>
          <w:ilvl w:val="0"/>
          <w:numId w:val="1008"/>
        </w:numPr>
        <w:pStyle w:val="Compact"/>
      </w:pPr>
      <w:r>
        <w:t xml:space="preserve">Antonio Gramsci,</w:t>
      </w:r>
      <w:r>
        <w:t xml:space="preserve"> </w:t>
      </w:r>
      <w:r>
        <w:rPr>
          <w:iCs/>
          <w:i/>
        </w:rPr>
        <w:t xml:space="preserve">Cuadernos de la cárcel</w:t>
      </w:r>
      <w:r>
        <w:t xml:space="preserve">, México, Era.</w:t>
      </w:r>
    </w:p>
    <w:p>
      <w:pPr>
        <w:numPr>
          <w:ilvl w:val="0"/>
          <w:numId w:val="1008"/>
        </w:numPr>
        <w:pStyle w:val="Compact"/>
      </w:pPr>
      <w:r>
        <w:t xml:space="preserve">Stuart Hall, «¿Quién necesita</w:t>
      </w:r>
      <w:r>
        <w:t xml:space="preserve"> </w:t>
      </w:r>
      <w:r>
        <w:t xml:space="preserve">“</w:t>
      </w:r>
      <w:r>
        <w:t xml:space="preserve">identidad</w:t>
      </w:r>
      <w:r>
        <w:t xml:space="preserve">”</w:t>
      </w:r>
      <w:r>
        <w:t xml:space="preserve">?», en S. Hall y P. du Gay (eds.),</w:t>
      </w:r>
      <w:r>
        <w:t xml:space="preserve"> </w:t>
      </w:r>
      <w:r>
        <w:rPr>
          <w:iCs/>
          <w:i/>
        </w:rPr>
        <w:t xml:space="preserve">Cuestiones de identidad cultural</w:t>
      </w:r>
      <w:r>
        <w:t xml:space="preserve">, Buenos Aires, Amorrortu, 2003.</w:t>
      </w:r>
    </w:p>
    <w:p>
      <w:pPr>
        <w:numPr>
          <w:ilvl w:val="0"/>
          <w:numId w:val="1008"/>
        </w:numPr>
        <w:pStyle w:val="Compact"/>
      </w:pPr>
      <w:r>
        <w:t xml:space="preserve">Gert Biesta, «What is Education For? On Good Education, Teacher Judgement, and Educational Professionalism»,</w:t>
      </w:r>
      <w:r>
        <w:t xml:space="preserve"> </w:t>
      </w:r>
      <w:r>
        <w:rPr>
          <w:iCs/>
          <w:i/>
        </w:rPr>
        <w:t xml:space="preserve">European Journal of Education</w:t>
      </w:r>
      <w:r>
        <w:t xml:space="preserve">, 50 (1), 2015, pp. 75-87.</w:t>
      </w:r>
    </w:p>
    <w:bookmarkEnd w:id="159"/>
    <w:bookmarkStart w:id="160" w:name="la-nueva-razón-del-mundo-1"/>
    <w:p>
      <w:pPr>
        <w:pStyle w:val="Heading2"/>
      </w:pPr>
      <w:r>
        <w:t xml:space="preserve">8. La nueva razón del mundo</w:t>
      </w:r>
    </w:p>
    <w:p>
      <w:pPr>
        <w:numPr>
          <w:ilvl w:val="0"/>
          <w:numId w:val="1009"/>
        </w:numPr>
        <w:pStyle w:val="Compact"/>
      </w:pPr>
      <w:r>
        <w:t xml:space="preserve">Michel Foucault,</w:t>
      </w:r>
      <w:r>
        <w:t xml:space="preserve"> </w:t>
      </w:r>
      <w:r>
        <w:rPr>
          <w:iCs/>
          <w:i/>
        </w:rPr>
        <w:t xml:space="preserve">Nacimiento de la biopolítica. Curso en el Collège de France (1978-1979)</w:t>
      </w:r>
      <w:r>
        <w:t xml:space="preserve">, Buenos Aires, FCE.</w:t>
      </w:r>
    </w:p>
    <w:p>
      <w:pPr>
        <w:numPr>
          <w:ilvl w:val="0"/>
          <w:numId w:val="1009"/>
        </w:numPr>
        <w:pStyle w:val="Compact"/>
      </w:pPr>
      <w:r>
        <w:t xml:space="preserve">Pierre Dardot y Christian Laval,</w:t>
      </w:r>
      <w:r>
        <w:t xml:space="preserve"> </w:t>
      </w:r>
      <w:r>
        <w:rPr>
          <w:iCs/>
          <w:i/>
        </w:rPr>
        <w:t xml:space="preserve">La nueva razón del mundo</w:t>
      </w:r>
      <w:r>
        <w:t xml:space="preserve">, Barcelona, Gedisa, 2013.</w:t>
      </w:r>
    </w:p>
    <w:p>
      <w:pPr>
        <w:numPr>
          <w:ilvl w:val="0"/>
          <w:numId w:val="1009"/>
        </w:numPr>
        <w:pStyle w:val="Compact"/>
      </w:pPr>
      <w:r>
        <w:t xml:space="preserve">Sherry Ortner, «Sobre el neoliberalismo»,</w:t>
      </w:r>
      <w:r>
        <w:t xml:space="preserve"> </w:t>
      </w:r>
      <w:r>
        <w:rPr>
          <w:iCs/>
          <w:i/>
        </w:rPr>
        <w:t xml:space="preserve">Antrópica. Revista de Ciencias Sociales y Humanidades</w:t>
      </w:r>
      <w:r>
        <w:t xml:space="preserve">, 1 (1), 2015, pp. 126-135.</w:t>
      </w:r>
    </w:p>
    <w:p>
      <w:pPr>
        <w:numPr>
          <w:ilvl w:val="0"/>
          <w:numId w:val="1009"/>
        </w:numPr>
        <w:pStyle w:val="Compact"/>
      </w:pPr>
      <w:r>
        <w:t xml:space="preserve">Stephen J. Ball, «The teacher’s soul and the terrors of performativity»,</w:t>
      </w:r>
      <w:r>
        <w:t xml:space="preserve"> </w:t>
      </w:r>
      <w:r>
        <w:rPr>
          <w:iCs/>
          <w:i/>
        </w:rPr>
        <w:t xml:space="preserve">Journal of Education Policy</w:t>
      </w:r>
      <w:r>
        <w:t xml:space="preserve">, 18 (2), 2003;</w:t>
      </w:r>
      <w:r>
        <w:t xml:space="preserve"> </w:t>
      </w:r>
      <w:r>
        <w:rPr>
          <w:iCs/>
          <w:i/>
        </w:rPr>
        <w:t xml:space="preserve">Global Education Inc.</w:t>
      </w:r>
      <w:r>
        <w:t xml:space="preserve">, Nueva York, Routledge, 2012.</w:t>
      </w:r>
    </w:p>
    <w:p>
      <w:pPr>
        <w:numPr>
          <w:ilvl w:val="0"/>
          <w:numId w:val="1009"/>
        </w:numPr>
        <w:pStyle w:val="Compact"/>
      </w:pPr>
      <w:r>
        <w:t xml:space="preserve">Pauline Lipman,</w:t>
      </w:r>
      <w:r>
        <w:t xml:space="preserve"> </w:t>
      </w:r>
      <w:r>
        <w:rPr>
          <w:iCs/>
          <w:i/>
        </w:rPr>
        <w:t xml:space="preserve">The New Political Economy of Urban Education</w:t>
      </w:r>
      <w:r>
        <w:t xml:space="preserve">, Nueva York, Routledge, 2011.</w:t>
      </w:r>
    </w:p>
    <w:p>
      <w:pPr>
        <w:numPr>
          <w:ilvl w:val="0"/>
          <w:numId w:val="1009"/>
        </w:numPr>
        <w:pStyle w:val="Compact"/>
      </w:pPr>
      <w:r>
        <w:t xml:space="preserve">Pasi Sahlberg,</w:t>
      </w:r>
      <w:r>
        <w:t xml:space="preserve"> </w:t>
      </w:r>
      <w:r>
        <w:rPr>
          <w:iCs/>
          <w:i/>
        </w:rPr>
        <w:t xml:space="preserve">El cambio educativo en Finlandia. ¿Qué puede aprender el mundo?</w:t>
      </w:r>
      <w:r>
        <w:t xml:space="preserve">, Buenos Aires, Paidós, 2013.</w:t>
      </w:r>
    </w:p>
    <w:bookmarkEnd w:id="160"/>
    <w:bookmarkStart w:id="161" w:name="el-yo-que-se-evalúa"/>
    <w:p>
      <w:pPr>
        <w:pStyle w:val="Heading2"/>
      </w:pPr>
      <w:r>
        <w:t xml:space="preserve">9. El yo que se evalúa</w:t>
      </w:r>
    </w:p>
    <w:p>
      <w:pPr>
        <w:numPr>
          <w:ilvl w:val="0"/>
          <w:numId w:val="1010"/>
        </w:numPr>
        <w:pStyle w:val="Compact"/>
      </w:pPr>
      <w:r>
        <w:t xml:space="preserve">Byung-Chul Han,</w:t>
      </w:r>
      <w:r>
        <w:t xml:space="preserve"> </w:t>
      </w:r>
      <w:r>
        <w:rPr>
          <w:iCs/>
          <w:i/>
        </w:rPr>
        <w:t xml:space="preserve">La sociedad del cansancio</w:t>
      </w:r>
      <w:r>
        <w:t xml:space="preserve">, Barcelona, Herder, 2012;</w:t>
      </w:r>
      <w:r>
        <w:t xml:space="preserve"> </w:t>
      </w:r>
      <w:r>
        <w:rPr>
          <w:iCs/>
          <w:i/>
        </w:rPr>
        <w:t xml:space="preserve">Psicopolítica</w:t>
      </w:r>
      <w:r>
        <w:t xml:space="preserve">, Barcelona, Herder, 2014.</w:t>
      </w:r>
    </w:p>
    <w:p>
      <w:pPr>
        <w:numPr>
          <w:ilvl w:val="0"/>
          <w:numId w:val="1010"/>
        </w:numPr>
        <w:pStyle w:val="Compact"/>
      </w:pPr>
      <w:r>
        <w:t xml:space="preserve">Michel Foucault,</w:t>
      </w:r>
      <w:r>
        <w:t xml:space="preserve"> </w:t>
      </w:r>
      <w:r>
        <w:rPr>
          <w:iCs/>
          <w:i/>
        </w:rPr>
        <w:t xml:space="preserve">Tecnologías del yo</w:t>
      </w:r>
      <w:r>
        <w:t xml:space="preserve">, Barcelona, Paidós.</w:t>
      </w:r>
    </w:p>
    <w:p>
      <w:pPr>
        <w:numPr>
          <w:ilvl w:val="0"/>
          <w:numId w:val="1010"/>
        </w:numPr>
        <w:pStyle w:val="Compact"/>
      </w:pPr>
      <w:r>
        <w:t xml:space="preserve">Frédéric Lordon,</w:t>
      </w:r>
      <w:r>
        <w:t xml:space="preserve"> </w:t>
      </w:r>
      <w:r>
        <w:rPr>
          <w:iCs/>
          <w:i/>
        </w:rPr>
        <w:t xml:space="preserve">Capitalismo, deseo y servidumbre. Marx y Spinoza</w:t>
      </w:r>
      <w:r>
        <w:t xml:space="preserve">, Buenos Aires, Tinta Limón, 2015.</w:t>
      </w:r>
    </w:p>
    <w:p>
      <w:pPr>
        <w:numPr>
          <w:ilvl w:val="0"/>
          <w:numId w:val="1010"/>
        </w:numPr>
        <w:pStyle w:val="Compact"/>
      </w:pPr>
      <w:r>
        <w:t xml:space="preserve">Engin Atasay, «Neoliberal schooling and subjectivity: learning to desire lack»,</w:t>
      </w:r>
      <w:r>
        <w:t xml:space="preserve"> </w:t>
      </w:r>
      <w:r>
        <w:rPr>
          <w:iCs/>
          <w:i/>
        </w:rPr>
        <w:t xml:space="preserve">Subjectivity</w:t>
      </w:r>
      <w:r>
        <w:t xml:space="preserve">, 7 (3), 2014, pp. 288-307.</w:t>
      </w:r>
    </w:p>
    <w:bookmarkEnd w:id="161"/>
    <w:bookmarkStart w:id="162" w:name="técnica-memoria-y-veneno-1"/>
    <w:p>
      <w:pPr>
        <w:pStyle w:val="Heading2"/>
      </w:pPr>
      <w:r>
        <w:t xml:space="preserve">10. Técnica, memoria y veneno</w:t>
      </w:r>
    </w:p>
    <w:p>
      <w:pPr>
        <w:numPr>
          <w:ilvl w:val="0"/>
          <w:numId w:val="1011"/>
        </w:numPr>
        <w:pStyle w:val="Compact"/>
      </w:pPr>
      <w:r>
        <w:t xml:space="preserve">Gilbert Simondon,</w:t>
      </w:r>
      <w:r>
        <w:t xml:space="preserve"> </w:t>
      </w:r>
      <w:r>
        <w:rPr>
          <w:iCs/>
          <w:i/>
        </w:rPr>
        <w:t xml:space="preserve">El modo de existencia de los objetos técnicos</w:t>
      </w:r>
      <w:r>
        <w:t xml:space="preserve">, trad. de Margarita Martínez y Pablo Rodríguez, Buenos Aires, Prometeo, 2007.</w:t>
      </w:r>
    </w:p>
    <w:p>
      <w:pPr>
        <w:numPr>
          <w:ilvl w:val="0"/>
          <w:numId w:val="1011"/>
        </w:numPr>
        <w:pStyle w:val="Compact"/>
      </w:pPr>
      <w:r>
        <w:t xml:space="preserve">Martin Heidegger, «La pregunta por la técnica», en</w:t>
      </w:r>
      <w:r>
        <w:t xml:space="preserve"> </w:t>
      </w:r>
      <w:r>
        <w:rPr>
          <w:iCs/>
          <w:i/>
        </w:rPr>
        <w:t xml:space="preserve">Conferencias y artículos</w:t>
      </w:r>
      <w:r>
        <w:t xml:space="preserve">, Barcelona, Ediciones del Serbal, 1994;</w:t>
      </w:r>
      <w:r>
        <w:t xml:space="preserve"> </w:t>
      </w:r>
      <w:r>
        <w:rPr>
          <w:iCs/>
          <w:i/>
        </w:rPr>
        <w:t xml:space="preserve">Serenidad</w:t>
      </w:r>
      <w:r>
        <w:t xml:space="preserve">, Barcelona, Ediciones del Serbal.</w:t>
      </w:r>
    </w:p>
    <w:p>
      <w:pPr>
        <w:numPr>
          <w:ilvl w:val="0"/>
          <w:numId w:val="1011"/>
        </w:numPr>
        <w:pStyle w:val="Compact"/>
      </w:pPr>
      <w:r>
        <w:t xml:space="preserve">Bernard Stiegler,</w:t>
      </w:r>
      <w:r>
        <w:t xml:space="preserve"> </w:t>
      </w:r>
      <w:r>
        <w:rPr>
          <w:iCs/>
          <w:i/>
        </w:rPr>
        <w:t xml:space="preserve">La técnica y el tiempo</w:t>
      </w:r>
      <w:r>
        <w:t xml:space="preserve">, Hondarribia, Hiru, 2002;</w:t>
      </w:r>
      <w:r>
        <w:t xml:space="preserve"> </w:t>
      </w:r>
      <w:r>
        <w:rPr>
          <w:iCs/>
          <w:i/>
        </w:rPr>
        <w:t xml:space="preserve">Lo que hace que la vida merezca ser vivida. De la farmacología</w:t>
      </w:r>
      <w:r>
        <w:t xml:space="preserve">, trad. de Nadia Cortés, Avarigani, 2015.</w:t>
      </w:r>
    </w:p>
    <w:p>
      <w:pPr>
        <w:numPr>
          <w:ilvl w:val="0"/>
          <w:numId w:val="1011"/>
        </w:numPr>
        <w:pStyle w:val="Compact"/>
      </w:pPr>
      <w:r>
        <w:t xml:space="preserve">Platón,</w:t>
      </w:r>
      <w:r>
        <w:t xml:space="preserve"> </w:t>
      </w:r>
      <w:r>
        <w:rPr>
          <w:iCs/>
          <w:i/>
        </w:rPr>
        <w:t xml:space="preserve">Fedro</w:t>
      </w:r>
      <w:r>
        <w:t xml:space="preserve">.</w:t>
      </w:r>
    </w:p>
    <w:p>
      <w:pPr>
        <w:numPr>
          <w:ilvl w:val="0"/>
          <w:numId w:val="1011"/>
        </w:numPr>
        <w:pStyle w:val="Compact"/>
      </w:pPr>
      <w:r>
        <w:t xml:space="preserve">Bruno Latour,</w:t>
      </w:r>
      <w:r>
        <w:t xml:space="preserve"> </w:t>
      </w:r>
      <w:r>
        <w:rPr>
          <w:iCs/>
          <w:i/>
        </w:rPr>
        <w:t xml:space="preserve">Reensamblar lo social</w:t>
      </w:r>
      <w:r>
        <w:t xml:space="preserve">, Buenos Aires, Manantial, 2008.</w:t>
      </w:r>
    </w:p>
    <w:p>
      <w:pPr>
        <w:numPr>
          <w:ilvl w:val="0"/>
          <w:numId w:val="1011"/>
        </w:numPr>
        <w:pStyle w:val="Compact"/>
      </w:pPr>
      <w:r>
        <w:t xml:space="preserve">Jean Baudrillard,</w:t>
      </w:r>
      <w:r>
        <w:t xml:space="preserve"> </w:t>
      </w:r>
      <w:r>
        <w:rPr>
          <w:iCs/>
          <w:i/>
        </w:rPr>
        <w:t xml:space="preserve">El sistema de los objetos</w:t>
      </w:r>
      <w:r>
        <w:t xml:space="preserve">, México, Siglo XXI.</w:t>
      </w:r>
    </w:p>
    <w:p>
      <w:pPr>
        <w:numPr>
          <w:ilvl w:val="0"/>
          <w:numId w:val="1011"/>
        </w:numPr>
        <w:pStyle w:val="Compact"/>
      </w:pPr>
      <w:r>
        <w:t xml:space="preserve">Manuel Castells,</w:t>
      </w:r>
      <w:r>
        <w:t xml:space="preserve"> </w:t>
      </w:r>
      <w:r>
        <w:rPr>
          <w:iCs/>
          <w:i/>
        </w:rPr>
        <w:t xml:space="preserve">La era de la información</w:t>
      </w:r>
      <w:r>
        <w:t xml:space="preserve">, Madrid, Alianza.</w:t>
      </w:r>
    </w:p>
    <w:p>
      <w:pPr>
        <w:numPr>
          <w:ilvl w:val="0"/>
          <w:numId w:val="1011"/>
        </w:numPr>
        <w:pStyle w:val="Compact"/>
      </w:pPr>
      <w:r>
        <w:t xml:space="preserve">Sherry Turkle,</w:t>
      </w:r>
      <w:r>
        <w:t xml:space="preserve"> </w:t>
      </w:r>
      <w:r>
        <w:rPr>
          <w:iCs/>
          <w:i/>
        </w:rPr>
        <w:t xml:space="preserve">En defensa de la conversación</w:t>
      </w:r>
      <w:r>
        <w:t xml:space="preserve"> </w:t>
      </w:r>
      <w:r>
        <w:t xml:space="preserve">y</w:t>
      </w:r>
      <w:r>
        <w:t xml:space="preserve"> </w:t>
      </w:r>
      <w:r>
        <w:rPr>
          <w:iCs/>
          <w:i/>
        </w:rPr>
        <w:t xml:space="preserve">Alone Together</w:t>
      </w:r>
      <w:r>
        <w:t xml:space="preserve">, Nueva York, Basic Books, 2011.</w:t>
      </w:r>
    </w:p>
    <w:p>
      <w:pPr>
        <w:numPr>
          <w:ilvl w:val="0"/>
          <w:numId w:val="1011"/>
        </w:numPr>
        <w:pStyle w:val="Compact"/>
      </w:pPr>
      <w:r>
        <w:t xml:space="preserve">Henry Jenkins,</w:t>
      </w:r>
      <w:r>
        <w:t xml:space="preserve"> </w:t>
      </w:r>
      <w:r>
        <w:rPr>
          <w:iCs/>
          <w:i/>
        </w:rPr>
        <w:t xml:space="preserve">Convergence Culture. La cultura de la convergencia de los medios de comunicación</w:t>
      </w:r>
      <w:r>
        <w:t xml:space="preserve">, Barcelona, Paidós, 2008.</w:t>
      </w:r>
    </w:p>
    <w:p>
      <w:pPr>
        <w:numPr>
          <w:ilvl w:val="0"/>
          <w:numId w:val="1011"/>
        </w:numPr>
        <w:pStyle w:val="Compact"/>
      </w:pPr>
      <w:r>
        <w:t xml:space="preserve">Byung-Chul Han,</w:t>
      </w:r>
      <w:r>
        <w:t xml:space="preserve"> </w:t>
      </w:r>
      <w:r>
        <w:rPr>
          <w:iCs/>
          <w:i/>
        </w:rPr>
        <w:t xml:space="preserve">En el enjambre</w:t>
      </w:r>
      <w:r>
        <w:t xml:space="preserve">, Barcelona, Herder, 2014.</w:t>
      </w:r>
    </w:p>
    <w:bookmarkEnd w:id="162"/>
    <w:bookmarkStart w:id="163" w:name="el-dividuo"/>
    <w:p>
      <w:pPr>
        <w:pStyle w:val="Heading2"/>
      </w:pPr>
      <w:r>
        <w:t xml:space="preserve">11. El dividuo</w:t>
      </w:r>
    </w:p>
    <w:p>
      <w:pPr>
        <w:numPr>
          <w:ilvl w:val="0"/>
          <w:numId w:val="1012"/>
        </w:numPr>
        <w:pStyle w:val="Compact"/>
      </w:pPr>
      <w:r>
        <w:t xml:space="preserve">Gilles Deleuze, «Post-scriptum sobre las sociedades de control», en</w:t>
      </w:r>
      <w:r>
        <w:t xml:space="preserve"> </w:t>
      </w:r>
      <w:r>
        <w:rPr>
          <w:iCs/>
          <w:i/>
        </w:rPr>
        <w:t xml:space="preserve">Conversaciones</w:t>
      </w:r>
      <w:r>
        <w:t xml:space="preserve">, Valencia, Pre-Textos, 1999.</w:t>
      </w:r>
    </w:p>
    <w:p>
      <w:pPr>
        <w:numPr>
          <w:ilvl w:val="0"/>
          <w:numId w:val="1012"/>
        </w:numPr>
        <w:pStyle w:val="Compact"/>
      </w:pPr>
      <w:r>
        <w:t xml:space="preserve">Shoshana Zuboff,</w:t>
      </w:r>
      <w:r>
        <w:t xml:space="preserve"> </w:t>
      </w:r>
      <w:r>
        <w:rPr>
          <w:iCs/>
          <w:i/>
        </w:rPr>
        <w:t xml:space="preserve">La era del capitalismo de la vigilancia</w:t>
      </w:r>
      <w:r>
        <w:t xml:space="preserve">, Barcelona, Paidós, 2020.</w:t>
      </w:r>
    </w:p>
    <w:p>
      <w:pPr>
        <w:numPr>
          <w:ilvl w:val="0"/>
          <w:numId w:val="1012"/>
        </w:numPr>
        <w:pStyle w:val="Compact"/>
      </w:pPr>
      <w:r>
        <w:t xml:space="preserve">Judith Butler,</w:t>
      </w:r>
      <w:r>
        <w:t xml:space="preserve"> </w:t>
      </w:r>
      <w:r>
        <w:rPr>
          <w:iCs/>
          <w:i/>
        </w:rPr>
        <w:t xml:space="preserve">El género en disputa</w:t>
      </w:r>
      <w:r>
        <w:t xml:space="preserve">, Barcelona, Paidós.</w:t>
      </w:r>
    </w:p>
    <w:p>
      <w:pPr>
        <w:numPr>
          <w:ilvl w:val="0"/>
          <w:numId w:val="1012"/>
        </w:numPr>
        <w:pStyle w:val="Compact"/>
      </w:pPr>
      <w:r>
        <w:t xml:space="preserve">Maurizio Lazzarato,</w:t>
      </w:r>
      <w:r>
        <w:t xml:space="preserve"> </w:t>
      </w:r>
      <w:r>
        <w:rPr>
          <w:iCs/>
          <w:i/>
        </w:rPr>
        <w:t xml:space="preserve">La fábrica del hombre endeudado</w:t>
      </w:r>
      <w:r>
        <w:t xml:space="preserve">, Buenos Aires, Amorrortu, 2013; con Antonio Negri,</w:t>
      </w:r>
      <w:r>
        <w:t xml:space="preserve"> </w:t>
      </w:r>
      <w:r>
        <w:rPr>
          <w:iCs/>
          <w:i/>
        </w:rPr>
        <w:t xml:space="preserve">Trabalho imaterial. Formas de vida e produção de subjetividade</w:t>
      </w:r>
      <w:r>
        <w:t xml:space="preserve">, Río de Janeiro, DP&amp;A, 2001.</w:t>
      </w:r>
    </w:p>
    <w:p>
      <w:pPr>
        <w:numPr>
          <w:ilvl w:val="0"/>
          <w:numId w:val="1012"/>
        </w:numPr>
        <w:pStyle w:val="Compact"/>
      </w:pPr>
      <w:r>
        <w:t xml:space="preserve">Jean Baudrillard,</w:t>
      </w:r>
      <w:r>
        <w:t xml:space="preserve"> </w:t>
      </w:r>
      <w:r>
        <w:rPr>
          <w:iCs/>
          <w:i/>
        </w:rPr>
        <w:t xml:space="preserve">Cultura y simulacro</w:t>
      </w:r>
      <w:r>
        <w:t xml:space="preserve">, Barcelona, Kairós.</w:t>
      </w:r>
    </w:p>
    <w:p>
      <w:pPr>
        <w:numPr>
          <w:ilvl w:val="0"/>
          <w:numId w:val="1012"/>
        </w:numPr>
        <w:pStyle w:val="Compact"/>
      </w:pPr>
      <w:r>
        <w:t xml:space="preserve">Kate Crawford,</w:t>
      </w:r>
      <w:r>
        <w:t xml:space="preserve"> </w:t>
      </w:r>
      <w:r>
        <w:rPr>
          <w:iCs/>
          <w:i/>
        </w:rPr>
        <w:t xml:space="preserve">Atlas de inteligencia artificial</w:t>
      </w:r>
      <w:r>
        <w:t xml:space="preserve">, Buenos Aires, FCE, 2022.</w:t>
      </w:r>
    </w:p>
    <w:p>
      <w:pPr>
        <w:numPr>
          <w:ilvl w:val="0"/>
          <w:numId w:val="1012"/>
        </w:numPr>
        <w:pStyle w:val="Compact"/>
      </w:pPr>
      <w:r>
        <w:t xml:space="preserve">Luciano Floridi,</w:t>
      </w:r>
      <w:r>
        <w:t xml:space="preserve"> </w:t>
      </w:r>
      <w:r>
        <w:rPr>
          <w:iCs/>
          <w:i/>
        </w:rPr>
        <w:t xml:space="preserve">The Fourth Revolution: How the Infosphere is Reshaping Human Reality</w:t>
      </w:r>
      <w:r>
        <w:t xml:space="preserve">, Oxford, Oxford University Press, 2014.</w:t>
      </w:r>
    </w:p>
    <w:p>
      <w:pPr>
        <w:numPr>
          <w:ilvl w:val="0"/>
          <w:numId w:val="1012"/>
        </w:numPr>
        <w:pStyle w:val="Compact"/>
      </w:pPr>
      <w:r>
        <w:t xml:space="preserve">UNESCO,</w:t>
      </w:r>
      <w:r>
        <w:t xml:space="preserve"> </w:t>
      </w:r>
      <w:r>
        <w:rPr>
          <w:iCs/>
          <w:i/>
        </w:rPr>
        <w:t xml:space="preserve">Recomendación sobre la ética de la inteligencia artificial</w:t>
      </w:r>
      <w:r>
        <w:t xml:space="preserve">, París, 2021.</w:t>
      </w:r>
    </w:p>
    <w:bookmarkEnd w:id="163"/>
    <w:bookmarkStart w:id="164" w:name="vigilar-jugando"/>
    <w:p>
      <w:pPr>
        <w:pStyle w:val="Heading2"/>
      </w:pPr>
      <w:r>
        <w:t xml:space="preserve">12. Vigilar jugando</w:t>
      </w:r>
    </w:p>
    <w:p>
      <w:pPr>
        <w:numPr>
          <w:ilvl w:val="0"/>
          <w:numId w:val="1013"/>
        </w:numPr>
        <w:pStyle w:val="Compact"/>
      </w:pPr>
      <w:r>
        <w:t xml:space="preserve">Jeremy Bentham,</w:t>
      </w:r>
      <w:r>
        <w:t xml:space="preserve"> </w:t>
      </w:r>
      <w:r>
        <w:rPr>
          <w:iCs/>
          <w:i/>
        </w:rPr>
        <w:t xml:space="preserve">El panóptico</w:t>
      </w:r>
      <w:r>
        <w:t xml:space="preserve">.</w:t>
      </w:r>
    </w:p>
    <w:p>
      <w:pPr>
        <w:numPr>
          <w:ilvl w:val="0"/>
          <w:numId w:val="1013"/>
        </w:numPr>
        <w:pStyle w:val="Compact"/>
      </w:pPr>
      <w:r>
        <w:t xml:space="preserve">David Lyon,</w:t>
      </w:r>
      <w:r>
        <w:t xml:space="preserve"> </w:t>
      </w:r>
      <w:r>
        <w:rPr>
          <w:iCs/>
          <w:i/>
        </w:rPr>
        <w:t xml:space="preserve">The Culture of Surveillance: Watching as a Way of Life</w:t>
      </w:r>
      <w:r>
        <w:t xml:space="preserve">, Cambridge, Polity, 2018.</w:t>
      </w:r>
    </w:p>
    <w:p>
      <w:pPr>
        <w:numPr>
          <w:ilvl w:val="0"/>
          <w:numId w:val="1013"/>
        </w:numPr>
        <w:pStyle w:val="Compact"/>
      </w:pPr>
      <w:r>
        <w:t xml:space="preserve">Hannah Arendt, «La crisis en la educación», en</w:t>
      </w:r>
      <w:r>
        <w:t xml:space="preserve"> </w:t>
      </w:r>
      <w:r>
        <w:rPr>
          <w:iCs/>
          <w:i/>
        </w:rPr>
        <w:t xml:space="preserve">Entre el pasado y el futuro</w:t>
      </w:r>
      <w:r>
        <w:t xml:space="preserve">, Barcelona, Península.</w:t>
      </w:r>
    </w:p>
    <w:p>
      <w:pPr>
        <w:numPr>
          <w:ilvl w:val="0"/>
          <w:numId w:val="1013"/>
        </w:numPr>
        <w:pStyle w:val="Compact"/>
      </w:pPr>
      <w:r>
        <w:t xml:space="preserve">Giorgio Agamben,</w:t>
      </w:r>
      <w:r>
        <w:t xml:space="preserve"> </w:t>
      </w:r>
      <w:r>
        <w:rPr>
          <w:iCs/>
          <w:i/>
        </w:rPr>
        <w:t xml:space="preserve">Estado de excepción</w:t>
      </w:r>
      <w:r>
        <w:t xml:space="preserve">, Buenos Aires, Adriana Hidalgo, 2004.</w:t>
      </w:r>
    </w:p>
    <w:p>
      <w:pPr>
        <w:numPr>
          <w:ilvl w:val="0"/>
          <w:numId w:val="1013"/>
        </w:numPr>
        <w:pStyle w:val="Compact"/>
      </w:pPr>
      <w:r>
        <w:t xml:space="preserve">Natasha Dow Schüll,</w:t>
      </w:r>
      <w:r>
        <w:t xml:space="preserve"> </w:t>
      </w:r>
      <w:r>
        <w:rPr>
          <w:iCs/>
          <w:i/>
        </w:rPr>
        <w:t xml:space="preserve">Addiction by Design: Machine Gambling in Las Vegas</w:t>
      </w:r>
      <w:r>
        <w:t xml:space="preserve">, Princeton University Press, 2012.</w:t>
      </w:r>
    </w:p>
    <w:p>
      <w:pPr>
        <w:numPr>
          <w:ilvl w:val="0"/>
          <w:numId w:val="1013"/>
        </w:numPr>
        <w:pStyle w:val="Compact"/>
      </w:pPr>
      <w:r>
        <w:t xml:space="preserve">Herbert Marcuse,</w:t>
      </w:r>
      <w:r>
        <w:t xml:space="preserve"> </w:t>
      </w:r>
      <w:r>
        <w:rPr>
          <w:iCs/>
          <w:i/>
        </w:rPr>
        <w:t xml:space="preserve">El hombre unidimensional</w:t>
      </w:r>
      <w:r>
        <w:t xml:space="preserve">.</w:t>
      </w:r>
    </w:p>
    <w:p>
      <w:pPr>
        <w:numPr>
          <w:ilvl w:val="0"/>
          <w:numId w:val="1013"/>
        </w:numPr>
        <w:pStyle w:val="Compact"/>
      </w:pPr>
      <w:r>
        <w:t xml:space="preserve">Johan Huizinga,</w:t>
      </w:r>
      <w:r>
        <w:t xml:space="preserve"> </w:t>
      </w:r>
      <w:r>
        <w:rPr>
          <w:iCs/>
          <w:i/>
        </w:rPr>
        <w:t xml:space="preserve">Homo ludens</w:t>
      </w:r>
      <w:r>
        <w:t xml:space="preserve">, Madrid, Alianza.</w:t>
      </w:r>
    </w:p>
    <w:p>
      <w:pPr>
        <w:numPr>
          <w:ilvl w:val="0"/>
          <w:numId w:val="1013"/>
        </w:numPr>
        <w:pStyle w:val="Compact"/>
      </w:pPr>
      <w:r>
        <w:t xml:space="preserve">Ben Williamson,</w:t>
      </w:r>
      <w:r>
        <w:t xml:space="preserve"> </w:t>
      </w:r>
      <w:r>
        <w:rPr>
          <w:iCs/>
          <w:i/>
        </w:rPr>
        <w:t xml:space="preserve">Big Data in Education</w:t>
      </w:r>
      <w:r>
        <w:t xml:space="preserve">, Londres, SAGE, 2017.</w:t>
      </w:r>
    </w:p>
    <w:bookmarkEnd w:id="164"/>
    <w:bookmarkStart w:id="165" w:name="el-saber-como-mercancía"/>
    <w:p>
      <w:pPr>
        <w:pStyle w:val="Heading2"/>
      </w:pPr>
      <w:r>
        <w:t xml:space="preserve">13. El saber como mercancía</w:t>
      </w:r>
    </w:p>
    <w:p>
      <w:pPr>
        <w:numPr>
          <w:ilvl w:val="0"/>
          <w:numId w:val="1014"/>
        </w:numPr>
        <w:pStyle w:val="Compact"/>
      </w:pPr>
      <w:r>
        <w:t xml:space="preserve">Martha Nussbaum,</w:t>
      </w:r>
      <w:r>
        <w:t xml:space="preserve"> </w:t>
      </w:r>
      <w:r>
        <w:rPr>
          <w:iCs/>
          <w:i/>
        </w:rPr>
        <w:t xml:space="preserve">Sin fines de lucro. Por qué la democracia necesita de las humanidades</w:t>
      </w:r>
      <w:r>
        <w:t xml:space="preserve">, Buenos Aires, Katz, 2010.</w:t>
      </w:r>
    </w:p>
    <w:p>
      <w:pPr>
        <w:numPr>
          <w:ilvl w:val="0"/>
          <w:numId w:val="1014"/>
        </w:numPr>
        <w:pStyle w:val="Compact"/>
      </w:pPr>
      <w:r>
        <w:t xml:space="preserve">Michael J. Sandel,</w:t>
      </w:r>
      <w:r>
        <w:t xml:space="preserve"> </w:t>
      </w:r>
      <w:r>
        <w:rPr>
          <w:iCs/>
          <w:i/>
        </w:rPr>
        <w:t xml:space="preserve">Lo que el dinero no puede comprar</w:t>
      </w:r>
      <w:r>
        <w:t xml:space="preserve">, Barcelona, Debate, 2013.</w:t>
      </w:r>
    </w:p>
    <w:p>
      <w:pPr>
        <w:numPr>
          <w:ilvl w:val="0"/>
          <w:numId w:val="1014"/>
        </w:numPr>
        <w:pStyle w:val="Compact"/>
      </w:pPr>
      <w:r>
        <w:t xml:space="preserve">Richard M. Stallman,</w:t>
      </w:r>
      <w:r>
        <w:t xml:space="preserve"> </w:t>
      </w:r>
      <w:r>
        <w:rPr>
          <w:iCs/>
          <w:i/>
        </w:rPr>
        <w:t xml:space="preserve">Software libre para una sociedad libre</w:t>
      </w:r>
      <w:r>
        <w:t xml:space="preserve">, Madrid, Traficantes de Sueños, 2004.</w:t>
      </w:r>
    </w:p>
    <w:p>
      <w:pPr>
        <w:numPr>
          <w:ilvl w:val="0"/>
          <w:numId w:val="1014"/>
        </w:numPr>
        <w:pStyle w:val="Compact"/>
      </w:pPr>
      <w:r>
        <w:t xml:space="preserve">Jan van Dijk,</w:t>
      </w:r>
      <w:r>
        <w:t xml:space="preserve"> </w:t>
      </w:r>
      <w:r>
        <w:rPr>
          <w:iCs/>
          <w:i/>
        </w:rPr>
        <w:t xml:space="preserve">The Network Society</w:t>
      </w:r>
      <w:r>
        <w:t xml:space="preserve">, Londres, SAGE, 2020;</w:t>
      </w:r>
      <w:r>
        <w:t xml:space="preserve"> </w:t>
      </w:r>
      <w:r>
        <w:rPr>
          <w:iCs/>
          <w:i/>
        </w:rPr>
        <w:t xml:space="preserve">The Digital Divide</w:t>
      </w:r>
      <w:r>
        <w:t xml:space="preserve">, Cambridge, Polity, 2020.</w:t>
      </w:r>
    </w:p>
    <w:p>
      <w:pPr>
        <w:numPr>
          <w:ilvl w:val="0"/>
          <w:numId w:val="1014"/>
        </w:numPr>
        <w:pStyle w:val="Compact"/>
      </w:pPr>
      <w:r>
        <w:t xml:space="preserve">Safiya Umoja Noble,</w:t>
      </w:r>
      <w:r>
        <w:t xml:space="preserve"> </w:t>
      </w:r>
      <w:r>
        <w:rPr>
          <w:iCs/>
          <w:i/>
        </w:rPr>
        <w:t xml:space="preserve">Algorithms of Oppression</w:t>
      </w:r>
      <w:r>
        <w:t xml:space="preserve">, Nueva York, NYU Press, 2018.</w:t>
      </w:r>
    </w:p>
    <w:p>
      <w:pPr>
        <w:numPr>
          <w:ilvl w:val="0"/>
          <w:numId w:val="1014"/>
        </w:numPr>
        <w:pStyle w:val="Compact"/>
      </w:pPr>
      <w:r>
        <w:t xml:space="preserve">Ruha Benjamin,</w:t>
      </w:r>
      <w:r>
        <w:t xml:space="preserve"> </w:t>
      </w:r>
      <w:r>
        <w:rPr>
          <w:iCs/>
          <w:i/>
        </w:rPr>
        <w:t xml:space="preserve">Race After Technology</w:t>
      </w:r>
      <w:r>
        <w:t xml:space="preserve">, Cambridge, Polity, 2019.</w:t>
      </w:r>
    </w:p>
    <w:p>
      <w:pPr>
        <w:numPr>
          <w:ilvl w:val="0"/>
          <w:numId w:val="1014"/>
        </w:numPr>
        <w:pStyle w:val="Compact"/>
      </w:pPr>
      <w:r>
        <w:t xml:space="preserve">Audrey Watters,</w:t>
      </w:r>
      <w:r>
        <w:t xml:space="preserve"> </w:t>
      </w:r>
      <w:r>
        <w:rPr>
          <w:iCs/>
          <w:i/>
        </w:rPr>
        <w:t xml:space="preserve">Teaching Machines</w:t>
      </w:r>
      <w:r>
        <w:t xml:space="preserve">, Cambridge (MA), MIT Press, 2021.</w:t>
      </w:r>
    </w:p>
    <w:bookmarkEnd w:id="165"/>
    <w:bookmarkStart w:id="166" w:name="donde-hay-poder-hay-resistencia-1"/>
    <w:p>
      <w:pPr>
        <w:pStyle w:val="Heading2"/>
      </w:pPr>
      <w:r>
        <w:t xml:space="preserve">14. Donde hay poder, hay resistencia</w:t>
      </w:r>
    </w:p>
    <w:p>
      <w:pPr>
        <w:numPr>
          <w:ilvl w:val="0"/>
          <w:numId w:val="1015"/>
        </w:numPr>
        <w:pStyle w:val="Compact"/>
      </w:pPr>
      <w:r>
        <w:t xml:space="preserve">Michel Foucault,</w:t>
      </w:r>
      <w:r>
        <w:t xml:space="preserve"> </w:t>
      </w:r>
      <w:r>
        <w:rPr>
          <w:iCs/>
          <w:i/>
        </w:rPr>
        <w:t xml:space="preserve">Historia de la sexualidad, 1. La voluntad de saber</w:t>
      </w:r>
      <w:r>
        <w:t xml:space="preserve">, México, Siglo XXI; «¿Qué es la crítica?»;</w:t>
      </w:r>
      <w:r>
        <w:t xml:space="preserve"> </w:t>
      </w:r>
      <w:r>
        <w:rPr>
          <w:iCs/>
          <w:i/>
        </w:rPr>
        <w:t xml:space="preserve">Seguridad, territorio, población</w:t>
      </w:r>
      <w:r>
        <w:t xml:space="preserve">, México, FCE, 2006.</w:t>
      </w:r>
    </w:p>
    <w:p>
      <w:pPr>
        <w:numPr>
          <w:ilvl w:val="0"/>
          <w:numId w:val="1015"/>
        </w:numPr>
        <w:pStyle w:val="Compact"/>
      </w:pPr>
      <w:r>
        <w:t xml:space="preserve">Michel de Certeau,</w:t>
      </w:r>
      <w:r>
        <w:t xml:space="preserve"> </w:t>
      </w:r>
      <w:r>
        <w:rPr>
          <w:iCs/>
          <w:i/>
        </w:rPr>
        <w:t xml:space="preserve">La invención de lo cotidiano. 1. Artes de hacer</w:t>
      </w:r>
      <w:r>
        <w:t xml:space="preserve">, México, Universidad Iberoamericana.</w:t>
      </w:r>
    </w:p>
    <w:p>
      <w:pPr>
        <w:numPr>
          <w:ilvl w:val="0"/>
          <w:numId w:val="1015"/>
        </w:numPr>
        <w:pStyle w:val="Compact"/>
      </w:pPr>
      <w:r>
        <w:t xml:space="preserve">Nel Noddings,</w:t>
      </w:r>
      <w:r>
        <w:t xml:space="preserve"> </w:t>
      </w:r>
      <w:r>
        <w:rPr>
          <w:iCs/>
          <w:i/>
        </w:rPr>
        <w:t xml:space="preserve">Caring: A Relational Approach to Ethics and Moral Education</w:t>
      </w:r>
      <w:r>
        <w:t xml:space="preserve">, Berkeley, University of California Press, 2013.</w:t>
      </w:r>
    </w:p>
    <w:p>
      <w:pPr>
        <w:numPr>
          <w:ilvl w:val="0"/>
          <w:numId w:val="1015"/>
        </w:numPr>
        <w:pStyle w:val="Compact"/>
      </w:pPr>
      <w:r>
        <w:t xml:space="preserve">Carol Gilligan,</w:t>
      </w:r>
      <w:r>
        <w:t xml:space="preserve"> </w:t>
      </w:r>
      <w:r>
        <w:rPr>
          <w:iCs/>
          <w:i/>
        </w:rPr>
        <w:t xml:space="preserve">La moral y la teoría. Psicología del desarrollo femenino</w:t>
      </w:r>
      <w:r>
        <w:t xml:space="preserve">, México, FCE.</w:t>
      </w:r>
    </w:p>
    <w:p>
      <w:pPr>
        <w:numPr>
          <w:ilvl w:val="0"/>
          <w:numId w:val="1015"/>
        </w:numPr>
        <w:pStyle w:val="Compact"/>
      </w:pPr>
      <w:r>
        <w:t xml:space="preserve">Donna Haraway,</w:t>
      </w:r>
      <w:r>
        <w:t xml:space="preserve"> </w:t>
      </w:r>
      <w:r>
        <w:rPr>
          <w:iCs/>
          <w:i/>
        </w:rPr>
        <w:t xml:space="preserve">Ciencia, cyborgs y mujeres. La reinvención de la naturaleza</w:t>
      </w:r>
      <w:r>
        <w:t xml:space="preserve">, Madrid, Cátedra, 1995.</w:t>
      </w:r>
    </w:p>
    <w:bookmarkEnd w:id="166"/>
    <w:bookmarkStart w:id="167" w:name="edutropía-1"/>
    <w:p>
      <w:pPr>
        <w:pStyle w:val="Heading2"/>
      </w:pPr>
      <w:r>
        <w:t xml:space="preserve">15. Edutropía</w:t>
      </w:r>
    </w:p>
    <w:p>
      <w:pPr>
        <w:numPr>
          <w:ilvl w:val="0"/>
          <w:numId w:val="1016"/>
        </w:numPr>
        <w:pStyle w:val="Compact"/>
      </w:pPr>
      <w:r>
        <w:t xml:space="preserve">Henry A. Giroux,</w:t>
      </w:r>
      <w:r>
        <w:t xml:space="preserve"> </w:t>
      </w:r>
      <w:r>
        <w:rPr>
          <w:iCs/>
          <w:i/>
        </w:rPr>
        <w:t xml:space="preserve">Los profesores como intelectuales</w:t>
      </w:r>
      <w:r>
        <w:t xml:space="preserve">, Barcelona, Paidós, 1990.</w:t>
      </w:r>
    </w:p>
    <w:p>
      <w:pPr>
        <w:numPr>
          <w:ilvl w:val="0"/>
          <w:numId w:val="1016"/>
        </w:numPr>
        <w:pStyle w:val="Compact"/>
      </w:pPr>
      <w:r>
        <w:t xml:space="preserve">Jan Masschelein y Maarten Simons,</w:t>
      </w:r>
      <w:r>
        <w:t xml:space="preserve"> </w:t>
      </w:r>
      <w:r>
        <w:rPr>
          <w:iCs/>
          <w:i/>
        </w:rPr>
        <w:t xml:space="preserve">Defensa de la escuela. Una cuestión pública</w:t>
      </w:r>
      <w:r>
        <w:t xml:space="preserve">, Buenos Aires, Miño y Dávila, 2014.</w:t>
      </w:r>
    </w:p>
    <w:p>
      <w:pPr>
        <w:numPr>
          <w:ilvl w:val="0"/>
          <w:numId w:val="1016"/>
        </w:numPr>
        <w:pStyle w:val="Compact"/>
      </w:pPr>
      <w:r>
        <w:t xml:space="preserve">Paulo Freire,</w:t>
      </w:r>
      <w:r>
        <w:t xml:space="preserve"> </w:t>
      </w:r>
      <w:r>
        <w:rPr>
          <w:iCs/>
          <w:i/>
        </w:rPr>
        <w:t xml:space="preserve">Pedagogía de la esperanza</w:t>
      </w:r>
      <w:r>
        <w:t xml:space="preserve">.</w:t>
      </w:r>
    </w:p>
    <w:p>
      <w:pPr>
        <w:numPr>
          <w:ilvl w:val="0"/>
          <w:numId w:val="1016"/>
        </w:numPr>
        <w:pStyle w:val="Compact"/>
      </w:pPr>
      <w:r>
        <w:t xml:space="preserve">Marina Garcés,</w:t>
      </w:r>
      <w:r>
        <w:t xml:space="preserve"> </w:t>
      </w:r>
      <w:r>
        <w:rPr>
          <w:iCs/>
          <w:i/>
        </w:rPr>
        <w:t xml:space="preserve">Escuela de aprendices</w:t>
      </w:r>
      <w:r>
        <w:t xml:space="preserve">, Barcelona, Galaxia Gutenberg, 2020.</w:t>
      </w:r>
    </w:p>
    <w:bookmarkEnd w:id="167"/>
    <w:bookmarkEnd w:id="1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alma en la plataforma</dc:title>
  <dc:creator>Gustavo Herrera Urízar</dc:creator>
  <dc:description>Un ensayo filosófico sobre cómo la educación ha fabricado, a lo largo de la historia, el alma de cada época, y sobre lo que ocurre cuando ese trabajo pasa a manos de las plataformas digitales y de la razón neoliberal.</dc:description>
  <dc:language>es</dc:language>
  <cp:keywords/>
  <dcterms:created xsi:type="dcterms:W3CDTF">2026-10-12T21:50:50Z</dcterms:created>
  <dcterms:modified xsi:type="dcterms:W3CDTF">2026-10-12T21:50:50Z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 Gustavo Herrera Urízar. Todos los derechos reservados.</vt:lpwstr>
  </property>
  <property fmtid="{D5CDD505-2E9C-101B-9397-08002B2CF9AE}" pid="3" name="subtitle">
    <vt:lpwstr>Ensayo sobre educación, técnica y subjetividad en tiempos neoliberales</vt:lpwstr>
  </property>
</Properties>
</file>