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97D"/>
          <w:sz w:val="56"/>
        </w:rPr>
        <w:t>Relatório Técnico</w:t>
      </w:r>
    </w:p>
    <w:p>
      <w:pPr>
        <w:jc w:val="center"/>
      </w:pPr>
      <w:r>
        <w:rPr>
          <w:color w:val="2E74B5"/>
          <w:sz w:val="32"/>
        </w:rPr>
        <w:t>Booking Hub — Plataforma de Agendamento Distribuída</w:t>
      </w:r>
    </w:p>
    <w:p/>
    <w:p>
      <w:pPr>
        <w:jc w:val="center"/>
      </w:pPr>
      <w:r>
        <w:rPr>
          <w:sz w:val="24"/>
        </w:rPr>
        <w:t>FIAP — Tech Challenge Fase 3 | 13 de abril de 2026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rPr>
          <w:b w:val="0"/>
          <w:i w:val="0"/>
        </w:rPr>
        <w:t>O Booking Hub é uma plataforma de agendamento de serviços de beleza e bem-estar construída como um sistema de microsserviços distribuído. Desenvolvido como projeto acadêmico da FIAP (Tech Challenge — Fase 3), o sistema demonstra a aplicação prática de padrões de arquitetura empresarial modernos: Clean Architecture, Domain-Driven Design (DDD), comunicação orientada a eventos, CQRS e pipeline de CI/CD robusto.</w:t>
      </w:r>
    </w:p>
    <w:p>
      <w:r>
        <w:rPr>
          <w:b w:val="0"/>
          <w:i w:val="0"/>
        </w:rPr>
        <w:t>O objetivo principal é permitir que estabelecimentos (salões, spas, clínicas) gerenciem profissionais, serviços, horários e reservas de clientes, com garantias de consistência mesmo sob acesso concorrente — prevenindo o problema clássico de double-booking.</w:t>
      </w:r>
    </w:p>
    <w:p>
      <w:pPr>
        <w:pStyle w:val="Heading1"/>
      </w:pPr>
      <w:r>
        <w:t>2. Visão Geral da Arquitetura</w:t>
      </w:r>
    </w:p>
    <w:p>
      <w:r>
        <w:rPr>
          <w:b w:val="0"/>
          <w:i w:val="0"/>
        </w:rPr>
        <w:t>A plataforma é composta por seis microsserviços independentes, cada um com responsabilidade única e banco de dados próprio (Database-per-Service). A comunicação externa ocorre exclusivamente via API Gateway, enquanto a comunicação interna utiliza tanto REST síncrono quanto mensageria assíncrona via RabbitMQ.</w:t>
      </w:r>
    </w:p>
    <w:p>
      <w:pPr>
        <w:pStyle w:val="Heading2"/>
      </w:pPr>
      <w:r>
        <w:t>2.1 Serviços e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Serviço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20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API Gateway (8080)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Ponto único de entrada. Validação JWT RS256, roteamento dinâmico, injeção de headers, CORS, Swagger agregado.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Auth Service (8081)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Registro e autenticação de usuários. Emissão de tokens JWT RS256. Gerenciamento de roles.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Catalog Service (8083)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CRUD de estabelecimentos, profissionais, serviços e afiliações. Publicação de eventos de catálogo.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Booking Service (8082)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Ciclo de vida de reservas (confirmação, conclusão, cancelamento). Avaliações. Prevenção de double-booking.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Search Service (8085)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Busca de estabelecimentos via GraphQL. Índice Elasticsearch mantido por eventos. CQRS read side.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Notification Service (8086)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Envio de e-mails transacionais. Feed iCalendar (RFC 5545). Lembretes agendados.</w:t>
            </w:r>
          </w:p>
        </w:tc>
      </w:tr>
    </w:tbl>
    <w:p/>
    <w:p>
      <w:pPr>
        <w:pStyle w:val="Heading2"/>
      </w:pPr>
      <w:r>
        <w:t>2.2 Padrões de Comunicação</w:t>
      </w:r>
    </w:p>
    <w:p>
      <w:pPr>
        <w:pStyle w:val="ListBullet"/>
        <w:ind w:left="360"/>
      </w:pPr>
      <w:r>
        <w:t>Síncrono (REST): API Gateway → Serviços, Booking → Catalog (validação de disponibilidade), Booking → Auth (e-mail do profissional).</w:t>
      </w:r>
    </w:p>
    <w:p>
      <w:pPr>
        <w:pStyle w:val="ListBullet"/>
        <w:ind w:left="360"/>
      </w:pPr>
      <w:r>
        <w:t>Assíncrono (RabbitMQ TopicExchange):</w:t>
      </w:r>
    </w:p>
    <w:p>
      <w:pPr>
        <w:pStyle w:val="ListBullet"/>
        <w:ind w:left="720"/>
      </w:pPr>
      <w:r>
        <w:t>Catalog → Search: establishment.created/updated, affiliation.created/updated</w:t>
      </w:r>
    </w:p>
    <w:p>
      <w:pPr>
        <w:pStyle w:val="ListBullet"/>
        <w:ind w:left="720"/>
      </w:pPr>
      <w:r>
        <w:t>Booking → Notification: booking.created/cancelled/completed</w:t>
      </w:r>
    </w:p>
    <w:p>
      <w:pPr>
        <w:pStyle w:val="ListBullet"/>
        <w:ind w:left="720"/>
      </w:pPr>
      <w:r>
        <w:t>Booking → Search: review.created</w:t>
      </w:r>
    </w:p>
    <w:p>
      <w:pPr>
        <w:pStyle w:val="Heading2"/>
      </w:pPr>
      <w:r>
        <w:t>2.3 Por que o Booking Service é separado do Catalog Service?</w:t>
      </w:r>
    </w:p>
    <w:p>
      <w:r>
        <w:rPr>
          <w:b w:val="0"/>
          <w:i w:val="0"/>
        </w:rPr>
        <w:t>À primeira vista, booking e catálogo poderiam parecer parte do mesmo domínio: afinal, um agendamento referencia dados do catálogo (profissional, serviço, estabelecimento). A decisão de mantê-los como serviços distintos é deliberada e fundamentada em princípios de DDD, separação de responsabilidades e escalabilidade independente.</w:t>
      </w:r>
    </w:p>
    <w:p>
      <w:r>
        <w:rPr>
          <w:b/>
          <w:i w:val="0"/>
        </w:rPr>
        <w:t>Bounded Contexts completamente distintos</w:t>
      </w:r>
    </w:p>
    <w:p>
      <w:r>
        <w:rPr>
          <w:b w:val="0"/>
          <w:i w:val="0"/>
        </w:rPr>
        <w:t>O catalog-service é o guardião dos dados cadastrais e estruturais do negócio: quem são os profissionais, quais serviços oferecem, onde os estabelecimentos ficam e quando funcionam. Esses dados têm natureza estática — mudam raramente, quando o dono do estabelecimento atualiza seu perfil.</w:t>
      </w:r>
    </w:p>
    <w:p>
      <w:r>
        <w:rPr>
          <w:b w:val="0"/>
          <w:i w:val="0"/>
        </w:rPr>
        <w:t>O booking-service é o coração transacional do sistema: cada agendamento nasce, transita por estados (CONFIRMED → COMPLETED/CANCELLED/NO_SHOW) e carrega regras de negócio próprias — prevenção de double-booking, elegibilidade para avaliação, controle de quem pode alterar o estado e por quê. Esses dados mudam constantemente, a cada interação de cliente ou profissional.</w:t>
      </w:r>
    </w:p>
    <w:p>
      <w:r>
        <w:rPr>
          <w:b w:val="0"/>
          <w:i/>
        </w:rPr>
        <w:t>Unir os dois em um único serviço violaria o princípio do Single Responsibility: o serviço passaria a ter múltiplas razões para mudar (atualização de cadastro E operações transacionais), dificultando evolução e manutenção.</w:t>
      </w:r>
    </w:p>
    <w:p>
      <w:r>
        <w:rPr>
          <w:b/>
          <w:i w:val="0"/>
        </w:rPr>
        <w:t>Ritmos de mudança e carga radicalmente diferentes</w:t>
      </w:r>
    </w:p>
    <w:p>
      <w:r>
        <w:rPr>
          <w:b w:val="0"/>
          <w:i w:val="0"/>
        </w:rPr>
        <w:t>Dados de catálogo são lidos com muito mais frequência do que escritos. Um estabelecimento atualiza seus serviços talvez uma vez por semana; mas esses dados são consultados centenas de vezes por dia por clientes buscando disponibilidade.</w:t>
      </w:r>
    </w:p>
    <w:p>
      <w:r>
        <w:rPr>
          <w:b w:val="0"/>
          <w:i w:val="0"/>
        </w:rPr>
        <w:t>Agendamentos, por outro lado, são criados, atualizados e cancelados o tempo todo — especialmente em horários de pico. A carga de escrita do booking-service em um período de alta demanda seria muito superior à do catalog-service. Mantê-los separados permite escalar horizontalmente apenas o booking-service nesses momentos, sem inflar desnecessariamente a infraestrutura do catálogo.</w:t>
      </w:r>
    </w:p>
    <w:p>
      <w:r>
        <w:rPr>
          <w:b/>
          <w:i w:val="0"/>
        </w:rPr>
        <w:t>Isolamento de falhas e resiliência</w:t>
      </w:r>
    </w:p>
    <w:p>
      <w:r>
        <w:rPr>
          <w:b w:val="0"/>
          <w:i w:val="0"/>
        </w:rPr>
        <w:t>Com a separação, uma falha no catalog-service não derruba o booking-service. Reservas já confirmadas podem continuar sendo gerenciadas (conclusão, cancelamento, avaliação) sem qualquer dependência do catálogo. O acoplamento síncrono entre os dois é mínimo e ocorre apenas no momento da criação de uma nova reserva — quando o booking-service consulta a disponibilidade de horários no catalog-service. Após essa validação inicial, a reserva é auto-suficiente.</w:t>
      </w:r>
    </w:p>
    <w:p>
      <w:r>
        <w:rPr>
          <w:b/>
          <w:i w:val="0"/>
        </w:rPr>
        <w:t>Modelos de dados incompatíveis se fundidos</w:t>
      </w:r>
    </w:p>
    <w:p>
      <w:r>
        <w:rPr>
          <w:b w:val="0"/>
          <w:i w:val="0"/>
        </w:rPr>
        <w:t>O catalog-service organiza seus dados em torno de entidades estruturais (Establishment, Professional, Affiliation, ServiceOffering), com relacionamentos complexos e regras de integridade referencial entre eles.</w:t>
      </w:r>
    </w:p>
    <w:p>
      <w:r>
        <w:rPr>
          <w:b w:val="0"/>
          <w:i w:val="0"/>
        </w:rPr>
        <w:t>O booking-service possui seu próprio modelo denormalizado de reserva: no momento da criação, snapshots do preço, duração e nome do serviço são copiados para o registro da reserva — garantindo que alterações futuras no catálogo não corrompam o histórico de agendamentos. Esse padrão de snapshot é incompatível com a estrutura normalizada do catálogo e seria fonte de conflitos de modelo se os dois serviços compartilhassem o mesmo banco.</w:t>
      </w:r>
    </w:p>
    <w:p>
      <w:r>
        <w:rPr>
          <w:b/>
          <w:i w:val="0"/>
        </w:rPr>
        <w:t>Resumo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Dimensão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Catalog Service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Booking Service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Natureza dos dados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Cadastral / estrutural (estático)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Transacional / comportamental (dinâmico)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Frequência de escrita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Baixa (atualizações de perfil)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Alta (cada reserva criada/alterada)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Frequência de leitura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Alta (consultas de disponibilidade)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Média (histórico do cliente/profissional)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Escalabilidade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Horizontal moderada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Horizontal agressiva em picos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Falha isola?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Sim — booking continua operando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Sim — catálogo continua acessível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Modelo de dados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Normalizado, relacional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Snapshot desnormalizado por reserva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Regras de negócio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Cadastro, CNPJ, horários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Concorrência, estados, avaliação</w:t>
            </w:r>
          </w:p>
        </w:tc>
      </w:tr>
    </w:tbl>
    <w:p/>
    <w:p>
      <w:pPr>
        <w:pStyle w:val="Heading1"/>
      </w:pPr>
      <w:r>
        <w:t>3. Tecnologias e Ferramentas Utilizadas</w:t>
      </w:r>
    </w:p>
    <w:p>
      <w:pPr>
        <w:pStyle w:val="Heading2"/>
      </w:pPr>
      <w:r>
        <w:t>3.1 Linguagem e Framework Principal</w:t>
      </w:r>
    </w:p>
    <w:p>
      <w:r>
        <w:rPr>
          <w:b w:val="0"/>
          <w:i w:val="0"/>
        </w:rPr>
        <w:t>Todos os serviços são escritos em Java 21, utilizando Spring Boot 3.2.3. A escolha do Java 21 permite o uso de Virtual Threads (Project Loom), records e pattern matching, aumentando a expressividade e a eficiência da plataforma.</w:t>
      </w:r>
    </w:p>
    <w:p>
      <w:pPr>
        <w:pStyle w:val="Heading2"/>
      </w:pPr>
      <w:r>
        <w:t>3.2 Stack Tecnológica por Camada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Camada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20"/>
              </w:rPr>
              <w:t>Tecnologias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Web / API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Spring Web MVC (REST), Spring Cloud Gateway (WebFlux reativo), Spring for GraphQL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Segurança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Spring Security, JJWT 0.11, Nimbus JOSE + JWT, BCrypt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Banco Relacional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PostgreSQL 16 + Spring Data JPA (Hibernate) + Flyway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Busca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Elasticsearch 8.13 + Spring Data Elasticsearch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Mensageria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RabbitMQ 3 + Spring AMQP (Jackson2JsonMessageConverter)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Cliente HTTP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Spring RestClient (síncrono, substituindo WebClient/RestTemplate)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Documentação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SpringDoc OpenAPI 2 (Swagger UI), GraphQL Playground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Containerização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Docker, Docker Compose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Testes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JUnit 5, Mockito, Cucumber 7, REST Assured, Testcontainers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Qualidade de Código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Checkstyle (Google Style), SpotBugs, PMD, JaCoCo (≥80%)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Testes de Performance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k6 (Grafana Labs)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E-mail (dev)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MailHog (SMTP fake para captura de e-mails em desenvolvimento)</w:t>
            </w:r>
          </w:p>
        </w:tc>
      </w:tr>
    </w:tbl>
    <w:p/>
    <w:p>
      <w:pPr>
        <w:pStyle w:val="Heading2"/>
      </w:pPr>
      <w:r>
        <w:t>3.3 Infraestrutura de Dados</w:t>
      </w:r>
    </w:p>
    <w:p>
      <w:r>
        <w:rPr>
          <w:b w:val="0"/>
          <w:i w:val="0"/>
        </w:rPr>
        <w:t>Cada serviço possui seu próprio banco de dados, garantindo isolamento total de dados (Database-per-Service pattern):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Banco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Tecnologia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auth_db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Credenciais de usuários, roles, UUIDs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catalog_db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Estabelecimentos, profissionais, serviços, afiliações, horários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booking_db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Reservas, avaliações, elegibilidade para avaliação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notification_db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Snapshots de reservas, tokens de feed iCalendar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establishments (index)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Elasticsearch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Modelo desnormalizado para busca otimizada</w:t>
            </w:r>
          </w:p>
        </w:tc>
      </w:tr>
    </w:tbl>
    <w:p/>
    <w:p>
      <w:pPr>
        <w:pStyle w:val="Heading1"/>
      </w:pPr>
      <w:r>
        <w:t>4. Aplicação dos Princípios de Clean Architecture</w:t>
      </w:r>
    </w:p>
    <w:p>
      <w:r>
        <w:rPr>
          <w:b w:val="0"/>
          <w:i w:val="0"/>
        </w:rPr>
        <w:t>A Clean Architecture (Robert C. Martin) é aplicada de forma rigorosa em todos os serviços. O princípio central é a regra de dependência: camadas internas nunca conhecem camadas externas. O domínio é completamente independente de frameworks, bancos de dados e protocolos de comunicação.</w:t>
      </w:r>
    </w:p>
    <w:p>
      <w:pPr>
        <w:pStyle w:val="Heading2"/>
      </w:pPr>
      <w:r>
        <w:t>4.1 Estrutura de Camadas</w:t>
      </w:r>
    </w:p>
    <w:p>
      <w:r>
        <w:rPr>
          <w:b w:val="0"/>
          <w:i w:val="0"/>
        </w:rPr>
        <w:t>A estrutura de pacotes adotada em cada serviço é: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src/main/java/com/bookinghub/{service}/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├── core/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├── domain/         ← Entidades e regras de negócio puras (sem imports de framework)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├── usecases/       ← Casos de uso: orquestram domínio e portais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├── ports/          ← Interfaces (contratos) para repositórios e clientes externos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└── exceptions/     ← Exceções de domínio (sem código HTTP)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├── application/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└── dto/            ← Request/Response DTOs (Spring Validation permitido aqui)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└── infrastructure/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├── adapters/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│   ├── in/         ← Controllers REST, listeners RabbitMQ, consumidores GraphQL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│   └── out/        ← Repositórios JPA, publishers RabbitMQ, clientes REST externos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└── configuration/  ← @Configuration, @Bean, injeção manual de dependências</w:t>
      </w:r>
    </w:p>
    <w:p/>
    <w:p>
      <w:pPr>
        <w:pStyle w:val="Heading2"/>
      </w:pPr>
      <w:r>
        <w:t>4.2 Independência do Domínio</w:t>
      </w:r>
    </w:p>
    <w:p>
      <w:r>
        <w:rPr>
          <w:b w:val="0"/>
          <w:i w:val="0"/>
        </w:rPr>
        <w:t>As entidades de domínio (ex: Establishment, Booking, User) utilizam apenas Java puro, Lombok e tipos do JDK. Nenhum import de Spring, JPA ou qualquer biblioteca de infraestrutura aparece na camada core/domain. Os casos de uso dependem exclusivamente de interfaces (ports), nunca de implementações concretas.</w:t>
      </w:r>
    </w:p>
    <w:p>
      <w:r>
        <w:rPr>
          <w:b w:val="0"/>
          <w:i w:val="0"/>
        </w:rPr>
        <w:t>Exemplo do padrão aplicado no Catalog Service: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// core/domain/Establishment.java — ZERO dependência de framework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@Getter @Builder @AllArgsConstructor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public class Establishment {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private final UUID id;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private final String ownerId;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private String name;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private List&lt;ProvidedService&gt; providedServices;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public void updateDetails(...) { /* lógica de negócio pura */ }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}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// core/usecases/CreateEstablishmentUseCase.java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@RequiredArgsConstructor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public class CreateEstablishmentUseCase {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private final EstablishmentRepository repo;   // interface (port)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private final CatalogEventPublisher publisher; // interface (port)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public Establishment execute(Establishment est) {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    // validações de negócio: CNPJ, quantidade de serviços, etc.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    repo.save(est);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    publisher.publishEstablishmentCreated(est);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    return est;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}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}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// infrastructure/configuration/BeanConfig.java — wiring manual (sem @Autowired no core)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@Configuration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public class BeanConfig {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@Bean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CreateEstablishmentUseCase createEstablishmentUseCase(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        EstablishmentRepository repo, CatalogEventPublisher pub) {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    return new CreateEstablishmentUseCase(repo, pub);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}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}</w:t>
      </w:r>
    </w:p>
    <w:p/>
    <w:p>
      <w:pPr>
        <w:pStyle w:val="Heading2"/>
      </w:pPr>
      <w:r>
        <w:t>4.3 Regras de Negócio Encapsuladas no Domínio</w:t>
      </w:r>
    </w:p>
    <w:p>
      <w:r>
        <w:rPr>
          <w:b w:val="0"/>
          <w:i w:val="0"/>
        </w:rPr>
        <w:t>As regras de negócio críticas residem exclusivamente na camada de domínio e casos de uso, não em controllers ou repositórios:</w:t>
      </w:r>
    </w:p>
    <w:p>
      <w:pPr>
        <w:pStyle w:val="ListBullet"/>
        <w:ind w:left="360"/>
      </w:pPr>
      <w:r>
        <w:t>CNPJ: validação do algoritmo mod-11; pontuação removida automaticamente antes da persistência.</w:t>
      </w:r>
    </w:p>
    <w:p>
      <w:pPr>
        <w:pStyle w:val="ListBullet"/>
        <w:ind w:left="360"/>
      </w:pPr>
      <w:r>
        <w:t>Afiliações: upsert pattern — pares (estabelecimento, profissional) duplicados atualizam o registro existente em vez de criar novo.</w:t>
      </w:r>
    </w:p>
    <w:p>
      <w:pPr>
        <w:pStyle w:val="ListBullet"/>
        <w:ind w:left="360"/>
      </w:pPr>
      <w:r>
        <w:t>Horários de trabalho: devem estar contidos dentro do horário de funcionamento do estabelecimento; sem sobreposição por profissional por dia.</w:t>
      </w:r>
    </w:p>
    <w:p>
      <w:pPr>
        <w:pStyle w:val="ListBullet"/>
        <w:ind w:left="360"/>
      </w:pPr>
      <w:r>
        <w:t>Ciclo de vida da reserva: transições de estado (CONFIRMED → COMPLETED/CANCELLED/NO_SHOW) com verificação de role e elegibilidade.</w:t>
      </w:r>
    </w:p>
    <w:p>
      <w:pPr>
        <w:pStyle w:val="ListBullet"/>
        <w:ind w:left="360"/>
      </w:pPr>
      <w:r>
        <w:t>Avaliações: somente reservas com status COMPLETED elegíveis; uma avaliação por reserva (FK UNIQUE).</w:t>
      </w:r>
    </w:p>
    <w:p>
      <w:pPr>
        <w:pStyle w:val="Heading1"/>
      </w:pPr>
      <w:r>
        <w:t>5. Desafios Técnicos Enfrentados e Soluções Adotadas</w:t>
      </w:r>
    </w:p>
    <w:p>
      <w:pPr>
        <w:pStyle w:val="Heading2"/>
      </w:pPr>
      <w:r>
        <w:t>5.1 Prevenção de Double-Booking sob Alta Concorrência</w:t>
      </w:r>
    </w:p>
    <w:p>
      <w:r>
        <w:rPr>
          <w:b w:val="0"/>
          <w:i w:val="0"/>
        </w:rPr>
        <w:t>Desafio: Múltiplos clientes podem tentar reservar o mesmo horário com um profissional simultaneamente, e a validação no nível de aplicação não é suficiente sem sincronização adequada.</w:t>
      </w:r>
    </w:p>
    <w:p>
      <w:r>
        <w:rPr>
          <w:b/>
          <w:i w:val="0"/>
        </w:rPr>
        <w:t>Solução adotada — duas camadas de proteção:</w:t>
      </w:r>
    </w:p>
    <w:p>
      <w:pPr>
        <w:pStyle w:val="ListBullet"/>
        <w:ind w:left="360"/>
      </w:pPr>
      <w:r>
        <w:t>Camada de aplicação: o caso de uso CreateBookingUseCase valida a disponibilidade do slot antes de persistir.</w:t>
      </w:r>
    </w:p>
    <w:p>
      <w:pPr>
        <w:pStyle w:val="ListBullet"/>
        <w:ind w:left="360"/>
      </w:pPr>
      <w:r>
        <w:t>Camada de banco de dados: índice único parcial no PostgreSQL: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CREATE UNIQUE INDEX uk_booking_active_slot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ON tb_bookings (professional_id, start_datetime)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WHERE status NOT IN ('CANCELLED', 'NO_SHOW');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 índice parcial garante que apenas reservas ativas contam para a unicidade. Inserções concorrentes que passem pela validação de aplicação ainda falharão com violação de constraint → 409 Conflict. Reservas canceladas liberam o slot automaticamente (o registro sai do índice).</w:t>
      </w:r>
    </w:p>
    <w:p>
      <w:pPr>
        <w:pStyle w:val="Heading2"/>
      </w:pPr>
      <w:r>
        <w:t>5.2 Enriquecimento de Eventos sem Acoplamento Excessivo</w:t>
      </w:r>
    </w:p>
    <w:p>
      <w:r>
        <w:rPr>
          <w:b w:val="0"/>
          <w:i w:val="0"/>
        </w:rPr>
        <w:t>Desafio: O serviço de notificação precisa do e-mail do profissional para enviar confirmações, mas o booking-service não armazena e-mails. Uma busca assíncrona pelo e-mail no momento do envio criaria latência inaceitável.</w:t>
      </w:r>
    </w:p>
    <w:p>
      <w:r>
        <w:rPr>
          <w:b/>
          <w:i w:val="0"/>
        </w:rPr>
        <w:t>Solução: Enriquecimento na fonte, no momento da criação da reserva:</w:t>
      </w:r>
    </w:p>
    <w:p>
      <w:pPr>
        <w:pStyle w:val="ListBullet"/>
        <w:ind w:left="360"/>
      </w:pPr>
      <w:r>
        <w:t>O e-mail do cliente é extraído do header X-User-Email (injetado pelo API Gateway a partir do JWT).</w:t>
      </w:r>
    </w:p>
    <w:p>
      <w:pPr>
        <w:pStyle w:val="ListBullet"/>
        <w:ind w:left="360"/>
      </w:pPr>
      <w:r>
        <w:t>O e-mail do profissional é buscado sincronamente via GET auth-service/internal/users/{id}/email.</w:t>
      </w:r>
    </w:p>
    <w:p>
      <w:pPr>
        <w:pStyle w:val="ListBullet"/>
        <w:ind w:left="360"/>
      </w:pPr>
      <w:r>
        <w:t>O payload do evento BookingEventPayload é publicado com ambos os e-mails embutidos.</w:t>
      </w:r>
    </w:p>
    <w:p>
      <w:r>
        <w:rPr>
          <w:b w:val="0"/>
          <w:i w:val="0"/>
        </w:rPr>
        <w:t>Resultado: o notification-service recebe payloads completos e auto-suficientes, sem necessidade de consultas adicionais durante o processamento do evento.</w:t>
      </w:r>
    </w:p>
    <w:p>
      <w:pPr>
        <w:pStyle w:val="Heading2"/>
      </w:pPr>
      <w:r>
        <w:t>5.3 Manutenção da Média de Avaliação sem Chamadas Síncronas</w:t>
      </w:r>
    </w:p>
    <w:p>
      <w:r>
        <w:rPr>
          <w:b w:val="0"/>
          <w:i w:val="0"/>
        </w:rPr>
        <w:t>Desafio: O search-service exibe averageRating por estabelecimento, mas as avaliações são criadas no booking-service. Consultar o booking-service a cada busca criaria acoplamento síncrono e degradaria a performance.</w:t>
      </w:r>
    </w:p>
    <w:p>
      <w:r>
        <w:rPr>
          <w:b/>
          <w:i w:val="0"/>
        </w:rPr>
        <w:t>Solução: Atualização incremental via evento, sem sync calls: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// Ao receber review.created no search-service: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doc.ratingSum    += establishmentRating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doc.totalReviews += 1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doc.averageRating = round(ratingSum / totalReviews, 1)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A média é recalculada localmente com os acumuladores armazenados no próprio documento Elasticsearch, eliminando qualquer dependência de outros serviços durante a busca.</w:t>
      </w:r>
    </w:p>
    <w:p>
      <w:pPr>
        <w:pStyle w:val="Heading2"/>
      </w:pPr>
      <w:r>
        <w:t>5.4 Feed iCalendar sem Complexidade de OAuth2</w:t>
      </w:r>
    </w:p>
    <w:p>
      <w:r>
        <w:rPr>
          <w:b w:val="0"/>
          <w:i w:val="0"/>
        </w:rPr>
        <w:t>Desafio: Integrar reservas com calendários (Google Calendar, Outlook, Apple) exigiria OAuth2, cadastro de aplicação, aprovação de plataformas e gerenciamento de refresh tokens — complexidade desproporcional ao escopo do projeto.</w:t>
      </w:r>
    </w:p>
    <w:p>
      <w:r>
        <w:rPr>
          <w:b/>
          <w:i w:val="0"/>
        </w:rPr>
        <w:t>Solução: Feed iCalendar (RFC 5545):</w:t>
      </w:r>
    </w:p>
    <w:p>
      <w:pPr>
        <w:pStyle w:val="ListBullet"/>
        <w:ind w:left="360"/>
      </w:pPr>
      <w:r>
        <w:t>Um feedToken (UUID aleatório) é gerado por usuário e armazenado na notification_db.</w:t>
      </w:r>
    </w:p>
    <w:p>
      <w:pPr>
        <w:pStyle w:val="ListBullet"/>
        <w:ind w:left="360"/>
      </w:pPr>
      <w:r>
        <w:t>O calendário consome a URL webcal://.../calendar/feed/{userId}/{feedToken}/bookings.ics.</w:t>
      </w:r>
    </w:p>
    <w:p>
      <w:pPr>
        <w:pStyle w:val="ListBullet"/>
        <w:ind w:left="360"/>
      </w:pPr>
      <w:r>
        <w:t>O endpoint é público (sem JWT), autenticado apenas pelo token na URL.</w:t>
      </w:r>
    </w:p>
    <w:p>
      <w:pPr>
        <w:pStyle w:val="ListBullet"/>
        <w:ind w:left="360"/>
      </w:pPr>
      <w:r>
        <w:t>Suportado nativamente por todos os clientes de calendário sem aprovação de plataforma.</w:t>
      </w:r>
    </w:p>
    <w:p>
      <w:r>
        <w:rPr>
          <w:b w:val="0"/>
          <w:i w:val="0"/>
        </w:rPr>
        <w:t>O endpoint é idempotente: solicitações repetidas retornam o mesmo token (GetOrCreateFeedTokenUseCase).</w:t>
      </w:r>
    </w:p>
    <w:p>
      <w:pPr>
        <w:pStyle w:val="Heading2"/>
      </w:pPr>
      <w:r>
        <w:t>5.5 Lembretes 24h sem Mensageria com Delay</w:t>
      </w:r>
    </w:p>
    <w:p>
      <w:r>
        <w:rPr>
          <w:b w:val="0"/>
          <w:i w:val="0"/>
        </w:rPr>
        <w:t>Desafio: Enviar e-mails de lembrete 24h antes das reservas sem depender de TTL de mensagens RabbitMQ (funcionalidade não nativa e pouco confiável).</w:t>
      </w:r>
    </w:p>
    <w:p>
      <w:r>
        <w:rPr>
          <w:b/>
          <w:i w:val="0"/>
        </w:rPr>
        <w:t>Solução: Job agendado (cron) com janela temporal: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@Scheduled(cron = "0 * * * * ?")  // a cada hora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public void sendReminders() {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List&lt;BookingSnapshot&gt; upcoming = snapshotRepo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    .findByStatusAndReminderSentFalseAndStartDatetimeBetween(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        CONFIRMED, now.plusHours(23), now.plusHours(25));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upcoming.forEach(bs -&gt; {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    sendReminderEmail(bs);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    bs.setReminderSent(true);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    snapshotRepo.save(bs);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});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}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 campo reminderSent garante idempotência. A janela de 23–25h absorve pequenas variações de execução do cron.</w:t>
      </w:r>
    </w:p>
    <w:p>
      <w:pPr>
        <w:pStyle w:val="Heading2"/>
      </w:pPr>
      <w:r>
        <w:t>5.6 Autenticação Stateless com Propagação de Contexto</w:t>
      </w:r>
    </w:p>
    <w:p>
      <w:r>
        <w:rPr>
          <w:b w:val="0"/>
          <w:i w:val="0"/>
        </w:rPr>
        <w:t>Desafio: Como propagar o contexto do usuário autenticado (ID, role, e-mail) para todos os microsserviços sem que cada um valide o JWT independentemente, sobrecarregando a auth-service?</w:t>
      </w:r>
    </w:p>
    <w:p>
      <w:r>
        <w:rPr>
          <w:b/>
          <w:i w:val="0"/>
        </w:rPr>
        <w:t>Solução: Validação centralizada no API Gateway com injeção de headers:</w:t>
      </w:r>
    </w:p>
    <w:p>
      <w:pPr>
        <w:pStyle w:val="ListBullet"/>
        <w:ind w:left="360"/>
      </w:pPr>
      <w:r>
        <w:t>O API Gateway valida a assinatura RS256 do JWT usando a chave pública (carregada uma vez em memória).</w:t>
      </w:r>
    </w:p>
    <w:p>
      <w:pPr>
        <w:pStyle w:val="ListBullet"/>
        <w:ind w:left="360"/>
      </w:pPr>
      <w:r>
        <w:t>Após validação, injeta headers X-User-Id, X-User-Role e X-User-Email na requisição.</w:t>
      </w:r>
    </w:p>
    <w:p>
      <w:pPr>
        <w:pStyle w:val="ListBullet"/>
        <w:ind w:left="360"/>
      </w:pPr>
      <w:r>
        <w:t>Os microsserviços confiam nesses headers sem re-validar o token.</w:t>
      </w:r>
    </w:p>
    <w:p>
      <w:r>
        <w:rPr>
          <w:b w:val="0"/>
          <w:i w:val="0"/>
        </w:rPr>
        <w:t>Resultado: Única validação criptográfica por requisição, nenhum estado distribuído necessário.</w:t>
      </w:r>
    </w:p>
    <w:p>
      <w:pPr>
        <w:pStyle w:val="Heading2"/>
      </w:pPr>
      <w:r>
        <w:t>5.7 Rebuild do Índice de Busca sem Downtime</w:t>
      </w:r>
    </w:p>
    <w:p>
      <w:r>
        <w:rPr>
          <w:b w:val="0"/>
          <w:i w:val="0"/>
        </w:rPr>
        <w:t>Desafio: O índice Elasticsearch pode ficar desatualizado em caso de falha de eventos ou bootstrap inicial. Como reindexar sem interromper o serviço?</w:t>
      </w:r>
    </w:p>
    <w:p>
      <w:r>
        <w:rPr>
          <w:b/>
          <w:i w:val="0"/>
        </w:rPr>
        <w:t>Solução: Endpoint admin de reindexação:</w:t>
      </w:r>
    </w:p>
    <w:p>
      <w:pPr>
        <w:pStyle w:val="ListBullet"/>
        <w:ind w:left="360"/>
      </w:pPr>
      <w:r>
        <w:t>POST /admin/reindex (apenas ROLE_OWNER) aciona o ReindexEstablishmentsUseCase.</w:t>
      </w:r>
    </w:p>
    <w:p>
      <w:pPr>
        <w:pStyle w:val="ListBullet"/>
        <w:ind w:left="360"/>
      </w:pPr>
      <w:r>
        <w:t>O search-service chama o catalog-service via REST para obter todos os estabelecimentos ativos.</w:t>
      </w:r>
    </w:p>
    <w:p>
      <w:pPr>
        <w:pStyle w:val="ListBullet"/>
        <w:ind w:left="360"/>
      </w:pPr>
      <w:r>
        <w:t>O índice é reconstruído com upserts idempotentes — sem delete/recreate.</w:t>
      </w:r>
    </w:p>
    <w:p>
      <w:pPr>
        <w:pStyle w:val="ListBullet"/>
        <w:ind w:left="360"/>
      </w:pPr>
      <w:r>
        <w:t>Buscas continuam funcionando durante o processo (índice nunca fica vazio).</w:t>
      </w:r>
    </w:p>
    <w:p>
      <w:pPr>
        <w:pStyle w:val="Heading1"/>
      </w:pPr>
      <w:r>
        <w:t>6. Qualidade de Software</w:t>
      </w:r>
    </w:p>
    <w:p>
      <w:pPr>
        <w:pStyle w:val="Heading2"/>
      </w:pPr>
      <w:r>
        <w:t>6.1 Estratégia de Testes</w:t>
      </w:r>
    </w:p>
    <w:p>
      <w:r>
        <w:rPr>
          <w:b w:val="0"/>
          <w:i w:val="0"/>
        </w:rPr>
        <w:t>A pirâmide de testes é seguida rigorosamente, com cada camada cumprindo um papel específico: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0"/>
              </w:rPr>
              <w:t>Escopo e Ferramentas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Meta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Unitários (JUnit 5 + Mockito)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Domínio e casos de uso com dependências mockadas. Base da pirâmide, execução rápida.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≥ 80% (JaCoCo)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Integração (Testcontainers)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Adaptadores com banco de dados real (PostgreSQL via Testcontainers). Sufixo *IT.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Por módulo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BDD (Cucumber + REST Assured)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Jornadas do usuário em linguagem natural. Fluxos end-to-end via HTTP real.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Cenários por feature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Performance (k6)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Thundering Herd (500 VUs, mesmo slot) e carga normal (200 VUs). p95 &lt; 500ms.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main branch</w:t>
            </w:r>
          </w:p>
        </w:tc>
      </w:tr>
    </w:tbl>
    <w:p/>
    <w:p>
      <w:pPr>
        <w:pStyle w:val="Heading2"/>
      </w:pPr>
      <w:r>
        <w:t>6.2 Análise Estática de Código</w:t>
      </w:r>
    </w:p>
    <w:p>
      <w:r>
        <w:rPr>
          <w:b w:val="0"/>
          <w:i w:val="0"/>
        </w:rPr>
        <w:t>Três ferramentas de análise estática executam em pipeline antes dos testes: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Ferramenta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Base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Objetivo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Checkstyle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Google Java Style Guide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Consistência e legibilidade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SpotBugs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Detecção de bugs em bytecode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Segurança e correção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PMD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Análise de código-fonte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Complexidade e boas práticas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Qualquer violação interrompe o pipeline de CI — garantindo que código com problemas nunca chegue à branch principal.</w:t>
      </w:r>
    </w:p>
    <w:p>
      <w:pPr>
        <w:pStyle w:val="Heading2"/>
      </w:pPr>
      <w:r>
        <w:t>6.3 Pipeline de CI/CD (GitHub Actions)</w:t>
      </w:r>
    </w:p>
    <w:p>
      <w:r>
        <w:rPr>
          <w:b w:val="0"/>
          <w:i w:val="0"/>
        </w:rPr>
        <w:t>O pipeline é orientado a módulos modificados: apenas os serviços com alterações (detectados via git diff) são compilados, analisados e testados, reduzindo o tempo médio de feedback.</w:t>
      </w:r>
    </w:p>
    <w:p>
      <w:r>
        <w:rPr>
          <w:b w:val="0"/>
          <w:i w:val="0"/>
        </w:rPr>
        <w:t>Fluxo do pipeline: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detect-changes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↓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┌─── build (matrix por módulo alterado)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    ↓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 static-analysis (checkstyle + spotbugs + pmd)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    ↓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 unit-tests (JaCoCo ≥ 80%)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    ↓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 bdd-integration (Cucumber + Testcontainers)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    ↓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 docker-build-check (PRs para main)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└───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↓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performance-tests (k6, apenas main)</w:t>
      </w:r>
    </w:p>
    <w:p>
      <w:r>
        <w:rPr>
          <w:b w:val="0"/>
          <w:i w:val="0"/>
        </w:rPr>
      </w:r>
    </w:p>
    <w:p>
      <w:pPr>
        <w:pStyle w:val="Heading2"/>
      </w:pPr>
      <w:r>
        <w:t>6.4 Cobertura de Testes</w:t>
      </w:r>
    </w:p>
    <w:p>
      <w:r>
        <w:rPr>
          <w:b w:val="0"/>
          <w:i w:val="0"/>
        </w:rPr>
        <w:t>O JaCoCo é configurado com threshold mínimo de 80% de cobertura de linhas. Classes de configuração, entidades JPA, DTOs e a classe Application.class são excluídas do cálculo, garantindo que a métrica reflita apenas código de negócio real.</w:t>
      </w:r>
    </w:p>
    <w:p>
      <w:pPr>
        <w:pStyle w:val="Heading1"/>
      </w:pPr>
      <w:r>
        <w:t>7. Padrões Arquiteturais Adicionais</w:t>
      </w:r>
    </w:p>
    <w:p>
      <w:pPr>
        <w:pStyle w:val="Heading2"/>
      </w:pPr>
      <w:r>
        <w:t>7.1 CQRS (Command Query Responsibility Segregation)</w:t>
      </w:r>
    </w:p>
    <w:p>
      <w:r>
        <w:rPr>
          <w:b w:val="0"/>
          <w:i w:val="0"/>
        </w:rPr>
        <w:t>Aplicado no search-service: escritas chegam via eventos RabbitMQ (lado de comando), leituras são servidas via GraphQL contra o Elasticsearch (lado de consulta). Os modelos são completamente separados: EstablishmentDocument (Elasticsearch) ≠ Establishment (domínio do catalog).</w:t>
      </w:r>
    </w:p>
    <w:p>
      <w:r>
        <w:rPr>
          <w:b w:val="0"/>
          <w:i w:val="0"/>
        </w:rPr>
        <w:t>Benefício: buscas nunca bloqueiam escritas; o índice pode ser reconstruído sem afetar a disponibilidade de consultas.</w:t>
      </w:r>
    </w:p>
    <w:p>
      <w:pPr>
        <w:pStyle w:val="Heading2"/>
      </w:pPr>
      <w:r>
        <w:t>7.2 API Gateway Pattern</w:t>
      </w:r>
    </w:p>
    <w:p>
      <w:r>
        <w:rPr>
          <w:b w:val="0"/>
          <w:i w:val="0"/>
        </w:rPr>
        <w:t>O Spring Cloud Gateway atua como único ponto de entrada para clientes externos. Responsabilidades centralizadas: autenticação JWT, CORS, roteamento, transformação de requisições e Swagger agregado de todos os serviços. Clientes externos nunca acessam serviços internos diretamente.</w:t>
      </w:r>
    </w:p>
    <w:p>
      <w:pPr>
        <w:pStyle w:val="Heading2"/>
      </w:pPr>
      <w:r>
        <w:t>7.3 Event-Driven Architecture</w:t>
      </w:r>
    </w:p>
    <w:p>
      <w:r>
        <w:rPr>
          <w:b w:val="0"/>
          <w:i w:val="0"/>
        </w:rPr>
        <w:t>Comunicação assíncrona via RabbitMQ com TopicExchange e chaves de roteamento semânticas (establishment.created, booking.cancelled, etc.). Cada fila tem política de retry (até 5 tentativas, backoff exponencial 2–30s) e Dead Letter Queue (DLQ) para mensagens que falharam permanentemente.</w:t>
      </w:r>
    </w:p>
    <w:p>
      <w:pPr>
        <w:pStyle w:val="Heading2"/>
      </w:pPr>
      <w:r>
        <w:t>7.4 Database-per-Service</w:t>
      </w:r>
    </w:p>
    <w:p>
      <w:r>
        <w:rPr>
          <w:b w:val="0"/>
          <w:i w:val="0"/>
        </w:rPr>
        <w:t>Nenhum serviço acessa diretamente o banco de dados de outro. Qualquer dado necessário é obtido via REST síncrono ou propagado via eventos assíncronos. Isso garante isolamento total, permitindo que cada serviço escale, migre ou substitua seu banco de dados de forma independente.</w:t>
      </w:r>
    </w:p>
    <w:p>
      <w:pPr>
        <w:pStyle w:val="Heading1"/>
      </w:pPr>
      <w:r>
        <w:t>8. Estrutura do Repositório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booking-hub/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├── pom.xml                    (Parent POM — versões e plugins comuns)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├── docker-compose.yml         (Infraestrutura local: Postgres, RabbitMQ, ES, MailHog)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├── .github/workflows/ci.yml   (Pipeline CI/CD)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├── api-gateway/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├── auth-service/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├── catalog-service/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├── booking-service/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├── search-service/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├── notification-service/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├── performance-tests/         (k6 scripts)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├── infra/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├── init-scripts/init.sql  (criação dos databases)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│   └── certs/                 (chaves RSA para JWT RS256)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>└── docs/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├── local-setup.md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├── happy-path-curl.md</w:t>
      </w:r>
    </w:p>
    <w:p>
      <w:pPr>
        <w:spacing w:before="0" w:after="0"/>
        <w:ind w:left="576"/>
      </w:pPr>
      <w:r>
        <w:rPr>
          <w:rFonts w:ascii="Courier New" w:hAnsi="Courier New"/>
          <w:color w:val="202080"/>
          <w:sz w:val="18"/>
        </w:rPr>
        <w:t xml:space="preserve">    └── postman/</w:t>
      </w:r>
    </w:p>
    <w:p>
      <w:pPr>
        <w:pStyle w:val="Heading1"/>
      </w:pPr>
      <w:r>
        <w:t>9. Considerações Finais</w:t>
      </w:r>
    </w:p>
    <w:p>
      <w:r>
        <w:rPr>
          <w:b w:val="0"/>
          <w:i w:val="0"/>
        </w:rPr>
        <w:t>O Booking Hub demonstra a aplicação coerente e consistente de princípios de arquitetura de software modernos em um contexto realista. Os principais pontos de destaque são:</w:t>
      </w:r>
    </w:p>
    <w:p>
      <w:pPr>
        <w:pStyle w:val="ListBullet"/>
        <w:ind w:left="360"/>
      </w:pPr>
      <w:r>
        <w:t>Clean Architecture aplicada com disciplina: zero dependências de framework no domínio de nenhum serviço.</w:t>
      </w:r>
    </w:p>
    <w:p>
      <w:pPr>
        <w:pStyle w:val="ListBullet"/>
        <w:ind w:left="360"/>
      </w:pPr>
      <w:r>
        <w:t>Separação consciente entre catalog e booking: bounded contexts distintos, ritmos de mudança diferentes, escalabilidade e resiliência independentes.</w:t>
      </w:r>
    </w:p>
    <w:p>
      <w:pPr>
        <w:pStyle w:val="ListBullet"/>
        <w:ind w:left="360"/>
      </w:pPr>
      <w:r>
        <w:t>Prevenção de double-booking com solução em duas camadas (aplicação + banco de dados), resistente a race conditions.</w:t>
      </w:r>
    </w:p>
    <w:p>
      <w:pPr>
        <w:pStyle w:val="ListBullet"/>
        <w:ind w:left="360"/>
      </w:pPr>
      <w:r>
        <w:t>Arquitetura orientada a eventos com RabbitMQ, garantindo desacoplamento entre serviços.</w:t>
      </w:r>
    </w:p>
    <w:p>
      <w:pPr>
        <w:pStyle w:val="ListBullet"/>
        <w:ind w:left="360"/>
      </w:pPr>
      <w:r>
        <w:t>CQRS no search-service: modelo de leitura otimizado via Elasticsearch, independente do modelo de escrita.</w:t>
      </w:r>
    </w:p>
    <w:p>
      <w:pPr>
        <w:pStyle w:val="ListBullet"/>
        <w:ind w:left="360"/>
      </w:pPr>
      <w:r>
        <w:t>Pipeline CI/CD inteligente e baseado em mudanças: apenas módulos alterados são construídos e testados.</w:t>
      </w:r>
    </w:p>
    <w:p>
      <w:pPr>
        <w:pStyle w:val="ListBullet"/>
        <w:ind w:left="360"/>
      </w:pPr>
      <w:r>
        <w:t>Pirâmide de testes completa: unitários, integração com Testcontainers, BDD com Cucumber e testes de performance com k6.</w:t>
      </w:r>
    </w:p>
    <w:p>
      <w:pPr>
        <w:pStyle w:val="ListBullet"/>
        <w:ind w:left="360"/>
      </w:pPr>
      <w:r>
        <w:t>Análise estática obrigatória: Checkstyle, SpotBugs e PMD bloqueiam código com problemas antes do merge.</w:t>
      </w:r>
    </w:p>
    <w:p>
      <w:pPr>
        <w:pStyle w:val="ListBullet"/>
        <w:ind w:left="360"/>
      </w:pPr>
      <w:r>
        <w:t>Autenticação stateless com JWT RS256: validação única no gateway, propagação via headers confiáveis.</w:t>
      </w:r>
    </w:p>
    <w:p>
      <w:pPr>
        <w:pStyle w:val="ListBullet"/>
        <w:ind w:left="360"/>
      </w:pPr>
      <w:r>
        <w:t>iCalendar RFC 5545: integração com calendários sem complexidade OAuth2.</w:t>
      </w:r>
    </w:p>
    <w:p>
      <w:pPr>
        <w:pStyle w:val="ListBullet"/>
        <w:ind w:left="360"/>
      </w:pPr>
      <w:r>
        <w:t>Banco de dados por serviço: isolamento completo, sem cross-service database access.</w:t>
      </w:r>
    </w:p>
    <w:p/>
    <w:p>
      <w:r>
        <w:rPr>
          <w:b w:val="0"/>
          <w:i/>
        </w:rPr>
        <w:t>As decisões de trade-off foram tomadas conscientemente, priorizando consistência, manutenibilidade e clareza arquitetural sobre optimizações prematuras. O projeto está estruturado para suportar evolução incremental: novos serviços podem ser adicionados consumindo eventos existentes sem modificar serviços produtores.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