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20124d"/>
          <w:sz w:val="36"/>
          <w:szCs w:val="36"/>
        </w:rPr>
      </w:pPr>
      <w:r w:rsidDel="00000000" w:rsidR="00000000" w:rsidRPr="00000000">
        <w:rPr>
          <w:b w:val="1"/>
          <w:color w:val="20124d"/>
          <w:sz w:val="36"/>
          <w:szCs w:val="36"/>
          <w:rtl w:val="0"/>
        </w:rPr>
        <w:t xml:space="preserve">Aula XXII - Desenvolvimento Web III</w:t>
      </w:r>
    </w:p>
    <w:p w:rsidR="00000000" w:rsidDel="00000000" w:rsidP="00000000" w:rsidRDefault="00000000" w:rsidRPr="00000000" w14:paraId="00000002">
      <w:pPr>
        <w:rPr>
          <w:b w:val="1"/>
          <w:color w:val="351c75"/>
          <w:sz w:val="28"/>
          <w:szCs w:val="28"/>
        </w:rPr>
      </w:pPr>
      <w:r w:rsidDel="00000000" w:rsidR="00000000" w:rsidRPr="00000000">
        <w:rPr>
          <w:b w:val="1"/>
          <w:color w:val="351c75"/>
          <w:sz w:val="28"/>
          <w:szCs w:val="28"/>
          <w:rtl w:val="0"/>
        </w:rPr>
        <w:t xml:space="preserve">Configurando a IDE para receber o Spring MVC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04">
      <w:pPr>
        <w:rPr>
          <w:b w:val="1"/>
          <w:color w:val="674ea7"/>
          <w:sz w:val="28"/>
          <w:szCs w:val="28"/>
        </w:rPr>
      </w:pPr>
      <w:r w:rsidDel="00000000" w:rsidR="00000000" w:rsidRPr="00000000">
        <w:rPr>
          <w:b w:val="1"/>
          <w:color w:val="674ea7"/>
          <w:sz w:val="28"/>
          <w:szCs w:val="28"/>
          <w:rtl w:val="0"/>
        </w:rPr>
        <w:t xml:space="preserve">Primeiros passos</w:t>
      </w:r>
    </w:p>
    <w:p w:rsidR="00000000" w:rsidDel="00000000" w:rsidP="00000000" w:rsidRDefault="00000000" w:rsidRPr="00000000" w14:paraId="00000005">
      <w:pPr>
        <w:rPr>
          <w:b w:val="1"/>
          <w:color w:val="f6b26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Depois da configuração do nosso NetBeans para receber o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Apache TomCat</w:t>
        </w:r>
      </w:hyperlink>
      <w:r w:rsidDel="00000000" w:rsidR="00000000" w:rsidRPr="00000000">
        <w:rPr>
          <w:rtl w:val="0"/>
        </w:rPr>
        <w:t xml:space="preserve"> que nada mais é um servidor web Java, mais especificamente, um container de servlets. O Tomcat implementa, dentre outras de menor relevância, as tecnologias Java Servlet e JavaServer Pages e não é um container Enterprise JavaBeans. Desenvolvido pela Apache Software Foundation, é distribuído como software livre, agora vamos fazer a configuração da nossa IDE para receber o framework Spring Boot MVC.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Primeiro passo será acessar o endereço onde encontraremos o link do Spring para fazer download neste endereço: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http://plugins.netbeans.org/plugin/67888/nb-springboot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209550</wp:posOffset>
            </wp:positionV>
            <wp:extent cx="6120000" cy="3086100"/>
            <wp:effectExtent b="0" l="0" r="0" t="0"/>
            <wp:wrapTopAndBottom distB="114300" distT="11430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086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Depois, precisamos acessar o PlugIns no NetBeans e arrastar o arquivo para ele.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6120000" cy="3086100"/>
            <wp:effectExtent b="0" l="0" r="0" t="0"/>
            <wp:wrapTopAndBottom distB="114300" distT="11430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086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Arraste para dentro da janela de PlugIns instalados, espere ele ser completamente instalado e reinicie a IDE.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209550</wp:posOffset>
            </wp:positionV>
            <wp:extent cx="6120000" cy="3086100"/>
            <wp:effectExtent b="0" l="0" r="0" t="0"/>
            <wp:wrapTopAndBottom distB="114300" distT="11430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086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Depois da IDE reiniciada, o PlugIn irá aparecer no momento da criação do projeto JavaWeb.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6120000" cy="3086100"/>
            <wp:effectExtent b="0" l="0" r="0" t="0"/>
            <wp:wrapTopAndBottom distB="114300" distT="11430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086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381000</wp:posOffset>
            </wp:positionV>
            <wp:extent cx="6120000" cy="3086100"/>
            <wp:effectExtent b="0" l="0" r="0" t="0"/>
            <wp:wrapTopAndBottom distB="114300" distT="11430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086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381000</wp:posOffset>
            </wp:positionV>
            <wp:extent cx="6120000" cy="3086100"/>
            <wp:effectExtent b="0" l="0" r="0" t="0"/>
            <wp:wrapTopAndBottom distB="114300" distT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086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209550</wp:posOffset>
            </wp:positionV>
            <wp:extent cx="6120000" cy="3086100"/>
            <wp:effectExtent b="0" l="0" r="0" t="0"/>
            <wp:wrapTopAndBottom distB="114300" distT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086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832.204724409448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7.png"/><Relationship Id="rId13" Type="http://schemas.openxmlformats.org/officeDocument/2006/relationships/image" Target="media/image1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KMDGo1Cu1XJtPdSBXjjR1o21hbg9Tr8z/view?usp=sharing" TargetMode="External"/><Relationship Id="rId7" Type="http://schemas.openxmlformats.org/officeDocument/2006/relationships/hyperlink" Target="http://plugins.netbeans.org/plugin/67888/nb-springboot" TargetMode="External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