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Aula XXVI - Desenvolvimento Web III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Introdução ao Spring - MVC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Arquitetura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Servlet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Arquivos Padrão do Spring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Arquivos de Usuário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JavaBeans - entendendo os “beans”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Fontes: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i w:val="1"/>
        </w:rPr>
      </w:pP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https://www.caelum.com.br/apostila-java-web/spring-mvc/#porque-precisamos-de-frameworks-mvc</w:t>
        </w:r>
      </w:hyperlink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https://spring.io/guides/gs/spring-boot/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i w:val="1"/>
        </w:rPr>
      </w:pP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http://www.ciceroednilson.com.br/configurando-um-projeto-java-com-spring-mvc-e-maven/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i w:val="1"/>
        </w:rPr>
      </w:pPr>
      <w:hyperlink r:id="rId9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https://www.codejava.net/frameworks/spring/understanding-spring-mvc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i w:val="1"/>
        </w:rPr>
      </w:pPr>
      <w:hyperlink r:id="rId10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https://www.devmedia.com.br/java-spring-mvc-criando-aplicacoes-web-em-java/31521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i w:val="1"/>
        </w:rPr>
      </w:pPr>
      <w:hyperlink r:id="rId11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https://www.codejava.net/frameworks/spring/creating-a-spring-mvc-project-using-maven-and-eclipse-in-one-minute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i w:val="1"/>
        </w:rPr>
      </w:pPr>
      <w:hyperlink r:id="rId12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https://spring.io/guides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i w:val="1"/>
        </w:rPr>
      </w:pPr>
      <w:hyperlink r:id="rId13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https://www.devmedia.com.br/introducao-a-servlets-em-java/25285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i w:val="1"/>
        </w:rPr>
      </w:pPr>
      <w:hyperlink r:id="rId14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https://www.devmedia.com.br/introducao-aos-javabeans/8621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i w:val="1"/>
        </w:rPr>
      </w:pPr>
      <w:hyperlink r:id="rId15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https://www.devmedia.com.br/primeiros-passos-com-o-spring-boot/33654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Compreendendo o Spring MVC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framework Spring facilita o desenvolvimento de aplicativos da web, fornecendo o módulo Spring MVC . O módulo Spring MVC é baseado nos dois padrões de design mais populares - Front controller e MVC . 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Primeiramente vamos entender sobre o controlador Front e o padrão de design do MVC e, em seguida, vamos ver os detalhes do módulo Spring MVC, sua arquitetura e vários componentes e, depois, começaremos a encaminhar a criação de uma API Web usando o NetBeans ou Eclipse IDE.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b w:val="1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99999"/>
          <w:sz w:val="24"/>
          <w:szCs w:val="24"/>
          <w:rtl w:val="0"/>
        </w:rPr>
        <w:t xml:space="preserve">Arquitetura Spring MVC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Padrão de design do controlador frontal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Padrão de design MVC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Arquitetura MVC do Spring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Antes de entrar em detalhes da arquitetura Spring MVC, vejamos primeiro os dois padrões de design populares usados ​​para o desenvolvimento da web.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b w:val="1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99999"/>
          <w:sz w:val="24"/>
          <w:szCs w:val="24"/>
          <w:rtl w:val="0"/>
        </w:rPr>
        <w:t xml:space="preserve">Padrão de design do controlador frontal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Esse padrão de design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impõe um único ponto de entrada para todas as solicitações recebidas.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Todas as solicitações são tratadas por um único “pedaço” de código que pode delegar ainda mais a responsabilidade de processar a solicitação em outros objetos de aplicativo.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247650</wp:posOffset>
            </wp:positionV>
            <wp:extent cx="5205413" cy="4022844"/>
            <wp:effectExtent b="0" l="0" r="0" t="0"/>
            <wp:wrapTopAndBottom distB="57150" distT="5715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4022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Padrão de design MVC</w:t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Esse padrão de design nos ajuda a desenvolve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 aplicativos fracamente acoplados, segregando várias preocupações em diferentes camadas. O padrão de design do MVC impõe que o aplicativo seja dividido em três camadas,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Model , View e Controlle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Modelo: representa os dados do aplicativo.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Exibir: representa a interface do usuário do aplicativo. O View pega o modelo como entrada e o renderiza adequadamente para o usuário final.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Controlador: O controlador é responsável por manipular a solicitação e gerar o modelo e selecionar a visualização apropriada para a solicitação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Módulo MVC da Spring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módulo MVC da Spring é baseado no padrão de design do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controlador frontal seguido pelo padrão de design do MVC.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Todas as 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solicitações recebidas são tratadas pelo servlet único chamado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DispatcherServlet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, que trabalha como o controlador frontal no módulo MVC do Spring.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DispatcherServlet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 refere então ao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HandlerMapping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 encontrar um objeto de controlador que possa manipular a solicitação. DispatcherServlet então despacha a solicitação para o objeto do controlador para que ele possa realmente executar a lógica de negócios para atender à solicitação do usuário. (O controlador pode delegar a responsabilidade de outros objetos de aplicativos conhecidos como objetos de serviço). O controlador retorna um objeto encapsulado que contém o objeto de modelo e o objeto de visualização (ou um nome lógico da visualização).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 MVC do Spring, esse objeto encapsulado é representado pela classe ModelAndView . Caso ModelAndView contenha o nome lógico da visualização, o   parâmetro DispatcherServlet refere o ViewResolver para localizar o objeto View real com base no nome lógico.</w:t>
      </w:r>
      <w:r w:rsidDel="00000000" w:rsidR="00000000" w:rsidRPr="00000000">
        <w:rPr>
          <w:rFonts w:ascii="Roboto" w:cs="Roboto" w:eastAsia="Roboto" w:hAnsi="Roboto"/>
          <w:shd w:fill="f3f3f3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hd w:fill="f3f3f3" w:val="clear"/>
          <w:rtl w:val="0"/>
        </w:rPr>
        <w:t xml:space="preserve">DispatcherServlet passa o objeto de modelo para o objeto de exibição, que é renderizado para o usuário final.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-459688</wp:posOffset>
            </wp:positionH>
            <wp:positionV relativeFrom="paragraph">
              <wp:posOffset>209550</wp:posOffset>
            </wp:positionV>
            <wp:extent cx="6593789" cy="5104537"/>
            <wp:effectExtent b="0" l="0" r="0" t="0"/>
            <wp:wrapTopAndBottom distB="57150" distT="5715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789" cy="5104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Afinal, o que é HandlerMapping??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É um manipulado de interfaces, definindo uma interface pública que possa mapear (setar) todos os objetos que compõe o projeto. É uma Interface a ser implementada por objetos que definem um mapeamento entre solicitações e objetos manipuladores, ou seja, podemos fazer a analogia que o HandlerMapping contém os “endereços” de todos os arquivos, classes, objetos que formam o projeto.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17150" cy="4737100"/>
            <wp:effectExtent b="0" l="0" r="0" t="0"/>
            <wp:wrapTopAndBottom distB="57150" distT="5715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73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Servlet do Dispatcher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Antes vamos relembrar o que é um Servlet: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O nome “servlet” vem do inglês e dá uma ideia de servidor pequeno cujo objetivo basicamente é receber requisições HTTP, processá-las e responder ao cliente, essa resposta pode ser um HTML, uma imagem etc.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Em Java, procuramos sempre trabalhar orientado a objeto, portanto essa nosso servlet será também um objeto de uma classe Java.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E o funcionamento se dá da seguinte forma: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Cliente (navegador) faz uma requisição HTTP ao servidor.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O servlet responsável trata a requisição e responde ao cliente de acordo.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O cliente recebe os dados e exibe.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DispatcherServlet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como já mencionei, trabalha como 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controlador frontal no módulo MVC do Spring.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Todas as solicitações do usuário são tratadas por este servlet.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Como isso é como qualquer outro servlet, ele deve ser configurado no arquivo do descritor de implementação da web do aplicativo, ou seja,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web.xml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117150" cy="2717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Arquivo web.xml</w:t>
      </w:r>
    </w:p>
    <w:p w:rsidR="00000000" w:rsidDel="00000000" w:rsidP="00000000" w:rsidRDefault="00000000" w:rsidRPr="00000000" w14:paraId="0000005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Podemos nomear este servlet de acordo com o nosso projeto, neste caso, ali, na linha 10 está como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dispatcher, o nome padrão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Podemos alterar o nome deste servlet, no caso da imagem acima, o nome é: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MinhaBibliotecaControle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O padrão URI na seção de mapeamento 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servlet é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" * .htm "  ou .html”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podemos fazer esta alteração quando construímos o projeto. Portanto, todas as solicitações correspondentes ao padrão URI serão tratadas por este arquivo.</w:t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Contexto do Aplicativo Spring - o que temos e o que podemos fazer</w:t>
      </w:r>
    </w:p>
    <w:p w:rsidR="00000000" w:rsidDel="00000000" w:rsidP="00000000" w:rsidRDefault="00000000" w:rsidRPr="00000000" w14:paraId="0000005D">
      <w:pPr>
        <w:jc w:val="both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Arquivo de contexto de aplicativo padrão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Arquivo de contexto do aplicativo definido pelo usuário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Vários arquivos de contexto do aplicativo</w:t>
      </w:r>
    </w:p>
    <w:p w:rsidR="00000000" w:rsidDel="00000000" w:rsidP="00000000" w:rsidRDefault="00000000" w:rsidRPr="00000000" w14:paraId="0000006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Arquivo de contexto de aplicativo padrão</w:t>
      </w:r>
    </w:p>
    <w:p w:rsidR="00000000" w:rsidDel="00000000" w:rsidP="00000000" w:rsidRDefault="00000000" w:rsidRPr="00000000" w14:paraId="00000063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Por padrão, o servlet do dispatcher carrega o contexto do aplicativo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Spring do arquivo XML com o nome [nome do servlet] -servlet.xml (dispatcher-servlet.xml)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Assim, quando nosso servlet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MinhaBibliotecaControle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carregado pelo contêiner, ele carregará o contexto do aplicativo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Spring do arquivo XML “ /WEB-INF/MinhaBibliotecaControle-servlet.xml ”. </w:t>
      </w:r>
    </w:p>
    <w:p w:rsidR="00000000" w:rsidDel="00000000" w:rsidP="00000000" w:rsidRDefault="00000000" w:rsidRPr="00000000" w14:paraId="00000065">
      <w:pPr>
        <w:jc w:val="both"/>
        <w:rPr>
          <w:rFonts w:ascii="Roboto" w:cs="Roboto" w:eastAsia="Roboto" w:hAnsi="Roboto"/>
          <w:b w:val="1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3f3f3" w:val="clear"/>
          <w:rtl w:val="0"/>
        </w:rPr>
        <w:t xml:space="preserve">Obs: também podemos deixar o nome padrão.</w:t>
      </w:r>
    </w:p>
    <w:p w:rsidR="00000000" w:rsidDel="00000000" w:rsidP="00000000" w:rsidRDefault="00000000" w:rsidRPr="00000000" w14:paraId="00000066">
      <w:pPr>
        <w:jc w:val="both"/>
        <w:rPr>
          <w:rFonts w:ascii="Roboto" w:cs="Roboto" w:eastAsia="Roboto" w:hAnsi="Roboto"/>
          <w:b w:val="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Roboto" w:cs="Roboto" w:eastAsia="Roboto" w:hAnsi="Roboto"/>
          <w:b w:val="1"/>
          <w:shd w:fill="f3f3f3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O que são os arquivos XML?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XML significa eXtensible Markup Language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XML é uma linguagem de marcação semelhante ao HTML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XML foi projetado para armazenar e transportar dados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XML foi projetado para ser auto-descritivo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XML é uma recomendação do W3C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Para estudar mais, clique neste </w:t>
            </w:r>
            <w:hyperlink r:id="rId20">
              <w:r w:rsidDel="00000000" w:rsidR="00000000" w:rsidRPr="00000000">
                <w:rPr>
                  <w:rFonts w:ascii="Roboto" w:cs="Roboto" w:eastAsia="Roboto" w:hAnsi="Roboto"/>
                  <w:color w:val="ffffff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Arquivo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dispathcwer-servlet.xml</w:t>
      </w:r>
    </w:p>
    <w:p w:rsidR="00000000" w:rsidDel="00000000" w:rsidP="00000000" w:rsidRDefault="00000000" w:rsidRPr="00000000" w14:paraId="0000007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6117150" cy="3340100"/>
            <wp:effectExtent b="0" l="0" r="0" t="0"/>
            <wp:wrapTopAndBottom distB="57150" distT="571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jc w:val="both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Arquivo de contexto do aplicativo definido pelo usuário</w:t>
      </w:r>
    </w:p>
    <w:p w:rsidR="00000000" w:rsidDel="00000000" w:rsidP="00000000" w:rsidRDefault="00000000" w:rsidRPr="00000000" w14:paraId="0000007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Podemos substituir o nome e o local do arquivo XML padrão, fornecendo os parâmetros de inicialização para o servlet do distribuidor.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 nome do parâmetro de inicialização é contextConfigLocation.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 valor do parâmetro especifica o nome e o local do contexto do aplicativo que precisa ser carregado pelo contêiner.</w:t>
      </w:r>
    </w:p>
    <w:p w:rsidR="00000000" w:rsidDel="00000000" w:rsidP="00000000" w:rsidRDefault="00000000" w:rsidRPr="00000000" w14:paraId="0000007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Mapeamentos do Spring Handler</w:t>
      </w:r>
    </w:p>
    <w:p w:rsidR="00000000" w:rsidDel="00000000" w:rsidP="00000000" w:rsidRDefault="00000000" w:rsidRPr="00000000" w14:paraId="0000007D">
      <w:pPr>
        <w:jc w:val="both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BeanNameUrlHandlerMapping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SimpleUrlHandlerMapping</w:t>
      </w:r>
    </w:p>
    <w:p w:rsidR="00000000" w:rsidDel="00000000" w:rsidP="00000000" w:rsidRDefault="00000000" w:rsidRPr="00000000" w14:paraId="0000008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Como o nome especifica, o mapeamento do manipulador mapeia a solicitação com o manipulador de solicitação correspondente (na verdade, a cadeia de execução do manipulador). </w:t>
      </w:r>
    </w:p>
    <w:p w:rsidR="00000000" w:rsidDel="00000000" w:rsidP="00000000" w:rsidRDefault="00000000" w:rsidRPr="00000000" w14:paraId="0000008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Como funciona?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Roboto" w:cs="Roboto" w:eastAsia="Roboto" w:hAnsi="Roboto"/>
                <w:color w:val="ffffff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Quando uma solicitação chega ao servlet de emissor do Spring, ela entrega a solicitação ao mapeamento do manipulador.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Roboto" w:cs="Roboto" w:eastAsia="Roboto" w:hAnsi="Roboto"/>
                <w:color w:val="ffffff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O mapeamento do manipulador inspeciona a solicitação e identifica a cadeia de execução do manipulador apropriada e a entrega ao servlet do expedidor.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Roboto" w:cs="Roboto" w:eastAsia="Roboto" w:hAnsi="Roboto"/>
                <w:color w:val="ffffff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A cadeia de execução do manipulador contém um manipulador que corresponde à solicitação recebida e, opcionalmente, contém a lista de interceptores que são aplicados à solicitação.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Roboto" w:cs="Roboto" w:eastAsia="Roboto" w:hAnsi="Roboto"/>
                <w:color w:val="ffffff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O servlet do expedidor executa os manipuladores e qualquer interceptador de manipulador associado.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Há várias implementações de mapeamento de manipulador fornecidas pelo módulo MVC do Spring. Alguns destes são descritos abaixo.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Todas as classes de mapeamentos de manipulador implementam a interface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3f3f3" w:val="clear"/>
          <w:rtl w:val="0"/>
        </w:rPr>
        <w:t xml:space="preserve">org.springframework.web.servlet.HandlerMapping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.</w:t>
      </w:r>
    </w:p>
    <w:p w:rsidR="00000000" w:rsidDel="00000000" w:rsidP="00000000" w:rsidRDefault="00000000" w:rsidRPr="00000000" w14:paraId="0000008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Beans, o que são?</w:t>
      </w:r>
    </w:p>
    <w:p w:rsidR="00000000" w:rsidDel="00000000" w:rsidP="00000000" w:rsidRDefault="00000000" w:rsidRPr="00000000" w14:paraId="0000009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 acordo com (DEVMEDIA): Do ponto de vista arquitetural, componentes são como “caixas pretas”, que oferecem funcionalidades específicas e possuem comportamento conhecido, tendo sido testados e usados em outros projetos.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 Java, os componentes são especificados através do padrão JavaBeans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que define regras de implementação e empacotamento. </w:t>
      </w:r>
    </w:p>
    <w:p w:rsidR="00000000" w:rsidDel="00000000" w:rsidP="00000000" w:rsidRDefault="00000000" w:rsidRPr="00000000" w14:paraId="0000009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BeanNameUrlHandlerMapping</w:t>
      </w:r>
    </w:p>
    <w:p w:rsidR="00000000" w:rsidDel="00000000" w:rsidP="00000000" w:rsidRDefault="00000000" w:rsidRPr="00000000" w14:paraId="00000094">
      <w:pPr>
        <w:jc w:val="both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Roboto" w:cs="Roboto" w:eastAsia="Roboto" w:hAnsi="Roboto"/>
          <w:b w:val="1"/>
          <w:color w:val="434343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Essa implementação do mapeamento do manipulador corresponde à URL da solicitação recebida com o nome dos beans do controlador.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bean correspondente é então usado como o controlador da solicitação.</w:t>
      </w:r>
      <w:r w:rsidDel="00000000" w:rsidR="00000000" w:rsidRPr="00000000">
        <w:rPr>
          <w:rFonts w:ascii="Roboto" w:cs="Roboto" w:eastAsia="Roboto" w:hAnsi="Roboto"/>
          <w:b w:val="1"/>
          <w:color w:val="434343"/>
          <w:shd w:fill="f3f3f3" w:val="clear"/>
          <w:rtl w:val="0"/>
        </w:rPr>
        <w:t xml:space="preserve"> Esse é o mapeamento de manipulador padrão usado pelo módulo MVC do Spring, ou seja, caso o servlet do expedidor não encontre nenhum bean de mapeamento do manipulador definido no contexto de aplicativo do Spring, o servlet do expedidor usa BeanNameUrlHandlerMapping.</w:t>
      </w:r>
    </w:p>
    <w:p w:rsidR="00000000" w:rsidDel="00000000" w:rsidP="00000000" w:rsidRDefault="00000000" w:rsidRPr="00000000" w14:paraId="0000009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Vamos supor que temos três páginas da web em nosso API. O URL das páginas é:</w:t>
      </w:r>
    </w:p>
    <w:p w:rsidR="00000000" w:rsidDel="00000000" w:rsidP="00000000" w:rsidRDefault="00000000" w:rsidRPr="00000000" w14:paraId="00000098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(fonte: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https://www.codejava.net/frameworks/spring/understanding-spring-mvc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http: // servername: portnumber / ApplicationContext / welcome.htm</w:t>
      </w:r>
    </w:p>
    <w:p w:rsidR="00000000" w:rsidDel="00000000" w:rsidP="00000000" w:rsidRDefault="00000000" w:rsidRPr="00000000" w14:paraId="0000009B">
      <w:pPr>
        <w:jc w:val="both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http: // servername: portnumber / ApplicationContext / listBooks.htm</w:t>
      </w:r>
    </w:p>
    <w:p w:rsidR="00000000" w:rsidDel="00000000" w:rsidP="00000000" w:rsidRDefault="00000000" w:rsidRPr="00000000" w14:paraId="0000009C">
      <w:pPr>
        <w:jc w:val="both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http: // servername: portnumber / ApplicationContext / displayBookContent.htm</w:t>
      </w:r>
    </w:p>
    <w:p w:rsidR="00000000" w:rsidDel="00000000" w:rsidP="00000000" w:rsidRDefault="00000000" w:rsidRPr="00000000" w14:paraId="0000009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Os controladores que executarão a lógica comercial para atender à solicitação feita nas páginas acima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net.codejava.frameorks.spring.mvc.controller.WelcomeController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net.codejava.frameorks.spring.mvc.controller.ListBooksController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net.codejava.frameorks.spring.mvc.controller.DisplayBookTOCController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Portanto, precisamos definir os controladores no arquivo de contexto do aplicativo Spring, de modo que o nome do controlador corresponda à URL da solicitação.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Os beans do controlador no arquivo de configuração XML terão a aparência abaixo.</w:t>
      </w:r>
    </w:p>
    <w:p w:rsidR="00000000" w:rsidDel="00000000" w:rsidP="00000000" w:rsidRDefault="00000000" w:rsidRPr="00000000" w14:paraId="000000A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17150" cy="3378200"/>
            <wp:effectExtent b="0" l="0" r="0" t="0"/>
            <wp:wrapTopAndBottom distB="57150" distT="571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37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SimpleUrlHandlerMapping</w:t>
      </w:r>
    </w:p>
    <w:p w:rsidR="00000000" w:rsidDel="00000000" w:rsidP="00000000" w:rsidRDefault="00000000" w:rsidRPr="00000000" w14:paraId="000000AD">
      <w:pPr>
        <w:jc w:val="both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BeanNameUrlHandlerMapping coloca uma restrição no nome dos beans do controlador que devem corresponder à URL da solicitação recebida. O SimpleUrlHandlerMapping remove essa restrição e mapeia os beans do controlador para solicitar a URL usando uma propriedade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"mappings “</w:t>
      </w:r>
    </w:p>
    <w:p w:rsidR="00000000" w:rsidDel="00000000" w:rsidP="00000000" w:rsidRDefault="00000000" w:rsidRPr="00000000" w14:paraId="000000A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117150" cy="3378200"/>
            <wp:effectExtent b="0" l="0" r="0" t="0"/>
            <wp:wrapTopAndBottom distB="57150" distT="571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37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806.5748031496071" w:top="1133.8582677165355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xml/xml_whatis.asp" TargetMode="External"/><Relationship Id="rId11" Type="http://schemas.openxmlformats.org/officeDocument/2006/relationships/hyperlink" Target="https://www.codejava.net/frameworks/spring/creating-a-spring-mvc-project-using-maven-and-eclipse-in-one-minute" TargetMode="External"/><Relationship Id="rId22" Type="http://schemas.openxmlformats.org/officeDocument/2006/relationships/hyperlink" Target="https://www.codejava.net/frameworks/spring/understanding-spring-mvc" TargetMode="External"/><Relationship Id="rId10" Type="http://schemas.openxmlformats.org/officeDocument/2006/relationships/hyperlink" Target="https://www.devmedia.com.br/java-spring-mvc-criando-aplicacoes-web-em-java/31521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www.devmedia.com.br/introducao-a-servlets-em-java/25285" TargetMode="External"/><Relationship Id="rId24" Type="http://schemas.openxmlformats.org/officeDocument/2006/relationships/image" Target="media/image3.png"/><Relationship Id="rId12" Type="http://schemas.openxmlformats.org/officeDocument/2006/relationships/hyperlink" Target="https://spring.io/guides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java.net/frameworks/spring/understanding-spring-mvc" TargetMode="External"/><Relationship Id="rId15" Type="http://schemas.openxmlformats.org/officeDocument/2006/relationships/hyperlink" Target="https://www.devmedia.com.br/primeiros-passos-com-o-spring-boot/33654" TargetMode="External"/><Relationship Id="rId14" Type="http://schemas.openxmlformats.org/officeDocument/2006/relationships/hyperlink" Target="https://www.devmedia.com.br/introducao-aos-javabeans/8621" TargetMode="External"/><Relationship Id="rId17" Type="http://schemas.openxmlformats.org/officeDocument/2006/relationships/image" Target="media/image5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caelum.com.br/apostila-java-web/spring-mvc/#porque-precisamos-de-frameworks-mvc" TargetMode="External"/><Relationship Id="rId18" Type="http://schemas.openxmlformats.org/officeDocument/2006/relationships/image" Target="media/image2.jpg"/><Relationship Id="rId7" Type="http://schemas.openxmlformats.org/officeDocument/2006/relationships/hyperlink" Target="https://spring.io/guides/gs/spring-boot/" TargetMode="External"/><Relationship Id="rId8" Type="http://schemas.openxmlformats.org/officeDocument/2006/relationships/hyperlink" Target="http://www.ciceroednilson.com.br/configurando-um-projeto-java-com-spring-mvc-e-mav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