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c4587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1c4587"/>
          <w:sz w:val="36"/>
          <w:szCs w:val="36"/>
          <w:rtl w:val="0"/>
        </w:rPr>
        <w:t xml:space="preserve">Aula XXVIII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Continuação de aplicação Spring Web - MVC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rtl w:val="0"/>
        </w:rPr>
        <w:t xml:space="preserve">Configurando a tela de Cadastro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6d9eeb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rtl w:val="0"/>
        </w:rPr>
        <w:t xml:space="preserve">Testando tela de Cadastro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a4c2f4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rtl w:val="0"/>
        </w:rPr>
        <w:t xml:space="preserve">Criando domínio para manipulação do DAO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https://spring.io/projects/spring-framework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https://blog.algaworks.com/spring-mvc/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https://www.devmedia.com.br/entendendo-anotacoes-em-java/26772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https://www.devmedia.com.br/como-criar-anotacoes-em-java/32461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</w:rPr>
      </w:pPr>
      <w:hyperlink r:id="rId10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https://www.devmedia.com.br/conhecendo-o-mysql-front-parte-1/7021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1155c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4"/>
          <w:szCs w:val="24"/>
          <w:rtl w:val="0"/>
        </w:rPr>
        <w:t xml:space="preserve">Configurando a tela de cadastro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Vamos começar a configurar o Framework que fará a parte do frontend da nossa API. Já sabemos que podemos trabalhar com os CDNs para o pré carregamento, ou mesmo trazer para o projeto os arquivos específicos.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Primeiro vamos configurar todos os nossos arquivos JSP com os CDNs do framework desejado. Neste tutorial eu vou usar o </w:t>
      </w: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Bootstrap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então, vamos criar uma pasta na pasta </w:t>
      </w:r>
      <w:r w:rsidDel="00000000" w:rsidR="00000000" w:rsidRPr="00000000">
        <w:rPr>
          <w:rFonts w:ascii="Roboto" w:cs="Roboto" w:eastAsia="Roboto" w:hAnsi="Roboto"/>
          <w:b w:val="1"/>
          <w:color w:val="1155cc"/>
          <w:rtl w:val="0"/>
        </w:rPr>
        <w:t xml:space="preserve">Páginas Web do nosso projeto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Coloquei o nome de recurso e dentro dela, vou criar outra com o nome de css, dentro desta pasta, colocaremos os arquivos do Bootstrap. Para você fazer download do Bootstrap, basta clicar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neste 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que ele irá baixar no formato compactado - basta descompactar.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209550</wp:posOffset>
            </wp:positionV>
            <wp:extent cx="2628900" cy="3819525"/>
            <wp:effectExtent b="0" l="0" r="0" t="0"/>
            <wp:wrapTopAndBottom distB="57150" distT="571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Também podemos arrastar os arquivos de CSS para o nosso JSP, mas sempre lembrando que só isso não basta!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17150" cy="3187700"/>
            <wp:effectExtent b="0" l="0" r="0" t="0"/>
            <wp:wrapTopAndBottom distB="57150" distT="5715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Agora é que vamos precisar da </w:t>
      </w:r>
      <w:r w:rsidDel="00000000" w:rsidR="00000000" w:rsidRPr="00000000">
        <w:rPr>
          <w:b w:val="1"/>
          <w:color w:val="1155cc"/>
          <w:rtl w:val="0"/>
        </w:rPr>
        <w:t xml:space="preserve">biblioteca JSTL</w:t>
      </w:r>
      <w:r w:rsidDel="00000000" w:rsidR="00000000" w:rsidRPr="00000000">
        <w:rPr>
          <w:rtl w:val="0"/>
        </w:rPr>
        <w:t xml:space="preserve"> para podermos setar corretamente para o Spring os arquivos de CSS do framework que estamos usando, nas suas pastas específicas!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Vamos acessar o nosso </w:t>
      </w:r>
      <w:r w:rsidDel="00000000" w:rsidR="00000000" w:rsidRPr="00000000">
        <w:rPr>
          <w:b w:val="1"/>
          <w:rtl w:val="0"/>
        </w:rPr>
        <w:t xml:space="preserve">dispacher-servlet</w:t>
      </w:r>
      <w:r w:rsidDel="00000000" w:rsidR="00000000" w:rsidRPr="00000000">
        <w:rPr>
          <w:rtl w:val="0"/>
        </w:rPr>
        <w:t xml:space="preserve"> e vamos inserir outra notação para que o Spring localize a pasta recursos.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&lt;mvc:resources mapping=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"recursos/**"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location=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"/recursos/" /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Mapeamento da nossa pasta recursos - rece os 2 </w:t>
      </w:r>
      <w:r w:rsidDel="00000000" w:rsidR="00000000" w:rsidRPr="00000000">
        <w:rPr>
          <w:b w:val="1"/>
          <w:rtl w:val="0"/>
        </w:rPr>
        <w:t xml:space="preserve">“*”</w:t>
      </w:r>
      <w:r w:rsidDel="00000000" w:rsidR="00000000" w:rsidRPr="00000000">
        <w:rPr>
          <w:rtl w:val="0"/>
        </w:rPr>
        <w:t xml:space="preserve"> para indicar a agregação de outras pastas que podem estar dentro de recursos.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632460</wp:posOffset>
            </wp:positionV>
            <wp:extent cx="5817870" cy="2945183"/>
            <wp:effectExtent b="0" l="0" r="0" t="0"/>
            <wp:wrapTopAndBottom distB="57150" distT="5715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9451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Agora vamos ajustar o nosso cadastro.jsp! Observe o código! Iremos entrar com a tag lib(biblioteca e aqui falamos da biblioteca JSTL) e indicar o endereço correto para que encontre os nossos arquivos de CSS.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213360</wp:posOffset>
            </wp:positionV>
            <wp:extent cx="6117150" cy="2870200"/>
            <wp:effectExtent b="0" l="0" r="0" t="0"/>
            <wp:wrapTopAndBottom distB="57150" distT="5715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Agora vamos finalizar o nosso formulário! Observe na imagem abaixo o código do formulário dando atenção especial à formatação usando 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Sistema de Grid</w:t>
        </w:r>
      </w:hyperlink>
      <w:r w:rsidDel="00000000" w:rsidR="00000000" w:rsidRPr="00000000">
        <w:rPr>
          <w:rtl w:val="0"/>
        </w:rPr>
        <w:t xml:space="preserve"> do Bootstrap!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Lembre-se sempre!! Existem vários frameworks para frontend, eles estão listados bem como os seus links na aula XXIII. Você decide qual framework irá utilizar, explore, estude, pesquise sua documentação e veja qual framework é tendência de mercado e qual você se adapta mais!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213360</wp:posOffset>
            </wp:positionV>
            <wp:extent cx="6117150" cy="3289300"/>
            <wp:effectExtent b="0" l="0" r="0" t="0"/>
            <wp:wrapTopAndBottom distB="57150" distT="5715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Perfeito! Agora que já montamos o nosso formulário, formatamos e testamos como ele fica no navegador, está na hora de fazermos o nosso Domínio para que possamos criar uma base de dados. Como estamos trabalhando com </w:t>
      </w:r>
      <w:r w:rsidDel="00000000" w:rsidR="00000000" w:rsidRPr="00000000">
        <w:rPr>
          <w:b w:val="1"/>
          <w:color w:val="1c4587"/>
          <w:rtl w:val="0"/>
        </w:rPr>
        <w:t xml:space="preserve">padrão MVC e Orientado a Objeto</w:t>
      </w:r>
      <w:r w:rsidDel="00000000" w:rsidR="00000000" w:rsidRPr="00000000">
        <w:rPr>
          <w:rtl w:val="0"/>
        </w:rPr>
        <w:t xml:space="preserve">, vamos criar mais um pacote para código fonte com nome de </w:t>
      </w: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. Tudo que fará parte do banco irá dentro do domínio.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1205865</wp:posOffset>
            </wp:positionH>
            <wp:positionV relativeFrom="paragraph">
              <wp:posOffset>152400</wp:posOffset>
            </wp:positionV>
            <wp:extent cx="3289935" cy="2288650"/>
            <wp:effectExtent b="0" l="0" r="0" t="0"/>
            <wp:wrapTopAndBottom distB="57150" distT="5715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28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Próxima etapa, será criarmos a Classe Cadastro, dentro do pacote domínio. Clique com o botão direito do mouse sobre o pacote dominio/novo/Classe Java - nome da classe: Cadastro.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1443990</wp:posOffset>
            </wp:positionH>
            <wp:positionV relativeFrom="paragraph">
              <wp:posOffset>209550</wp:posOffset>
            </wp:positionV>
            <wp:extent cx="3200400" cy="3457575"/>
            <wp:effectExtent b="0" l="0" r="0" t="0"/>
            <wp:wrapTopAndBottom distB="57150" distT="571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Perfeito! Agora vamos codificar a nossa classe de acordo com os campos que temos no nosso formulário.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213360</wp:posOffset>
            </wp:positionV>
            <wp:extent cx="5857875" cy="3076575"/>
            <wp:effectExtent b="0" l="0" r="0" t="0"/>
            <wp:wrapTopAndBottom distB="57150" distT="5715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both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Vamos usar o ALT + INSERT para gerar os métodos getters e setters! Observe a imagem abaixo! </w:t>
      </w:r>
      <w:r w:rsidDel="00000000" w:rsidR="00000000" w:rsidRPr="00000000">
        <w:rPr>
          <w:b w:val="1"/>
          <w:color w:val="1c4587"/>
          <w:rtl w:val="0"/>
        </w:rPr>
        <w:t xml:space="preserve">Muito importante observar que os nomes dos atributos na classe Cadastro, são os mesmos nomes dos atributos nomes nas tags do nosso formulário.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1232535</wp:posOffset>
            </wp:positionH>
            <wp:positionV relativeFrom="paragraph">
              <wp:posOffset>285750</wp:posOffset>
            </wp:positionV>
            <wp:extent cx="2998946" cy="3998595"/>
            <wp:effectExtent b="0" l="0" r="0" t="0"/>
            <wp:wrapTopAndBottom distB="57150" distT="5715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8946" cy="3998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partir de agora, iremos criar o nosso DAO!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DAO!</w:t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Objeto de acesso a dados (acrônimo do inglês Data Access Object - DAO)</w:t>
            </w:r>
            <w:r w:rsidDel="00000000" w:rsidR="00000000" w:rsidRPr="00000000">
              <w:rPr>
                <w:color w:val="ffffff"/>
                <w:rtl w:val="0"/>
              </w:rPr>
              <w:t xml:space="preserve">, é um padrão para aplicações que utilizam persistência de dados, onde tem a separação das regras de negócio das regras de acesso a banco de dados,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implementada com linguagens de programação orientadas a objetos (como por exemplo Java) e arquitetura MVC</w:t>
            </w:r>
            <w:r w:rsidDel="00000000" w:rsidR="00000000" w:rsidRPr="00000000">
              <w:rPr>
                <w:color w:val="ffffff"/>
                <w:rtl w:val="0"/>
              </w:rPr>
              <w:t xml:space="preserve">, onde todas as funcionalidades de bancos de dados, tais como obter conexões, mapear objetos para tipos de dados SQL ou executar comandos SQL, devem ser feitas por classes DAO.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Traduzindo! O DAO faz a persistência no BD para a nossa aplicação. Simplesmente quando a gente clicar em Cadastrar, lá no nosso controller, nós iremos chamar o DAO e o DAO irá colocar estas informações no nosso BD. A única funcionalidade dele é fazer a persistência com o BD e fará parte da camada Model da nossa arquitetura.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iremos criar o pacote “conexão”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594360</wp:posOffset>
            </wp:positionH>
            <wp:positionV relativeFrom="paragraph">
              <wp:posOffset>114300</wp:posOffset>
            </wp:positionV>
            <wp:extent cx="4384813" cy="3244215"/>
            <wp:effectExtent b="0" l="0" r="0" t="0"/>
            <wp:wrapTopAndBottom distB="57150" distT="5715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813" cy="324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1737360</wp:posOffset>
            </wp:positionH>
            <wp:positionV relativeFrom="paragraph">
              <wp:posOffset>3638550</wp:posOffset>
            </wp:positionV>
            <wp:extent cx="2514600" cy="3600450"/>
            <wp:effectExtent b="0" l="0" r="0" t="0"/>
            <wp:wrapTopAndBottom distB="57150" distT="571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 vamos criar uma Classe Java com nome de Conexao. Não esqueça, a classe sempre começa com letra maiúscula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213360</wp:posOffset>
            </wp:positionV>
            <wp:extent cx="1600200" cy="371475"/>
            <wp:effectExtent b="0" l="0" r="0" t="0"/>
            <wp:wrapTopAndBottom distB="57150" distT="571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* Classe de conexão.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package conexao;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import java.sql.Connection;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import java.sql.DriverManager;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import java.sql.SQLException;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import java.util.logging.Level;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public class Conexao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d9d9d9"/>
                <w:rtl w:val="0"/>
              </w:rPr>
              <w:t xml:space="preserve">  //propriedade de conexão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ffffff"/>
                <w:rtl w:val="0"/>
              </w:rPr>
              <w:t xml:space="preserve">private Connection conn;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private void conectar()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System.out.println("Conectando ao Banco de Dados");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cccccc"/>
                <w:rtl w:val="0"/>
              </w:rPr>
              <w:t xml:space="preserve"> //comando try, vai tentar a conexão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color w:val="ffffff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Class.forName("com.mysql.jdbc.Driver");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conn = DriverManager.getConnection("jdbc:mysql://localhost/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iniciandospring</w:t>
            </w:r>
            <w:r w:rsidDel="00000000" w:rsidR="00000000" w:rsidRPr="00000000">
              <w:rPr>
                <w:color w:val="ffffff"/>
                <w:rtl w:val="0"/>
              </w:rPr>
              <w:t xml:space="preserve">", "root", "");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System.out.println("Conectado");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} catch (ClassNotFoundException e)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System.out.println("Classe não encontrada, adicione os arquivos da biblioteca");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java.util.logging.Logger.getLogger(Conexao.class.getName()).log(Level.SEVERE, null, e);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} catch (SQLException e)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System.out.println("e");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public Connection getConexao()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conectar();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return conn;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Classe Conexao</w:t>
      </w:r>
      <w:r w:rsidDel="00000000" w:rsidR="00000000" w:rsidRPr="00000000">
        <w:rPr>
          <w:rtl w:val="0"/>
        </w:rPr>
        <w:t xml:space="preserve"> é uma classe padrão para estabelecer a conexão com o BD, a única coisa que muda será o nome do bando, que no caso acima está em vermelho. O </w:t>
      </w:r>
      <w:r w:rsidDel="00000000" w:rsidR="00000000" w:rsidRPr="00000000">
        <w:rPr>
          <w:b w:val="1"/>
          <w:rtl w:val="0"/>
        </w:rPr>
        <w:t xml:space="preserve">“root”</w:t>
      </w:r>
      <w:r w:rsidDel="00000000" w:rsidR="00000000" w:rsidRPr="00000000">
        <w:rPr>
          <w:rtl w:val="0"/>
        </w:rPr>
        <w:t xml:space="preserve"> é o nome do usuário para conectar e as </w:t>
      </w:r>
      <w:r w:rsidDel="00000000" w:rsidR="00000000" w:rsidRPr="00000000">
        <w:rPr>
          <w:b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, definem que não configuramos a senha.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getbootstrap.com.br/docs/4.1/getting-started/download/" TargetMode="External"/><Relationship Id="rId22" Type="http://schemas.openxmlformats.org/officeDocument/2006/relationships/image" Target="media/image12.png"/><Relationship Id="rId10" Type="http://schemas.openxmlformats.org/officeDocument/2006/relationships/hyperlink" Target="https://www.devmedia.com.br/conhecendo-o-mysql-front-parte-1/7021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24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vmedia.com.br/como-criar-anotacoes-em-java/32461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hyperlink" Target="https://getbootstrap.com.br/docs/4.1/layout/grid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spring.io/projects/spring-framework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blog.algaworks.com/spring-mvc/" TargetMode="External"/><Relationship Id="rId8" Type="http://schemas.openxmlformats.org/officeDocument/2006/relationships/hyperlink" Target="https://www.devmedia.com.br/entendendo-anotacoes-em-java/2677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