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40735" cy="5321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_meuampa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35" cy="53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" w:name="Xfe2a5d737688fae980fe2a7dd6db33a82338c8d"/>
    <w:p>
      <w:pPr>
        <w:pStyle w:val="Heading1"/>
      </w:pPr>
      <w:r>
        <w:t xml:space="preserve">MeuAmparo — Case do dispositivo e posicionamento no corpo</w:t>
      </w:r>
    </w:p>
    <w:p>
      <w:pPr>
        <w:pStyle w:val="FirstParagraph"/>
      </w:pPr>
      <w:r>
        <w:t xml:space="preserve">Projeto do invólucro para impressão terceirizada e protocolo de teste de posicionamento</w:t>
      </w:r>
      <w:r>
        <w:t xml:space="preserve"> </w:t>
      </w:r>
      <w:r>
        <w:t xml:space="preserve">Setembro de 2026</w:t>
      </w:r>
    </w:p>
    <w:p>
      <w:r>
        <w:pict>
          <v:rect style="width:0;height:1.5pt" o:hralign="center" o:hrstd="t" o:hr="t"/>
        </w:pict>
      </w:r>
    </w:p>
    <w:bookmarkStart w:id="23" w:name="X81583ae3559371fbbcba4b7a6666dbe259bd19a"/>
    <w:p>
      <w:pPr>
        <w:pStyle w:val="Heading2"/>
      </w:pPr>
      <w:r>
        <w:t xml:space="preserve">1. Dimensões do case</w:t>
      </w:r>
    </w:p>
    <w:p>
      <w:pPr>
        <w:pStyle w:val="FirstParagraph"/>
      </w:pPr>
      <w:r>
        <w:t xml:space="preserve">O modelo foi construído a partir da placa</w:t>
      </w:r>
      <w:r>
        <w:t xml:space="preserve"> </w:t>
      </w:r>
      <w:r>
        <w:rPr>
          <w:bCs/>
          <w:b/>
        </w:rPr>
        <w:t xml:space="preserve">Waveshare ESP32-S3-SIM7670G-4G</w:t>
      </w:r>
      <w:r>
        <w:t xml:space="preserve">, cujo datasheet informa</w:t>
      </w:r>
      <w:r>
        <w:t xml:space="preserve"> </w:t>
      </w:r>
      <w:r>
        <w:rPr>
          <w:bCs/>
          <w:b/>
        </w:rPr>
        <w:t xml:space="preserve">110 × 30,44 mm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</w:pP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Medida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Placa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110,00 × 30,44 × 1,60 mm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Suporte da bateria 18650 sobre a placa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19,50 mm</w:t>
            </w:r>
            <w:r>
              <w:t xml:space="preserve"> </w:t>
            </w:r>
            <w:r>
              <w:rPr>
                <w:iCs/>
                <w:i/>
              </w:rPr>
              <w:t xml:space="preserve">(a medir)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Componentes sob a placa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3,00 mm</w:t>
            </w:r>
            <w:r>
              <w:t xml:space="preserve"> </w:t>
            </w:r>
            <w:r>
              <w:rPr>
                <w:iCs/>
                <w:i/>
              </w:rPr>
              <w:t xml:space="preserve">(a medir)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Folga interna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1,50 mm por lado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Espessura de parede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2,20 mm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fechado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117,4 × 37,8 × 30,0 mm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Peso estimado do conjunto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100 a 115 g</w:t>
            </w:r>
          </w:p>
        </w:tc>
      </w:tr>
    </w:tbl>
    <w:p>
      <w:pPr>
        <w:pStyle w:val="BodyText"/>
      </w:pPr>
      <w:r>
        <w:t xml:space="preserve">Para comparação: um cartão de crédito tem 85,6 × 54 mm. O dispositivo é mais comprido e bem mais estreito — o formato lembra um crachá de congresso ou um controle de portão grande.</w:t>
      </w:r>
    </w:p>
    <w:p>
      <w:pPr>
        <w:pStyle w:val="BodyText"/>
      </w:pPr>
      <w:r>
        <w:t xml:space="preserve">O case é dividido em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(bandeja que abriga a placa, com o recorte do USB e os furos do buzzer) e</w:t>
      </w:r>
      <w:r>
        <w:t xml:space="preserve"> </w:t>
      </w:r>
      <w:r>
        <w:rPr>
          <w:bCs/>
          <w:b/>
        </w:rPr>
        <w:t xml:space="preserve">tampa</w:t>
      </w:r>
      <w:r>
        <w:t xml:space="preserve"> </w:t>
      </w:r>
      <w:r>
        <w:t xml:space="preserve">(com o botão, os LEDs e a janela da antena), unidas por quatro parafusos M2 auto-atarraxantes nos cantos e por um lábio de encaixe que alinha as duas peças.</w:t>
      </w:r>
    </w:p>
    <w:p>
      <w:r>
        <w:pict>
          <v:rect style="width:0;height:1.5pt" o:hralign="center" o:hrstd="t" o:hr="t"/>
        </w:pict>
      </w:r>
    </w:p>
    <w:bookmarkEnd w:id="23"/>
    <w:bookmarkStart w:id="28" w:name="X23a8fff72041cb815c1ba022b21ceabc5a0f6ad"/>
    <w:p>
      <w:pPr>
        <w:pStyle w:val="Heading2"/>
      </w:pPr>
      <w:r>
        <w:t xml:space="preserve">2. Onde fica cada coisa</w:t>
      </w:r>
    </w:p>
    <w:p>
      <w:pPr>
        <w:pStyle w:val="FirstParagraph"/>
      </w:pPr>
      <w:r>
        <w:t xml:space="preserve">Todas as posições são medidas</w:t>
      </w:r>
      <w:r>
        <w:t xml:space="preserve"> </w:t>
      </w:r>
      <w:r>
        <w:rPr>
          <w:bCs/>
          <w:b/>
        </w:rPr>
        <w:t xml:space="preserve">a partir da borda esquerda da placa</w:t>
      </w:r>
      <w:r>
        <w:t xml:space="preserve">, no sentido do comprimento. Cada uma é um parâmetro no arquivo</w:t>
      </w:r>
      <w:r>
        <w:t xml:space="preserve"> </w:t>
      </w:r>
      <w:r>
        <w:rPr>
          <w:rStyle w:val="VerbatimChar"/>
        </w:rPr>
        <w:t xml:space="preserve">.scad</w:t>
      </w:r>
      <w:r>
        <w:t xml:space="preserve"> </w:t>
      </w:r>
      <w:r>
        <w:t xml:space="preserve">e muda numa linha.</w:t>
      </w:r>
    </w:p>
    <w:bookmarkStart w:id="24" w:name="face-superior-tampa"/>
    <w:p>
      <w:pPr>
        <w:pStyle w:val="Heading3"/>
      </w:pPr>
      <w:r>
        <w:t xml:space="preserve">Face superior (tampa)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Elemento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Diâmetro / tamanho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Posição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Função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Botão de pânico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Ø 12 mm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30 mm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Acionamento manual e cancelamento do alarme falso. Grande e saliente de propósito: mão com artrose não acha botão pequeno, e no escuro tem que dar para achar pelo tato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 RGB do projeto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Ø 5,2 mm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15 mm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Estado do dispositivo, visível para o cuidador. Verde ligado, âmbar sem rede, vermelho piscando em alerta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Janela dos LEDs da placa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22 × 7 mm, parede de 0,8 mm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22 mm</w:t>
            </w:r>
            <w:r>
              <w:t xml:space="preserve"> </w:t>
            </w:r>
            <w:r>
              <w:rPr>
                <w:iCs/>
                <w:i/>
              </w:rPr>
              <w:t xml:space="preserve">(a medir)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Deixa ver os LEDs de fábrica sem furar. Impressa em 0,8 mm o PETG fica translúcido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Janela da antena GNSS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26 × 26 mm, parede de 1,2 mm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92 mm</w:t>
            </w:r>
            <w:r>
              <w:t xml:space="preserve"> </w:t>
            </w:r>
            <w:r>
              <w:rPr>
                <w:iCs/>
                <w:i/>
              </w:rPr>
              <w:t xml:space="preserve">(a medir)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Crítico.</w:t>
            </w:r>
            <w:r>
              <w:t xml:space="preserve"> </w:t>
            </w:r>
            <w:r>
              <w:t xml:space="preserve">A antena cerâmica precisa "ver" o céu. Parede fina, nada de metal por cima, e essa face sempre voltada para fora do corpo</w:t>
            </w:r>
          </w:p>
        </w:tc>
      </w:tr>
    </w:tbl>
    <w:p>
      <w:pPr>
        <w:pStyle w:val="BodyText"/>
      </w:pPr>
      <w:r>
        <w:t xml:space="preserve">Os LEDs de fábrica da placa, segundo a documentação da Waveshare, são:</w:t>
      </w:r>
      <w:r>
        <w:t xml:space="preserve"> </w:t>
      </w:r>
      <w:r>
        <w:rPr>
          <w:bCs/>
          <w:b/>
        </w:rPr>
        <w:t xml:space="preserve">azul</w:t>
      </w:r>
      <w:r>
        <w:t xml:space="preserve"> </w:t>
      </w:r>
      <w:r>
        <w:t xml:space="preserve">para energia,</w:t>
      </w:r>
      <w:r>
        <w:t xml:space="preserve"> </w:t>
      </w:r>
      <w:r>
        <w:rPr>
          <w:bCs/>
          <w:b/>
        </w:rPr>
        <w:t xml:space="preserve">verde</w:t>
      </w:r>
      <w:r>
        <w:t xml:space="preserve"> </w:t>
      </w:r>
      <w:r>
        <w:t xml:space="preserve">para carregamento solar,</w:t>
      </w:r>
      <w:r>
        <w:t xml:space="preserve"> </w:t>
      </w:r>
      <w:r>
        <w:rPr>
          <w:bCs/>
          <w:b/>
        </w:rPr>
        <w:t xml:space="preserve">vermelho piscando</w:t>
      </w:r>
      <w:r>
        <w:t xml:space="preserve"> </w:t>
      </w:r>
      <w:r>
        <w:t xml:space="preserve">para status da rede e</w:t>
      </w:r>
      <w:r>
        <w:t xml:space="preserve"> </w:t>
      </w:r>
      <w:r>
        <w:rPr>
          <w:bCs/>
          <w:b/>
        </w:rPr>
        <w:t xml:space="preserve">amarelo</w:t>
      </w:r>
      <w:r>
        <w:t xml:space="preserve"> </w:t>
      </w:r>
      <w:r>
        <w:t xml:space="preserve">para advertência de bateria invertida. Nenhum deles é informação para o idoso — são para quem monta e diagnostica. Por isso ficam atrás de uma janela translúcida, e não de um furo.</w:t>
      </w:r>
    </w:p>
    <w:bookmarkEnd w:id="24"/>
    <w:bookmarkStart w:id="25" w:name="face-inferior-base"/>
    <w:p>
      <w:pPr>
        <w:pStyle w:val="Heading3"/>
      </w:pPr>
      <w:r>
        <w:t xml:space="preserve">Face inferior (base)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Elemento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Detalhe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Posição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Furos do buzzer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Matriz 3 × 3 de Ø 2,2 mm, espaçados 4,5 mm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62 mm, centralizado na largura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Rebaixo do clipe de cinto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30 × 18 × 1,2 mm, com dois furos M3 a 18 mm um do outro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centro</w:t>
            </w:r>
          </w:p>
        </w:tc>
      </w:tr>
    </w:tbl>
    <w:p>
      <w:pPr>
        <w:pStyle w:val="BodyText"/>
      </w:pPr>
      <w:r>
        <w:t xml:space="preserve">Os furos do buzzer ficam voltados para baixo para não acumular água, e o som ainda atravessa a roupa.</w:t>
      </w:r>
    </w:p>
    <w:bookmarkEnd w:id="25"/>
    <w:bookmarkStart w:id="26" w:name="lateral-esquerda"/>
    <w:p>
      <w:pPr>
        <w:pStyle w:val="Heading3"/>
      </w:pPr>
      <w:r>
        <w:t xml:space="preserve">Lateral esquerda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Elemento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Detalhe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Recorte do USB-C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9,5 × 4,2 mm, centralizado na largura, alinhado ao conector</w:t>
            </w:r>
          </w:p>
        </w:tc>
      </w:tr>
    </w:tbl>
    <w:p>
      <w:pPr>
        <w:pStyle w:val="BodyText"/>
      </w:pPr>
      <w:r>
        <w:t xml:space="preserve">A carga é diária, então o conector precisa ser acessível sem abrir o case.</w:t>
      </w:r>
    </w:p>
    <w:bookmarkEnd w:id="26"/>
    <w:bookmarkStart w:id="27" w:name="topo-lateral-direita"/>
    <w:p>
      <w:pPr>
        <w:pStyle w:val="Heading3"/>
      </w:pPr>
      <w:r>
        <w:t xml:space="preserve">Topo (lateral direita)</w:t>
      </w:r>
    </w:p>
    <w:p>
      <w:pPr>
        <w:pStyle w:val="FirstParagraph"/>
      </w:pPr>
      <w:r>
        <w:t xml:space="preserve">Dois ilhoses de Ø 4,5 mm, afastados 14 mm um do outro, para o cordão de pescoço. O cordão deve ser</w:t>
      </w:r>
      <w:r>
        <w:t xml:space="preserve"> </w:t>
      </w:r>
      <w:r>
        <w:rPr>
          <w:bCs/>
          <w:b/>
        </w:rPr>
        <w:t xml:space="preserve">largo e macio</w:t>
      </w:r>
      <w:r>
        <w:t xml:space="preserve">: com 100 g pendurados, fio fino de 3 mm serra o pescoço.</w:t>
      </w:r>
    </w:p>
    <w:p>
      <w:pPr>
        <w:pStyle w:val="BodyText"/>
      </w:pPr>
      <w:r>
        <w:rPr>
          <w:bCs/>
          <w:b/>
        </w:rPr>
        <w:t xml:space="preserve">Segurança:</w:t>
      </w:r>
      <w:r>
        <w:t xml:space="preserve"> </w:t>
      </w:r>
      <w:r>
        <w:t xml:space="preserve">o cordão precisa ser do tipo</w:t>
      </w:r>
      <w:r>
        <w:t xml:space="preserve"> </w:t>
      </w:r>
      <w:r>
        <w:rPr>
          <w:iCs/>
          <w:i/>
        </w:rPr>
        <w:t xml:space="preserve">breakaway</w:t>
      </w:r>
      <w:r>
        <w:t xml:space="preserve">, que se solta sob tração. É requisito de segurança, não conforto — cordão fixo em pescoço de idoso é risco de estrangulamento.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7e9ceadb743389f3359702b96045b992afcff4"/>
    <w:p>
      <w:pPr>
        <w:pStyle w:val="Heading2"/>
      </w:pPr>
      <w:r>
        <w:t xml:space="preserve">3. O que medir quando a placa chegar</w:t>
      </w:r>
    </w:p>
    <w:p>
      <w:pPr>
        <w:pStyle w:val="FirstParagraph"/>
      </w:pPr>
      <w:r>
        <w:t xml:space="preserve">O modelo é paramétrico. Ao receber a placa, meça estes sete valores com paquímetro e altere as linhas correspondentes no arquivo</w:t>
      </w:r>
      <w:r>
        <w:t xml:space="preserve"> </w:t>
      </w:r>
      <w:r>
        <w:rPr>
          <w:rStyle w:val="VerbatimChar"/>
        </w:rPr>
        <w:t xml:space="preserve">.scad</w:t>
      </w:r>
      <w:r>
        <w:t xml:space="preserve">. Nada mais precisa mudar.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Parâmetro no arquivo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 que medir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alt_sup_18650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Altura do suporte da bateria, do topo da placa até o ponto mais alto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alt_inferior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Altura dos componentes soldados na face de baixo da placa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pos_usb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Distância da borda esquerda até o centro do conector USB-C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pos_leds_placa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Distância da borda esquerda até o centro do grupo de LEDs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pos_antena_gnss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Distância da borda esquerda até o centro da antena cerâmica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usb_larg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usb_alt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Largura e altura do corpo do conector USB-C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pcb_comp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pcb_larg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Confirmar os 110 × 30,44 mm do datasheet</w:t>
            </w:r>
          </w:p>
        </w:tc>
      </w:tr>
    </w:tbl>
    <w:p>
      <w:pPr>
        <w:pStyle w:val="BodyText"/>
      </w:pPr>
      <w:r>
        <w:t xml:space="preserve">Só depois dessa conferência os arquivos devem ir para a impressão. Imprimir antes de medir é jogar dinheiro fora.</w:t>
      </w:r>
    </w:p>
    <w:p>
      <w:r>
        <w:pict>
          <v:rect style="width:0;height:1.5pt" o:hralign="center" o:hrstd="t" o:hr="t"/>
        </w:pict>
      </w:r>
    </w:p>
    <w:bookmarkEnd w:id="29"/>
    <w:bookmarkStart w:id="30" w:name="X3fd3248ad20ed036b035ec17d6abe6a5fe7b6bc"/>
    <w:p>
      <w:pPr>
        <w:pStyle w:val="Heading2"/>
      </w:pPr>
      <w:r>
        <w:t xml:space="preserve">4. Especificação de impressão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Parâmetro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Valor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Por quê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O PLA amolece a 60 °C e deforma no painel do carro ou ao sol. O PETG aguenta e é menos quebradiço. Custa quase o mesmo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Clara, ou natural translúcido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Absorve menos calor e deixa as janelas de LED funcionarem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Altura de camada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0,20 mm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Suficiente; 0,12 mm só deixa mais lento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Perímetros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Define a resistência real da parede de 2,2 mm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Preenchimento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25%, giroide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Rigidez suficiente sem peso extra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Suportes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O modelo foi desenhado sem balanços que exijam suporte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Orientação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Ambas as peças com a face aberta para cima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Melhor acabamento nas faces visíveis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 do serviço terceirizado:</w:t>
      </w:r>
      <w:r>
        <w:t xml:space="preserve"> </w:t>
      </w:r>
      <w:r>
        <w:t xml:space="preserve">de R$ 40 a R$ 60 por conjunto de duas peças. Você envia os arquivos</w:t>
      </w:r>
      <w:r>
        <w:t xml:space="preserve"> </w:t>
      </w:r>
      <w:r>
        <w:rPr>
          <w:rStyle w:val="VerbatimChar"/>
        </w:rPr>
        <w:t xml:space="preserve">meuamparo_case_base.stl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meuamparo_case_tampa.stl</w:t>
      </w:r>
      <w:r>
        <w:t xml:space="preserve">, e recebe pronto. Não é preciso ter a máquina.</w:t>
      </w:r>
    </w:p>
    <w:p>
      <w:pPr>
        <w:pStyle w:val="BodyText"/>
      </w:pPr>
      <w:r>
        <w:rPr>
          <w:bCs/>
          <w:b/>
        </w:rPr>
        <w:t xml:space="preserve">Ferragens a comprar à parte:</w:t>
      </w:r>
      <w:r>
        <w:t xml:space="preserve"> </w:t>
      </w:r>
      <w:r>
        <w:t xml:space="preserve">4 parafusos M2 × 8 mm auto-atarraxantes (tampa), 2 parafusos M3 × 6 mm (clipe de cinto), 1 clipe de cinto metálico, 1 cordão breakaway.</w:t>
      </w:r>
    </w:p>
    <w:p>
      <w:r>
        <w:pict>
          <v:rect style="width:0;height:1.5pt" o:hralign="center" o:hrstd="t" o:hr="t"/>
        </w:pict>
      </w:r>
    </w:p>
    <w:bookmarkEnd w:id="30"/>
    <w:bookmarkStart w:id="31" w:name="Xa7104019534ea3afeb9794b031a51172413baa6"/>
    <w:p>
      <w:pPr>
        <w:pStyle w:val="Heading2"/>
      </w:pPr>
      <w:r>
        <w:t xml:space="preserve">5. Alternativa sem impressão</w:t>
      </w:r>
    </w:p>
    <w:p>
      <w:pPr>
        <w:pStyle w:val="FirstParagraph"/>
      </w:pPr>
      <w:r>
        <w:t xml:space="preserve">A placa Waveshare</w:t>
      </w:r>
      <w:r>
        <w:t xml:space="preserve"> </w:t>
      </w:r>
      <w:r>
        <w:rPr>
          <w:bCs/>
          <w:b/>
        </w:rPr>
        <w:t xml:space="preserve">já vem com estojo acrílico transparente e parafusos</w:t>
      </w:r>
      <w:r>
        <w:t xml:space="preserve"> </w:t>
      </w:r>
      <w:r>
        <w:t xml:space="preserve">no pacote. Ele protege a eletrônica, mas não prende no corpo.</w:t>
      </w:r>
    </w:p>
    <w:p>
      <w:pPr>
        <w:pStyle w:val="BodyText"/>
      </w:pPr>
      <w:r>
        <w:t xml:space="preserve">Para vestir sem fabricar nada:</w:t>
      </w:r>
      <w:r>
        <w:t xml:space="preserve"> </w:t>
      </w:r>
      <w:r>
        <w:rPr>
          <w:bCs/>
          <w:b/>
        </w:rPr>
        <w:t xml:space="preserve">porta-celular de neoprene com passador de cinto e ilhó para cordão</w:t>
      </w:r>
      <w:r>
        <w:t xml:space="preserve">, de R$ 20 a R$ 35 em qualquer marketplace. Um modelo para celular grande engole os 117 × 38 mm com folga, e a dupla fixação resolve as duas posições — cinto de dia, pescoço à noite.</w:t>
      </w:r>
    </w:p>
    <w:p>
      <w:pPr>
        <w:pStyle w:val="BodyText"/>
      </w:pPr>
      <w:r>
        <w:rPr>
          <w:bCs/>
          <w:b/>
        </w:rPr>
        <w:t xml:space="preserve">Isso deve constar da documentação do kit como opção padrão.</w:t>
      </w:r>
      <w:r>
        <w:t xml:space="preserve"> </w:t>
      </w:r>
      <w:r>
        <w:t xml:space="preserve">Uma ONG também não tem impressora 3D, e exigir uma peça impressa cria uma barreira de replicação que o projeto não precisa ter. O case impresso entra como melhoria opcional, não como requisito.</w:t>
      </w:r>
    </w:p>
    <w:p>
      <w:r>
        <w:pict>
          <v:rect style="width:0;height:1.5pt" o:hralign="center" o:hrstd="t" o:hr="t"/>
        </w:pict>
      </w:r>
    </w:p>
    <w:bookmarkEnd w:id="31"/>
    <w:bookmarkStart w:id="32" w:name="Xbf70bdbd5a2c979d8928c5284d8fd140f6e65e5"/>
    <w:p>
      <w:pPr>
        <w:pStyle w:val="Heading2"/>
      </w:pPr>
      <w:r>
        <w:t xml:space="preserve">6. Posicionamento no corpo — as opções a testar</w:t>
      </w:r>
    </w:p>
    <w:p>
      <w:pPr>
        <w:pStyle w:val="FirstParagraph"/>
      </w:pPr>
      <w:r>
        <w:t xml:space="preserve">O pulso está descartado por um motivo simples: com 117 mm de comprimento, o dispositivo não cabe. Restam três posições viáveis, e a decisão entre elas deve sair de teste, não de opinião.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Posição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Qualidade esperada do sinal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Conforto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Cobertura 24h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Como fixar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Cintura, no cinto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Melhor.</w:t>
            </w:r>
            <w:r>
              <w:t xml:space="preserve"> </w:t>
            </w:r>
            <w:r>
              <w:t xml:space="preserve">Fica sobre o centro de massa, que é onde os conjuntos de dados de referência posicionam o sensor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Boa, discreta sob a roupa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Falha à noite: de pijama não há cinto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Clipe de cinto ou porta-celular com passador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Peito, no cordão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Muito boa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Sente-se o peso; exige cordão largo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Funciona sempre, inclusive dormindo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Cordão breakaway, curto o bastante para o aparelho encostar no corpo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Braço, na braçadeira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Média. O braço tem aceleração própria e gera mais alarme falso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Razoável de dia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Incômodo para dormir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Braçadeira de corrida para celular, R$ 25 a R$ 40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Detalhe que quase todo projeto erra:</w:t>
      </w:r>
      <w:r>
        <w:t xml:space="preserve"> </w:t>
      </w:r>
      <w:r>
        <w:t xml:space="preserve">na posição B, o cordão precisa ser curto o suficiente para o dispositivo</w:t>
      </w:r>
      <w:r>
        <w:t xml:space="preserve"> </w:t>
      </w:r>
      <w:r>
        <w:rPr>
          <w:bCs/>
          <w:b/>
        </w:rPr>
        <w:t xml:space="preserve">encostar no peito</w:t>
      </w:r>
      <w:r>
        <w:t xml:space="preserve">. Solto, ele balança, e o acelerômetro lê o balanço como movimento — o algoritmo enche de falso positivo. Regule para o aparelho ficar cerca de 15 cm abaixo do queixo.</w:t>
      </w:r>
    </w:p>
    <w:p>
      <w:r>
        <w:pict>
          <v:rect style="width:0;height:1.5pt" o:hralign="center" o:hrstd="t" o:hr="t"/>
        </w:pict>
      </w:r>
    </w:p>
    <w:bookmarkEnd w:id="32"/>
    <w:bookmarkStart w:id="40" w:name="X178d525995ae33e627c5f092d45dda6c461c223"/>
    <w:p>
      <w:pPr>
        <w:pStyle w:val="Heading2"/>
      </w:pPr>
      <w:r>
        <w:t xml:space="preserve">7. Protocolo de teste de posicionamento</w:t>
      </w:r>
    </w:p>
    <w:p>
      <w:pPr>
        <w:pStyle w:val="FirstParagraph"/>
      </w:pPr>
      <w:r>
        <w:t xml:space="preserve">Executar assim que o firmware detectar queda, antes de qualquer teste com a instituição.</w:t>
      </w:r>
    </w:p>
    <w:bookmarkStart w:id="33" w:name="regras-de-segurança"/>
    <w:p>
      <w:pPr>
        <w:pStyle w:val="Heading3"/>
      </w:pPr>
      <w:r>
        <w:t xml:space="preserve">Regras de segurança</w:t>
      </w:r>
    </w:p>
    <w:p>
      <w:pPr>
        <w:pStyle w:val="FirstParagraph"/>
      </w:pPr>
      <w:r>
        <w:t xml:space="preserve">Os testes de queda são feitos por</w:t>
      </w:r>
      <w:r>
        <w:t xml:space="preserve"> </w:t>
      </w:r>
      <w:r>
        <w:rPr>
          <w:bCs/>
          <w:b/>
        </w:rPr>
        <w:t xml:space="preserve">voluntários adultos e saudáveis do próprio grupo</w:t>
      </w:r>
      <w:r>
        <w:t xml:space="preserve">, sobre colchonete, nunca por pessoas idosas. Nenhuma queda é simulada por participante do projeto de extensão.</w:t>
      </w:r>
    </w:p>
    <w:bookmarkEnd w:id="33"/>
    <w:bookmarkStart w:id="34" w:name="sequência-repetida-nas-três-posições"/>
    <w:p>
      <w:pPr>
        <w:pStyle w:val="Heading3"/>
      </w:pPr>
      <w:r>
        <w:t xml:space="preserve">Sequência, repetida nas três posições</w:t>
      </w:r>
    </w:p>
    <w:p>
      <w:pPr>
        <w:pStyle w:val="FirstParagraph"/>
      </w:pPr>
      <w:r>
        <w:rPr>
          <w:bCs/>
          <w:b/>
        </w:rPr>
        <w:t xml:space="preserve">Bloco 1 — Quedas que devem ser detectadas</w:t>
      </w:r>
      <w:r>
        <w:t xml:space="preserve"> </w:t>
      </w:r>
      <w:r>
        <w:t xml:space="preserve">(5 repetições de cada):</w:t>
      </w:r>
    </w:p>
    <w:p>
      <w:pPr>
        <w:numPr>
          <w:ilvl w:val="0"/>
          <w:numId w:val="1001"/>
        </w:numPr>
        <w:pStyle w:val="Compact"/>
      </w:pPr>
      <w:r>
        <w:t xml:space="preserve">Queda para a frente, com apoio dos braços</w:t>
      </w:r>
    </w:p>
    <w:p>
      <w:pPr>
        <w:numPr>
          <w:ilvl w:val="0"/>
          <w:numId w:val="1001"/>
        </w:numPr>
        <w:pStyle w:val="Compact"/>
      </w:pPr>
      <w:r>
        <w:t xml:space="preserve">Queda para a frente, sem apoio</w:t>
      </w:r>
    </w:p>
    <w:p>
      <w:pPr>
        <w:numPr>
          <w:ilvl w:val="0"/>
          <w:numId w:val="1001"/>
        </w:numPr>
        <w:pStyle w:val="Compact"/>
      </w:pPr>
      <w:r>
        <w:t xml:space="preserve">Queda lateral, para a direita</w:t>
      </w:r>
    </w:p>
    <w:p>
      <w:pPr>
        <w:numPr>
          <w:ilvl w:val="0"/>
          <w:numId w:val="1001"/>
        </w:numPr>
        <w:pStyle w:val="Compact"/>
      </w:pPr>
      <w:r>
        <w:t xml:space="preserve">Queda lateral, para a esquerda</w:t>
      </w:r>
    </w:p>
    <w:p>
      <w:pPr>
        <w:numPr>
          <w:ilvl w:val="0"/>
          <w:numId w:val="1001"/>
        </w:numPr>
        <w:pStyle w:val="Compact"/>
      </w:pPr>
      <w:r>
        <w:t xml:space="preserve">Queda para trás, sentando e caindo</w:t>
      </w:r>
    </w:p>
    <w:p>
      <w:pPr>
        <w:numPr>
          <w:ilvl w:val="0"/>
          <w:numId w:val="1001"/>
        </w:numPr>
        <w:pStyle w:val="Compact"/>
      </w:pPr>
      <w:r>
        <w:t xml:space="preserve">Escorregão com queda lenta, deslizando pela parede</w:t>
      </w:r>
    </w:p>
    <w:p>
      <w:pPr>
        <w:pStyle w:val="FirstParagraph"/>
      </w:pPr>
      <w:r>
        <w:rPr>
          <w:bCs/>
          <w:b/>
        </w:rPr>
        <w:t xml:space="preserve">Bloco 2 — Atividades que NÃO podem disparar alarme</w:t>
      </w:r>
      <w:r>
        <w:t xml:space="preserve"> </w:t>
      </w:r>
      <w:r>
        <w:t xml:space="preserve">(5 repetições de cada):</w:t>
      </w:r>
    </w:p>
    <w:p>
      <w:pPr>
        <w:numPr>
          <w:ilvl w:val="0"/>
          <w:numId w:val="1002"/>
        </w:numPr>
        <w:pStyle w:val="Compact"/>
      </w:pPr>
      <w:r>
        <w:t xml:space="preserve">Sentar-se bruscamente numa cadeira</w:t>
      </w:r>
    </w:p>
    <w:p>
      <w:pPr>
        <w:numPr>
          <w:ilvl w:val="0"/>
          <w:numId w:val="1002"/>
        </w:numPr>
        <w:pStyle w:val="Compact"/>
      </w:pPr>
      <w:r>
        <w:t xml:space="preserve">Deitar-se rapidamente na cama</w:t>
      </w:r>
    </w:p>
    <w:p>
      <w:pPr>
        <w:numPr>
          <w:ilvl w:val="0"/>
          <w:numId w:val="1002"/>
        </w:numPr>
        <w:pStyle w:val="Compact"/>
      </w:pPr>
      <w:r>
        <w:t xml:space="preserve">Levantar-se da cadeira</w:t>
      </w:r>
    </w:p>
    <w:p>
      <w:pPr>
        <w:numPr>
          <w:ilvl w:val="0"/>
          <w:numId w:val="1002"/>
        </w:numPr>
        <w:pStyle w:val="Compact"/>
      </w:pPr>
      <w:r>
        <w:t xml:space="preserve">Caminhar 20 passos</w:t>
      </w:r>
    </w:p>
    <w:p>
      <w:pPr>
        <w:numPr>
          <w:ilvl w:val="0"/>
          <w:numId w:val="1002"/>
        </w:numPr>
        <w:pStyle w:val="Compact"/>
      </w:pPr>
      <w:r>
        <w:t xml:space="preserve">Subir e descer cinco degraus</w:t>
      </w:r>
    </w:p>
    <w:p>
      <w:pPr>
        <w:numPr>
          <w:ilvl w:val="0"/>
          <w:numId w:val="1002"/>
        </w:numPr>
        <w:pStyle w:val="Compact"/>
      </w:pPr>
      <w:r>
        <w:t xml:space="preserve">Agachar para pegar um objeto no chão</w:t>
      </w:r>
    </w:p>
    <w:p>
      <w:pPr>
        <w:numPr>
          <w:ilvl w:val="0"/>
          <w:numId w:val="1002"/>
        </w:numPr>
        <w:pStyle w:val="Compact"/>
      </w:pPr>
      <w:r>
        <w:t xml:space="preserve">Tirar o dispositivo e apoiá-lo na mesa</w:t>
      </w:r>
    </w:p>
    <w:bookmarkEnd w:id="34"/>
    <w:bookmarkStart w:id="35" w:name="o-que-registrar"/>
    <w:p>
      <w:pPr>
        <w:pStyle w:val="Heading3"/>
      </w:pPr>
      <w:r>
        <w:t xml:space="preserve">O que registrar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Métrica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Como calcular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Meta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Sensibilidade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quedas detectadas ÷ 30 quedas do bloco 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Alarmes falsos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disparos no bloco 2 ÷ 35 atividades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≤ 5%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 até o alerta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do impacto ao envio, em segundos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≤ 45 s, contando a janela de cancelamento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Conforto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nota de 1 a 5 dada pelo voluntário após 2 h de uso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≥ 4</w:t>
            </w:r>
          </w:p>
        </w:tc>
      </w:tr>
    </w:tbl>
    <w:p>
      <w:pPr>
        <w:pStyle w:val="BodyText"/>
      </w:pPr>
      <w:r>
        <w:t xml:space="preserve">Registrar em planilha, uma linha por tentativa, com posição, tipo de movimento, se detectou e observação. Filmar ao menos uma repetição de cada tipo: além de servir de evidência obrigatória para o roteiro de extensão, o vídeo ajuda a entender por que uma detecção falhou.</w:t>
      </w:r>
    </w:p>
    <w:bookmarkEnd w:id="35"/>
    <w:bookmarkStart w:id="39" w:name="decisão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A posição escolhida é a que atinge as metas de sensibilidade e alarme falso com a maior nota de conforto. Se duas posições empatarem no sinal,</w:t>
      </w:r>
      <w:r>
        <w:t xml:space="preserve"> </w:t>
      </w:r>
      <w:r>
        <w:rPr>
          <w:bCs/>
          <w:b/>
        </w:rPr>
        <w:t xml:space="preserve">vence a de melhor conforto</w:t>
      </w:r>
      <w:r>
        <w:t xml:space="preserve"> </w:t>
      </w:r>
      <w:r>
        <w:t xml:space="preserve">— porque dispositivo que incomoda não é usado, e dispositivo na gaveta tem sensibilidade zero.</w:t>
      </w:r>
    </w:p>
    <w:p>
      <w:pPr>
        <w:pStyle w:val="BodyText"/>
      </w:pPr>
      <w:r>
        <w:t xml:space="preserve">Se a cintura vencer no sinal mas perder na cobertura noturna, a resposta não é escolher uma: é entregar o dispositivo com as duas fixações e orientar o uso no cinto durante o dia e no pescoço à noite.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Base e tampa do case MeuAmparo" title="" id="37" name="Picture"/>
            <a:graphic>
              <a:graphicData uri="http://schemas.openxmlformats.org/drawingml/2006/picture">
                <pic:pic>
                  <pic:nvPicPr>
                    <pic:cNvPr descr="case_conjunt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 — Base, com o recorte do USB-C e os furos do buzzer, e tampa, com o botão de pânico, o LED do projeto e os furos de fixação.</w:t>
      </w:r>
    </w:p>
    <w:bookmarkEnd w:id="39"/>
    <w:bookmarkEnd w:id="40"/>
    <w:bookmarkStart w:id="41" w:name="arquivos"/>
    <w:p>
      <w:pPr>
        <w:pStyle w:val="Heading2"/>
      </w:pPr>
      <w:r>
        <w:t xml:space="preserve">Arquivos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Arquivo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Conteúdo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meuamparo_case.scad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Modelo paramétrico em OpenSCAD, com todos os parâmetros comentados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meuamparo_case_base.stl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Base, pronta para impressão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meuamparo_case_tampa.stl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Tampa, pronta para impressão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case_conjunto.png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Vista das duas peças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case_tampa.png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Vista da tampa</w:t>
            </w:r>
          </w:p>
        </w:tc>
      </w:tr>
    </w:tbl>
    <w:p>
      <w:pPr>
        <w:pStyle w:val="BodyText"/>
      </w:pPr>
      <w:r>
        <w:t xml:space="preserve">O OpenSCAD é software livre e o modelo é código-fonte, o que permite versioná-lo no mesmo repositório do firmware. Para gerar os STL depois de ajustar as medidas:</w:t>
      </w:r>
    </w:p>
    <w:p>
      <w:pPr>
        <w:pStyle w:val="SourceCode"/>
      </w:pPr>
      <w:r>
        <w:rPr>
          <w:rStyle w:val="VerbatimChar"/>
        </w:rPr>
        <w:t xml:space="preserve">openscad -o meuamparo_case_base.stl  -D peca=1 meuamparo_case.scad</w:t>
      </w:r>
      <w:r>
        <w:br/>
      </w:r>
      <w:r>
        <w:rPr>
          <w:rStyle w:val="VerbatimChar"/>
        </w:rPr>
        <w:t xml:space="preserve">openscad -o meuamparo_case_tampa.stl -D peca=2 meuamparo_case.scad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1675</Words>
  <Characters>9420</Characters>
  <Lines>128</Lines>
  <Paragraphs>194</Paragraphs>
  <CharactersWithSpaces>9624</CharactersWithSpac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- Case e Posicionamento</dc:title>
  <dc:subject>Projeto de extensao - Programacao de Microcontroladores - Estacio Ribeirao Preto</dc:subject>
  <dc:creator>Gustavo Moda</dc:creator>
  <cp:lastModifiedBy>Gustavo Moda</cp:lastModifiedBy>
  <cp:revision>3</cp:revision>
  <dcterms:created xsi:type="dcterms:W3CDTF">2026-09-09T19:25:52Z</dcterms:created>
  <dcterms:modified xsi:type="dcterms:W3CDTF">2026-09-09T19:37:10Z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