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Faseplan 1-4 (uden fase 0)</w:t>
      </w:r>
    </w:p>
    <w:p>
      <w:pPr>
        <w:jc w:val="center"/>
      </w:pPr>
      <w:r>
        <w:rPr>
          <w:b/>
          <w:color w:val="66756F"/>
        </w:rPr>
        <w:t>Hvedebro Maskinfabrik</w:t>
      </w:r>
    </w:p>
    <w:p/>
    <w:p>
      <w:r>
        <w:rPr>
          <w:rFonts w:ascii="Aptos" w:hAnsi="Aptos"/>
          <w:b w:val="0"/>
        </w:rPr>
        <w:t>Formålet er at reducere de højeste risici først og samtidig bygge en moden, skalerbar sikkerhedspraksis.</w:t>
      </w:r>
    </w:p>
    <w:p>
      <w:pPr>
        <w:pStyle w:val="Heading1"/>
      </w:pPr>
      <w:r>
        <w:t>Tidslinje</w:t>
      </w:r>
    </w:p>
    <w:p>
      <w:pPr>
        <w:pStyle w:val="ListBullet"/>
      </w:pPr>
      <w:r>
        <w:rPr>
          <w:rFonts w:ascii="Aptos" w:hAnsi="Aptos"/>
          <w:b/>
        </w:rPr>
        <w:t>Fase 1:</w:t>
      </w:r>
      <w:r>
        <w:rPr>
          <w:rFonts w:ascii="Aptos" w:hAnsi="Aptos"/>
          <w:b w:val="0"/>
        </w:rPr>
        <w:t xml:space="preserve"> Måned 0-6</w:t>
      </w:r>
    </w:p>
    <w:p>
      <w:pPr>
        <w:pStyle w:val="ListBullet"/>
      </w:pPr>
      <w:r>
        <w:rPr>
          <w:rFonts w:ascii="Aptos" w:hAnsi="Aptos"/>
          <w:b/>
        </w:rPr>
        <w:t>Fase 2:</w:t>
      </w:r>
      <w:r>
        <w:rPr>
          <w:rFonts w:ascii="Aptos" w:hAnsi="Aptos"/>
          <w:b w:val="0"/>
        </w:rPr>
        <w:t xml:space="preserve"> Måned 6-12</w:t>
      </w:r>
    </w:p>
    <w:p>
      <w:pPr>
        <w:pStyle w:val="ListBullet"/>
      </w:pPr>
      <w:r>
        <w:rPr>
          <w:rFonts w:ascii="Aptos" w:hAnsi="Aptos"/>
          <w:b/>
        </w:rPr>
        <w:t>Fase 3:</w:t>
      </w:r>
      <w:r>
        <w:rPr>
          <w:rFonts w:ascii="Aptos" w:hAnsi="Aptos"/>
          <w:b w:val="0"/>
        </w:rPr>
        <w:t xml:space="preserve"> Måned 12-24</w:t>
      </w:r>
    </w:p>
    <w:p>
      <w:pPr>
        <w:pStyle w:val="ListBullet"/>
      </w:pPr>
      <w:r>
        <w:rPr>
          <w:rFonts w:ascii="Aptos" w:hAnsi="Aptos"/>
          <w:b/>
        </w:rPr>
        <w:t>Fase 4:</w:t>
      </w:r>
      <w:r>
        <w:rPr>
          <w:rFonts w:ascii="Aptos" w:hAnsi="Aptos"/>
          <w:b w:val="0"/>
        </w:rPr>
        <w:t xml:space="preserve"> Måned 24-36</w:t>
      </w:r>
    </w:p>
    <w:p>
      <w:pPr>
        <w:pStyle w:val="Heading1"/>
      </w:pPr>
      <w:r>
        <w:t>Gantt-lignende oversigt (styringsversion)</w:t>
      </w:r>
    </w:p>
    <w:p>
      <w:r>
        <w:rPr>
          <w:rFonts w:ascii="Aptos" w:hAnsi="Aptos"/>
          <w:b/>
        </w:rPr>
        <w:t>Mermaid-diagram / kodeblok</w:t>
      </w:r>
    </w:p>
    <w:p>
      <w:r>
        <w:rPr>
          <w:rFonts w:ascii="Menlo" w:hAnsi="Menlo"/>
          <w:color w:val="2C3E39"/>
          <w:sz w:val="17"/>
        </w:rPr>
        <w:t>gantt</w:t>
        <w:br/>
        <w:t xml:space="preserve">    title Hvedebro sikkerhedsroadmap (36 mdr)</w:t>
        <w:br/>
        <w:t xml:space="preserve">    dateFormat  YYYY-MM</w:t>
        <w:br/>
        <w:t xml:space="preserve">    axisFormat  %m/%Y</w:t>
        <w:br/>
        <w:br/>
        <w:t xml:space="preserve">    section Fase 1 (0-6 mdr)</w:t>
        <w:br/>
        <w:t xml:space="preserve">    Governance + politikpakke           :active, a1, 2026-01, 6M</w:t>
        <w:br/>
        <w:t xml:space="preserve">    Asset inventory + klassifikation    :a2, 2026-01, 4M</w:t>
        <w:br/>
        <w:t xml:space="preserve">    Fjernadgang + MFA quick wins        :a3, 2026-02, 4M</w:t>
        <w:br/>
        <w:t xml:space="preserve">    Backup/restore baseline             :a4, 2026-02, 5M</w:t>
        <w:br/>
        <w:t xml:space="preserve">    Shadow IT stop + fysisk quick wins  :a5, 2026-03, 4M</w:t>
        <w:br/>
        <w:br/>
        <w:t xml:space="preserve">    section Fase 2 (6-12 mdr)</w:t>
        <w:br/>
        <w:t xml:space="preserve">    IT/OT segmentering + OT-DMZ         :b1, 2026-07, 6M</w:t>
        <w:br/>
        <w:t xml:space="preserve">    IAM recertificering                 :b2, 2026-08, 5M</w:t>
        <w:br/>
        <w:t xml:space="preserve">    Leverandørkrav i kontrakter         :b3, 2026-07, 6M</w:t>
        <w:br/>
        <w:t xml:space="preserve">    Logning/monitorering + playbooks    :b4, 2026-09, 4M</w:t>
        <w:br/>
        <w:br/>
        <w:t xml:space="preserve">    section Fase 3 (12-24 mdr)</w:t>
        <w:br/>
        <w:t xml:space="preserve">    Fremtidssikring ved digitalisering  :c0, 2027-01, 12M</w:t>
        <w:br/>
        <w:t xml:space="preserve">    Hjemmearbejdsstandard               :c1, 2027-02, 6M</w:t>
        <w:br/>
        <w:t xml:space="preserve">    Rollebaseret awareness-årshjul      :c2, 2027-01, 12M</w:t>
        <w:br/>
        <w:t xml:space="preserve">    AI-governance + første AI-audit     :c3, 2027-04, 8M</w:t>
        <w:br/>
        <w:br/>
        <w:t xml:space="preserve">    section Fase 4 (24-36 mdr)</w:t>
        <w:br/>
        <w:t xml:space="preserve">    Kontinuerlig audit/forbedring       :d1, 2028-01, 12M</w:t>
        <w:br/>
        <w:t xml:space="preserve">    AI-audit som fast kontrol           :d2, 2028-02, 10M</w:t>
        <w:br/>
        <w:t xml:space="preserve">    Sikkerhed-by-design i nye projekter :d3, 2028-03, 10M</w:t>
      </w:r>
    </w:p>
    <w:p>
      <w:r>
        <w:rPr>
          <w:rFonts w:ascii="Aptos" w:hAnsi="Aptos"/>
          <w:i/>
          <w:color w:val="66756F"/>
        </w:rPr>
        <w:t>Hvis Mermaid ikke vises i jeres miljø, brug tabellen under som fallback.</w:t>
      </w:r>
    </w:p>
    <w:p>
      <w:pPr>
        <w:pStyle w:val="Heading2"/>
      </w:pPr>
      <w:r>
        <w:t>Fallback (tekst)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Initiativspor</w:t>
            </w:r>
          </w:p>
        </w:tc>
        <w:tc>
          <w:tcPr>
            <w:tcW w:type="dxa" w:w="1994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F1</w:t>
            </w:r>
          </w:p>
        </w:tc>
        <w:tc>
          <w:tcPr>
            <w:tcW w:type="dxa" w:w="1994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F2</w:t>
            </w:r>
          </w:p>
        </w:tc>
        <w:tc>
          <w:tcPr>
            <w:tcW w:type="dxa" w:w="1994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F3</w:t>
            </w:r>
          </w:p>
        </w:tc>
        <w:tc>
          <w:tcPr>
            <w:tcW w:type="dxa" w:w="1994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F4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Governance/politikker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IT/OT segmentering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Fjernadgang + IAM/MFA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Backup/restore/beredskab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Leverandørstyring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Fysisk sikkerhed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Awareness/hjemmearbejde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AI-governance/audit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-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████</w:t>
            </w:r>
          </w:p>
        </w:tc>
      </w:tr>
    </w:tbl>
    <w:p/>
    <w:p>
      <w:pPr>
        <w:pStyle w:val="Heading2"/>
      </w:pPr>
      <w:r>
        <w:t>Faseblok-visual (til slides)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Y-akse: områder pr. fase \ X-akse: tid</w:t>
            </w:r>
          </w:p>
        </w:tc>
        <w:tc>
          <w:tcPr>
            <w:tcW w:type="dxa" w:w="1994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Fase 1 (0-6 mdr)</w:t>
            </w:r>
          </w:p>
        </w:tc>
        <w:tc>
          <w:tcPr>
            <w:tcW w:type="dxa" w:w="1994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Fase 2 (6-12 mdr)</w:t>
            </w:r>
          </w:p>
        </w:tc>
        <w:tc>
          <w:tcPr>
            <w:tcW w:type="dxa" w:w="1994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Fase 3 (12-24 mdr)</w:t>
            </w:r>
          </w:p>
        </w:tc>
        <w:tc>
          <w:tcPr>
            <w:tcW w:type="dxa" w:w="1994"/>
            <w:vAlign w:val="center"/>
            <w:shd w:fill="E8F3F0"/>
          </w:tcPr>
          <w:p>
            <w:r/>
            <w:r>
              <w:rPr>
                <w:rFonts w:ascii="Aptos" w:hAnsi="Aptos"/>
                <w:b/>
                <w:sz w:val="19"/>
              </w:rPr>
              <w:t>Fase 4 (24-36 mdr)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**Store blokke (faser)**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Fundament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Stabilisering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Fremtidssikring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Løbende forbedring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**Små blokke (områder)**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Governance, adgang, backup, shadow IT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Segmentering, IAM, leverandørkrav, logning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Hjemmearbejde, awareness, AI-governance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Audit, AI-audit, øvelser, security-by-design</w:t>
            </w:r>
          </w:p>
        </w:tc>
      </w:tr>
    </w:tbl>
    <w:p/>
    <w:p>
      <w:pPr>
        <w:pStyle w:val="Heading1"/>
      </w:pPr>
      <w:r>
        <w:t>Fase 1 – Fundament og eksponeringsreduktion (0-6 mdr)</w:t>
      </w:r>
    </w:p>
    <w:p>
      <w:r>
        <w:rPr>
          <w:rFonts w:ascii="Aptos" w:hAnsi="Aptos"/>
          <w:b/>
        </w:rPr>
        <w:t>Mål:</w:t>
      </w:r>
      <w:r>
        <w:rPr>
          <w:rFonts w:ascii="Aptos" w:hAnsi="Aptos"/>
          <w:b w:val="0"/>
        </w:rPr>
        <w:t xml:space="preserve"> Stoppe de mest kritiske sårbarheder og skabe ledelsesstyring.</w:t>
      </w:r>
    </w:p>
    <w:p>
      <w:r>
        <w:rPr>
          <w:rFonts w:ascii="Aptos" w:hAnsi="Aptos"/>
          <w:b/>
        </w:rPr>
        <w:t>Aktiviteter:</w:t>
      </w:r>
    </w:p>
    <w:p>
      <w:pPr>
        <w:pStyle w:val="ListBullet"/>
      </w:pPr>
      <w:r>
        <w:rPr>
          <w:rFonts w:ascii="Aptos" w:hAnsi="Aptos"/>
          <w:b w:val="0"/>
        </w:rPr>
        <w:t>I01, I02, I03 (styring, politikker, aktivoverblik)</w:t>
      </w:r>
    </w:p>
    <w:p>
      <w:pPr>
        <w:pStyle w:val="ListBullet"/>
      </w:pPr>
      <w:r>
        <w:rPr>
          <w:rFonts w:ascii="Aptos" w:hAnsi="Aptos"/>
          <w:b w:val="0"/>
        </w:rPr>
        <w:t>I05 + I08 (fjernadgang, MFA, adgangskontrol)</w:t>
      </w:r>
    </w:p>
    <w:p>
      <w:pPr>
        <w:pStyle w:val="ListBullet"/>
      </w:pPr>
      <w:r>
        <w:rPr>
          <w:rFonts w:ascii="Aptos" w:hAnsi="Aptos"/>
          <w:b w:val="0"/>
        </w:rPr>
        <w:t>I06 (backup/restore baseline)</w:t>
      </w:r>
    </w:p>
    <w:p>
      <w:pPr>
        <w:pStyle w:val="ListBullet"/>
      </w:pPr>
      <w:r>
        <w:rPr>
          <w:rFonts w:ascii="Aptos" w:hAnsi="Aptos"/>
          <w:b w:val="0"/>
        </w:rPr>
        <w:t>I07 (stop/uafhængiggør shadow IT)</w:t>
      </w:r>
    </w:p>
    <w:p>
      <w:pPr>
        <w:pStyle w:val="ListBullet"/>
      </w:pPr>
      <w:r>
        <w:rPr>
          <w:rFonts w:ascii="Aptos" w:hAnsi="Aptos"/>
          <w:b w:val="0"/>
        </w:rPr>
        <w:t>I11 (fysisk quick wins)</w:t>
      </w:r>
    </w:p>
    <w:p>
      <w:r>
        <w:rPr>
          <w:rFonts w:ascii="Aptos" w:hAnsi="Aptos"/>
          <w:b/>
        </w:rPr>
        <w:t>Exit-kriterier:</w:t>
      </w:r>
    </w:p>
    <w:p>
      <w:pPr>
        <w:pStyle w:val="ListBullet"/>
      </w:pPr>
      <w:r>
        <w:rPr>
          <w:rFonts w:ascii="Aptos" w:hAnsi="Aptos"/>
          <w:b w:val="0"/>
        </w:rPr>
        <w:t>Ingen ukendt OT-fjernadgang</w:t>
      </w:r>
    </w:p>
    <w:p>
      <w:pPr>
        <w:pStyle w:val="ListBullet"/>
      </w:pPr>
      <w:r>
        <w:rPr>
          <w:rFonts w:ascii="Aptos" w:hAnsi="Aptos"/>
          <w:b w:val="0"/>
        </w:rPr>
        <w:t>Kritiske systemer har verificeret restore-test</w:t>
      </w:r>
    </w:p>
    <w:p>
      <w:pPr>
        <w:pStyle w:val="ListBullet"/>
      </w:pPr>
      <w:r>
        <w:rPr>
          <w:rFonts w:ascii="Aptos" w:hAnsi="Aptos"/>
          <w:b w:val="0"/>
        </w:rPr>
        <w:t>Top 4-risici har godkendt mitigation-plan</w:t>
      </w:r>
    </w:p>
    <w:p>
      <w:pPr>
        <w:pStyle w:val="Heading1"/>
      </w:pPr>
      <w:r>
        <w:t>Fase 2 – Kontrolleret drift og sporbarhed (6-12 mdr)</w:t>
      </w:r>
    </w:p>
    <w:p>
      <w:r>
        <w:rPr>
          <w:rFonts w:ascii="Aptos" w:hAnsi="Aptos"/>
          <w:b/>
        </w:rPr>
        <w:t>Mål:</w:t>
      </w:r>
      <w:r>
        <w:rPr>
          <w:rFonts w:ascii="Aptos" w:hAnsi="Aptos"/>
          <w:b w:val="0"/>
        </w:rPr>
        <w:t xml:space="preserve"> Fra ad hoc til gentagende sikkerhedsdrift.</w:t>
      </w:r>
    </w:p>
    <w:p>
      <w:r>
        <w:rPr>
          <w:rFonts w:ascii="Aptos" w:hAnsi="Aptos"/>
          <w:b/>
        </w:rPr>
        <w:t>Aktiviteter:</w:t>
      </w:r>
    </w:p>
    <w:p>
      <w:pPr>
        <w:pStyle w:val="ListBullet"/>
      </w:pPr>
      <w:r>
        <w:rPr>
          <w:rFonts w:ascii="Aptos" w:hAnsi="Aptos"/>
          <w:b w:val="0"/>
        </w:rPr>
        <w:t>I04 (færdiggør IT/OT-segmentering)</w:t>
      </w:r>
    </w:p>
    <w:p>
      <w:pPr>
        <w:pStyle w:val="ListBullet"/>
      </w:pPr>
      <w:r>
        <w:rPr>
          <w:rFonts w:ascii="Aptos" w:hAnsi="Aptos"/>
          <w:b w:val="0"/>
        </w:rPr>
        <w:t>I09 (leverandørkrav i kontrakter)</w:t>
      </w:r>
    </w:p>
    <w:p>
      <w:pPr>
        <w:pStyle w:val="ListBullet"/>
      </w:pPr>
      <w:r>
        <w:rPr>
          <w:rFonts w:ascii="Aptos" w:hAnsi="Aptos"/>
          <w:b w:val="0"/>
        </w:rPr>
        <w:t>I10 (detektion/monitorering/playbooks)</w:t>
      </w:r>
    </w:p>
    <w:p>
      <w:pPr>
        <w:pStyle w:val="ListBullet"/>
      </w:pPr>
      <w:r>
        <w:rPr>
          <w:rFonts w:ascii="Aptos" w:hAnsi="Aptos"/>
          <w:b w:val="0"/>
        </w:rPr>
        <w:t>I08 (adgangsrecertificering)</w:t>
      </w:r>
    </w:p>
    <w:p>
      <w:r>
        <w:rPr>
          <w:rFonts w:ascii="Aptos" w:hAnsi="Aptos"/>
          <w:b/>
        </w:rPr>
        <w:t>Exit-kriterier:</w:t>
      </w:r>
    </w:p>
    <w:p>
      <w:pPr>
        <w:pStyle w:val="ListBullet"/>
      </w:pPr>
      <w:r>
        <w:rPr>
          <w:rFonts w:ascii="Aptos" w:hAnsi="Aptos"/>
          <w:b w:val="0"/>
        </w:rPr>
        <w:t>Kritiske hændelser detekteres og eskaleres via fast proces</w:t>
      </w:r>
    </w:p>
    <w:p>
      <w:pPr>
        <w:pStyle w:val="ListBullet"/>
      </w:pPr>
      <w:r>
        <w:rPr>
          <w:rFonts w:ascii="Aptos" w:hAnsi="Aptos"/>
          <w:b w:val="0"/>
        </w:rPr>
        <w:t>Leverandøraftaler har minimum sikkerhedskrav</w:t>
      </w:r>
    </w:p>
    <w:p>
      <w:pPr>
        <w:pStyle w:val="ListBullet"/>
      </w:pPr>
      <w:r>
        <w:rPr>
          <w:rFonts w:ascii="Aptos" w:hAnsi="Aptos"/>
          <w:b w:val="0"/>
        </w:rPr>
        <w:t>Risikoregister opdateres med behandlingstype (Mitigere/Undgå/Overføre/Acceptere)</w:t>
      </w:r>
    </w:p>
    <w:p>
      <w:pPr>
        <w:pStyle w:val="Heading1"/>
      </w:pPr>
      <w:r>
        <w:t>Fase 3 – Fremtidssikring ved digitalisering (12-24 mdr)</w:t>
      </w:r>
    </w:p>
    <w:p>
      <w:r>
        <w:rPr>
          <w:rFonts w:ascii="Aptos" w:hAnsi="Aptos"/>
          <w:b/>
        </w:rPr>
        <w:t>Mål:</w:t>
      </w:r>
      <w:r>
        <w:rPr>
          <w:rFonts w:ascii="Aptos" w:hAnsi="Aptos"/>
          <w:b w:val="0"/>
        </w:rPr>
        <w:t xml:space="preserve"> Gøre sikkerhed skalerbar ved vækst, hjemmearbejde og øget digitalt aftryk.</w:t>
      </w:r>
    </w:p>
    <w:p>
      <w:r>
        <w:rPr>
          <w:rFonts w:ascii="Aptos" w:hAnsi="Aptos"/>
          <w:b/>
        </w:rPr>
        <w:t>Aktiviteter:</w:t>
      </w:r>
    </w:p>
    <w:p>
      <w:pPr>
        <w:pStyle w:val="ListBullet"/>
      </w:pPr>
      <w:r>
        <w:rPr>
          <w:rFonts w:ascii="Aptos" w:hAnsi="Aptos"/>
          <w:b w:val="0"/>
        </w:rPr>
        <w:t>I13 (hjemmearbejdsstandard)</w:t>
      </w:r>
    </w:p>
    <w:p>
      <w:pPr>
        <w:pStyle w:val="ListBullet"/>
      </w:pPr>
      <w:r>
        <w:rPr>
          <w:rFonts w:ascii="Aptos" w:hAnsi="Aptos"/>
          <w:b w:val="0"/>
        </w:rPr>
        <w:t>I12 (rollebaseret awareness-program)</w:t>
      </w:r>
    </w:p>
    <w:p>
      <w:pPr>
        <w:pStyle w:val="ListBullet"/>
      </w:pPr>
      <w:r>
        <w:rPr>
          <w:rFonts w:ascii="Aptos" w:hAnsi="Aptos"/>
          <w:b w:val="0"/>
        </w:rPr>
        <w:t>I14 (AI-governance + AI-audit)</w:t>
      </w:r>
    </w:p>
    <w:p>
      <w:pPr>
        <w:pStyle w:val="ListBullet"/>
      </w:pPr>
      <w:r>
        <w:rPr>
          <w:rFonts w:ascii="Aptos" w:hAnsi="Aptos"/>
          <w:b w:val="0"/>
        </w:rPr>
        <w:t>Fortsat styrkelse af detektion mod BEC/deepfake/datalæk</w:t>
      </w:r>
    </w:p>
    <w:p>
      <w:r>
        <w:rPr>
          <w:rFonts w:ascii="Aptos" w:hAnsi="Aptos"/>
          <w:b/>
        </w:rPr>
        <w:t>Fremtidsfokus:</w:t>
      </w:r>
    </w:p>
    <w:p>
      <w:pPr>
        <w:pStyle w:val="ListBullet"/>
      </w:pPr>
      <w:r>
        <w:rPr>
          <w:rFonts w:ascii="Aptos" w:hAnsi="Aptos"/>
          <w:b w:val="0"/>
        </w:rPr>
        <w:t>Skalering af organisationen uden sikkerhedsgæld</w:t>
      </w:r>
    </w:p>
    <w:p>
      <w:pPr>
        <w:pStyle w:val="ListBullet"/>
      </w:pPr>
      <w:r>
        <w:rPr>
          <w:rFonts w:ascii="Aptos" w:hAnsi="Aptos"/>
          <w:b w:val="0"/>
        </w:rPr>
        <w:t>Mere digital kundedialog og flere integrationspunkter</w:t>
      </w:r>
    </w:p>
    <w:p>
      <w:pPr>
        <w:pStyle w:val="ListBullet"/>
      </w:pPr>
      <w:r>
        <w:rPr>
          <w:rFonts w:ascii="Aptos" w:hAnsi="Aptos"/>
          <w:b w:val="0"/>
        </w:rPr>
        <w:t>Sikker brug af AI i hverdagen</w:t>
      </w:r>
    </w:p>
    <w:p>
      <w:pPr>
        <w:pStyle w:val="Heading1"/>
      </w:pPr>
      <w:r>
        <w:t>Fase 4 – Moden drift og kontinuerlig forbedring (24-36 mdr)</w:t>
      </w:r>
    </w:p>
    <w:p>
      <w:r>
        <w:rPr>
          <w:rFonts w:ascii="Aptos" w:hAnsi="Aptos"/>
          <w:b/>
        </w:rPr>
        <w:t>Mål:</w:t>
      </w:r>
      <w:r>
        <w:rPr>
          <w:rFonts w:ascii="Aptos" w:hAnsi="Aptos"/>
          <w:b w:val="0"/>
        </w:rPr>
        <w:t xml:space="preserve"> Etablere dokumenterbar, vedvarende forbedringspraksis.</w:t>
      </w:r>
    </w:p>
    <w:p>
      <w:r>
        <w:rPr>
          <w:rFonts w:ascii="Aptos" w:hAnsi="Aptos"/>
          <w:b/>
        </w:rPr>
        <w:t>Aktiviteter:</w:t>
      </w:r>
    </w:p>
    <w:p>
      <w:pPr>
        <w:pStyle w:val="ListBullet"/>
      </w:pPr>
      <w:r>
        <w:rPr>
          <w:rFonts w:ascii="Aptos" w:hAnsi="Aptos"/>
          <w:b w:val="0"/>
        </w:rPr>
        <w:t>Intern audit/ledelsesreview i fast kadence</w:t>
      </w:r>
    </w:p>
    <w:p>
      <w:pPr>
        <w:pStyle w:val="ListBullet"/>
      </w:pPr>
      <w:r>
        <w:rPr>
          <w:rFonts w:ascii="Aptos" w:hAnsi="Aptos"/>
          <w:b w:val="0"/>
        </w:rPr>
        <w:t>AI-audit på linje med øvrige sikkerhedskontroller</w:t>
      </w:r>
    </w:p>
    <w:p>
      <w:pPr>
        <w:pStyle w:val="ListBullet"/>
      </w:pPr>
      <w:r>
        <w:rPr>
          <w:rFonts w:ascii="Aptos" w:hAnsi="Aptos"/>
          <w:b w:val="0"/>
        </w:rPr>
        <w:t>Tværgående øvelser (cyber + fysisk + drift)</w:t>
      </w:r>
    </w:p>
    <w:p>
      <w:pPr>
        <w:pStyle w:val="ListBullet"/>
      </w:pPr>
      <w:r>
        <w:rPr>
          <w:rFonts w:ascii="Aptos" w:hAnsi="Aptos"/>
          <w:b w:val="0"/>
        </w:rPr>
        <w:t>Sikkerhed-by-design i nye anlæg/projekter</w:t>
      </w:r>
    </w:p>
    <w:p>
      <w:r>
        <w:rPr>
          <w:rFonts w:ascii="Aptos" w:hAnsi="Aptos"/>
          <w:b/>
        </w:rPr>
        <w:t>Resultatmål:</w:t>
      </w:r>
    </w:p>
    <w:p>
      <w:pPr>
        <w:pStyle w:val="ListBullet"/>
      </w:pPr>
      <w:r>
        <w:rPr>
          <w:rFonts w:ascii="Aptos" w:hAnsi="Aptos"/>
          <w:b w:val="0"/>
        </w:rPr>
        <w:t>Modenhed omkring 3,5+</w:t>
      </w:r>
    </w:p>
    <w:p>
      <w:pPr>
        <w:pStyle w:val="ListBullet"/>
      </w:pPr>
      <w:r>
        <w:rPr>
          <w:rFonts w:ascii="Aptos" w:hAnsi="Aptos"/>
          <w:b w:val="0"/>
        </w:rPr>
        <w:t>Stabil KPI-rapportering</w:t>
      </w:r>
    </w:p>
    <w:p>
      <w:pPr>
        <w:pStyle w:val="ListBullet"/>
      </w:pPr>
      <w:r>
        <w:rPr>
          <w:rFonts w:ascii="Aptos" w:hAnsi="Aptos"/>
          <w:b w:val="0"/>
        </w:rPr>
        <w:t>Troværdig kundedialog om sikkerhed/compliance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E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1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