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6.0" w:type="dxa"/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1">
            <w:pPr>
              <w:pStyle w:val="Heading1"/>
              <w:spacing w:after="240" w:before="240" w:lineRule="auto"/>
              <w:contextualSpacing w:val="0"/>
              <w:rPr>
                <w:sz w:val="44"/>
                <w:szCs w:val="44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right"/>
        <w:tblLayout w:type="fixed"/>
        <w:tblLook w:val="0400"/>
      </w:tblPr>
      <w:tblGrid>
        <w:gridCol w:w="1605"/>
        <w:gridCol w:w="945"/>
        <w:gridCol w:w="2520"/>
        <w:gridCol w:w="1740"/>
        <w:gridCol w:w="1665"/>
        <w:gridCol w:w="1601"/>
        <w:tblGridChange w:id="0">
          <w:tblGrid>
            <w:gridCol w:w="1605"/>
            <w:gridCol w:w="945"/>
            <w:gridCol w:w="2520"/>
            <w:gridCol w:w="1740"/>
            <w:gridCol w:w="1665"/>
            <w:gridCol w:w="16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12/11/2018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Gustavo Sousa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Rubens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28/11/2018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Utilização do banco de dados para 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Gustavo Sousa e Rubens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Gustavo Sousa e Rubens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79.0" w:type="dxa"/>
        <w:jc w:val="left"/>
        <w:tblInd w:w="6.0" w:type="dxa"/>
        <w:tblLayout w:type="fixed"/>
        <w:tblLook w:val="0400"/>
      </w:tblPr>
      <w:tblGrid>
        <w:gridCol w:w="10079"/>
        <w:tblGridChange w:id="0">
          <w:tblGrid>
            <w:gridCol w:w="10079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pStyle w:val="Heading1"/>
              <w:spacing w:after="240" w:before="240" w:lineRule="auto"/>
              <w:contextualSpacing w:val="0"/>
              <w:rPr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vertAlign w:val="baseline"/>
                <w:rtl w:val="0"/>
              </w:rPr>
              <w:t xml:space="preserve">Índice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6"/>
        </w:tabs>
        <w:spacing w:after="0" w:before="0" w:line="240" w:lineRule="auto"/>
        <w:ind w:left="200" w:right="0" w:hanging="20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6"/>
        </w:tabs>
        <w:spacing w:after="0" w:before="0" w:line="240" w:lineRule="auto"/>
        <w:ind w:left="200" w:right="0" w:hanging="20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10096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Histórico de Versões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10096.511811023622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10096.511811023622"/>
            </w:tabs>
            <w:spacing w:before="200" w:line="240" w:lineRule="auto"/>
            <w:ind w:left="0" w:firstLine="0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Documento de Arquitetura de 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numPr>
              <w:ilvl w:val="0"/>
              <w:numId w:val="7"/>
            </w:numPr>
            <w:tabs>
              <w:tab w:val="right" w:pos="10096.511811023622"/>
            </w:tabs>
            <w:spacing w:before="200" w:line="240" w:lineRule="auto"/>
            <w:ind w:left="720" w:hanging="360"/>
            <w:contextualSpacing w:val="1"/>
            <w:rPr>
              <w:b w:val="1"/>
              <w:u w:val="none"/>
            </w:rPr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Objetivo do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numPr>
              <w:ilvl w:val="0"/>
              <w:numId w:val="7"/>
            </w:numPr>
            <w:tabs>
              <w:tab w:val="right" w:pos="10096.511811023622"/>
            </w:tabs>
            <w:spacing w:before="60" w:line="240" w:lineRule="auto"/>
            <w:ind w:left="720" w:hanging="360"/>
            <w:contextualSpacing w:val="1"/>
            <w:rPr>
              <w:u w:val="none"/>
            </w:rPr>
          </w:pPr>
          <w:hyperlink w:anchor="_tyjcwt">
            <w:r w:rsidDel="00000000" w:rsidR="00000000" w:rsidRPr="00000000">
              <w:rPr>
                <w:rtl w:val="0"/>
              </w:rPr>
              <w:t xml:space="preserve">Objetivos e Restrições da Arquitetura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numPr>
              <w:ilvl w:val="0"/>
              <w:numId w:val="7"/>
            </w:numPr>
            <w:tabs>
              <w:tab w:val="right" w:pos="10096.511811023622"/>
            </w:tabs>
            <w:spacing w:before="200" w:line="240" w:lineRule="auto"/>
            <w:ind w:left="720" w:hanging="360"/>
            <w:contextualSpacing w:val="1"/>
            <w:rPr>
              <w:b w:val="1"/>
              <w:u w:val="none"/>
            </w:rPr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Descrição da Arquitetura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numPr>
              <w:ilvl w:val="0"/>
              <w:numId w:val="7"/>
            </w:numPr>
            <w:tabs>
              <w:tab w:val="right" w:pos="10096.511811023622"/>
            </w:tabs>
            <w:spacing w:before="200" w:line="240" w:lineRule="auto"/>
            <w:ind w:left="720" w:hanging="360"/>
            <w:contextualSpacing w:val="1"/>
            <w:rPr>
              <w:b w:val="1"/>
              <w:u w:val="none"/>
            </w:rPr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Camadas e Subsistemas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numPr>
              <w:ilvl w:val="1"/>
              <w:numId w:val="7"/>
            </w:numPr>
            <w:tabs>
              <w:tab w:val="right" w:pos="10096.511811023622"/>
            </w:tabs>
            <w:spacing w:before="200" w:line="240" w:lineRule="auto"/>
            <w:ind w:left="1440" w:hanging="360"/>
            <w:contextualSpacing w:val="1"/>
            <w:rPr>
              <w:b w:val="1"/>
              <w:u w:val="none"/>
            </w:rPr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Padrões e Mecanismos Arquiteturais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numPr>
              <w:ilvl w:val="1"/>
              <w:numId w:val="7"/>
            </w:numPr>
            <w:tabs>
              <w:tab w:val="right" w:pos="10096.511811023622"/>
            </w:tabs>
            <w:spacing w:before="200" w:line="240" w:lineRule="auto"/>
            <w:ind w:left="1440" w:hanging="360"/>
            <w:contextualSpacing w:val="1"/>
            <w:rPr>
              <w:b w:val="1"/>
              <w:u w:val="none"/>
            </w:rPr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Outras Visões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numPr>
              <w:ilvl w:val="0"/>
              <w:numId w:val="7"/>
            </w:numPr>
            <w:tabs>
              <w:tab w:val="right" w:pos="10096.511811023622"/>
            </w:tabs>
            <w:spacing w:after="80" w:before="200" w:line="240" w:lineRule="auto"/>
            <w:ind w:left="720" w:hanging="360"/>
            <w:contextualSpacing w:val="1"/>
            <w:rPr>
              <w:b w:val="1"/>
              <w:u w:val="none"/>
            </w:rPr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Decisões e Justificativas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6"/>
        </w:tabs>
        <w:spacing w:after="0" w:before="0" w:line="240" w:lineRule="auto"/>
        <w:ind w:left="200" w:right="0" w:hanging="20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6"/>
        </w:tabs>
        <w:spacing w:after="0" w:before="0" w:line="240" w:lineRule="auto"/>
        <w:ind w:left="200" w:right="0" w:hanging="20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8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1.0" w:type="dxa"/>
        <w:jc w:val="left"/>
        <w:tblInd w:w="6.0" w:type="dxa"/>
        <w:tblLayout w:type="fixed"/>
        <w:tblLook w:val="0400"/>
      </w:tblPr>
      <w:tblGrid>
        <w:gridCol w:w="10081"/>
        <w:tblGridChange w:id="0">
          <w:tblGrid>
            <w:gridCol w:w="10081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D">
            <w:pPr>
              <w:pStyle w:val="Heading1"/>
              <w:spacing w:after="240" w:before="240" w:lineRule="auto"/>
              <w:contextualSpacing w:val="0"/>
              <w:rPr>
                <w:sz w:val="44"/>
                <w:szCs w:val="44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Documento de Arquitetura de Software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8"/>
        </w:numPr>
        <w:rPr/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Objetivo do Documento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Arquitetura de Software provê uma visão geral da arquitetura através de diferentes tipos de visões para descrever os diferentes aspectos do sistema.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8"/>
        </w:numPr>
        <w:rPr/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Objetivos e Restrições da Arquitetura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ecisões objetiva permitir aos administradores, minutadores e apoio, a elaboração de atos offline,  padronizada e com recursos avançados de editoração. Além destes objetivos, o sistema visa proporcionar a publicação destes atos em base pública, bem como a posterior pesquisa destes online, a partir do conteúdo de seus campos.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 especificação de uma arquitetura condizente com os objetivos do sistema, é importante considerar os requisitos significativos e um conjunto de objetivos e restrições arquiteturais. Nesta seção, estes fatores são descritos com intuito de clarificar as premissas que conduziram à especificação da arquitetura.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principais objetivos arquiteturais considerados foram: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Manutenibilidade: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 decisões deve ser facilmente mantido. Para apoiar este objetivo, pretende-se modularizar as funcionalidades, adotar padrões de projeto e 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de modo que as responsabilidades do sistema sejam equilibradamente distribuídas e os conhecimentos básicos para evolução estejam facilmente disseminados na equipe;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tanto a elaboração de atos quanto à pesquisa não devem extrapolar os tempos de resposta definidos na especificação de requisitos não funcionais. Pretende-se adotar um conjunto de práticas preventivas durante o desenvolvimento 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execução de testes rotineiros de desempenho para verificar se o tempo de resposta está adequado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Escalabilidade: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começará apenas com o básico para funcionar, mas diante do aumento do número de usuários o sistema deve manter o tempo de resposta dentro dos padrões definidos.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principais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direcionaram a definição da arquitetura do sistema, descrita neste documento, são: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de 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conectado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internet para realizar as buscas no sistema;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Necessidade de estar online para que uma mensagem seja enviada;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Necessidade de que o usuário instale o app para ter acesso ao cadastro e todas as outras funcionalidades do sistema.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Diante dessas premissas citadas, definiu-se que os sistema deverá ser desenvolvido para a plataforma smartphones através de framework Ionic para plataformas Android e IOS.  O qual será responsável por cadastro de serviços, cadastro de currículos, cadastro de demandas, cadastro de usuários, contato entre o empregador e prestador de serviço.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diagramas de casos de uso são apresentados, para os principais requisitos que influenciaram nas decisões arquiteturais são apresentados a seguir, acompanhados pelas justificativas para a escolha dos mesmos: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28105" cy="46472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105" cy="4647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3"/>
        </w:num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Administrar serviço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realização deste cenário permitiu identificar como deveria ser a arquitetura do banco de dados e outros requisitos necessários para o bom funcionamento;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Visualizar Notificações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realização deste cenário permitiu identificar como dever ser a estrutura que ajudará no envio das mensagens;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Visualizar Notificações: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realização deste cenário permitiu definir o serviço de banco de dados a ser utilizado;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Visualizar oferta de serviço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realização deste cenário permitiu identificar questões arquiteturais de integração entre as funcionalidades, como notificações, aceitação de serviço, avaliação de contratante e encerramento do serviço.</w:t>
      </w:r>
    </w:p>
    <w:p w:rsidR="00000000" w:rsidDel="00000000" w:rsidP="00000000" w:rsidRDefault="00000000" w:rsidRPr="00000000" w14:paraId="0000006D">
      <w:pPr>
        <w:widowControl w:val="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666423" cy="51949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423" cy="519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Buscar serviço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realização deste cenário permitiu identificação de questões arquiteturais importantes, tais como: Integração entre as funcionalidades, banco de dados, visualização da informação;</w:t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Administrar Demanda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realização deste cenário permitiu identificar como deveria ser a arquitetura do banco de dados e outros requisitos necessários para o bom funcionamento;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Entrar em contato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realização deste cenário permitiu identificar o tipo e o serviço de banco de dados a ser utilizado para a execução desta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4"/>
        </w:numPr>
        <w:rPr/>
      </w:pPr>
      <w:bookmarkStart w:colFirst="0" w:colLast="0" w:name="_1t3h5sf" w:id="6"/>
      <w:bookmarkEnd w:id="6"/>
      <w:r w:rsidDel="00000000" w:rsidR="00000000" w:rsidRPr="00000000">
        <w:rPr>
          <w:vertAlign w:val="baseline"/>
          <w:rtl w:val="0"/>
        </w:rPr>
        <w:t xml:space="preserve">Descrição da Arquitetura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1"/>
          <w:numId w:val="4"/>
        </w:numPr>
        <w:ind w:left="360" w:firstLine="0"/>
        <w:rPr/>
      </w:pPr>
      <w:bookmarkStart w:colFirst="0" w:colLast="0" w:name="_4d34og8" w:id="7"/>
      <w:bookmarkEnd w:id="7"/>
      <w:r w:rsidDel="00000000" w:rsidR="00000000" w:rsidRPr="00000000">
        <w:rPr>
          <w:vertAlign w:val="baseline"/>
          <w:rtl w:val="0"/>
        </w:rPr>
        <w:t xml:space="preserve">Camadas e Subsistemas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é dividido em cinco partes de acordo com a estrutura do ionic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 Configuration, Controllers, Directives,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diagrama de pacotes representa esta visão.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096960" cy="387762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960" cy="387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right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1"/>
          <w:numId w:val="4"/>
        </w:numPr>
        <w:ind w:left="360" w:firstLine="0"/>
        <w:rPr/>
      </w:pPr>
      <w:bookmarkStart w:colFirst="0" w:colLast="0" w:name="_2s8eyo1" w:id="8"/>
      <w:bookmarkEnd w:id="8"/>
      <w:r w:rsidDel="00000000" w:rsidR="00000000" w:rsidRPr="00000000">
        <w:rPr>
          <w:vertAlign w:val="baseline"/>
          <w:rtl w:val="0"/>
        </w:rPr>
        <w:t xml:space="preserve">Padrões e Mecanismos Arquiteturais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exemplificar, estruturalmente e comportamentalmente, os cenários mais significativos são apresentados 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diagramas de classe a seguir.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estrutural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6414135" cy="607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1"/>
          <w:numId w:val="4"/>
        </w:numPr>
        <w:ind w:left="360" w:firstLine="0"/>
        <w:rPr/>
      </w:pPr>
      <w:bookmarkStart w:colFirst="0" w:colLast="0" w:name="_2s8eyo1" w:id="8"/>
      <w:bookmarkEnd w:id="8"/>
      <w:r w:rsidDel="00000000" w:rsidR="00000000" w:rsidRPr="00000000">
        <w:rPr>
          <w:vertAlign w:val="baseline"/>
          <w:rtl w:val="0"/>
        </w:rPr>
        <w:t xml:space="preserve">Outras Visões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right="0"/>
        <w:contextualSpacing w:val="0"/>
        <w:jc w:val="both"/>
        <w:rPr>
          <w:rFonts w:ascii="Arial" w:cs="Arial" w:eastAsia="Arial" w:hAnsi="Arial"/>
          <w:b w:val="1"/>
        </w:rPr>
      </w:pPr>
      <w:bookmarkStart w:colFirst="0" w:colLast="0" w:name="_924tayhb38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Transição de Estados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Considerou-se relevante representar as transições de estado relativas ao cenário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prestador de 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pois, é um fluxo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 mais significância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Abaixo segue o diagrama. oculp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ado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168004" cy="383952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004" cy="383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diagrama ilustra o estado inicial de um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prestador de serviço em “desocupado”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única ação que conduz um modelo a um estado final é a de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Desativar a 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Os demais estados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ão reversíveis/transitórios.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4"/>
        </w:numPr>
        <w:rPr/>
      </w:pPr>
      <w:bookmarkStart w:colFirst="0" w:colLast="0" w:name="_2s8eyo1" w:id="8"/>
      <w:bookmarkEnd w:id="8"/>
      <w:r w:rsidDel="00000000" w:rsidR="00000000" w:rsidRPr="00000000">
        <w:rPr>
          <w:vertAlign w:val="baseline"/>
          <w:rtl w:val="0"/>
        </w:rPr>
        <w:t xml:space="preserve">Decisões e Justificativas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principais decisões e justificativas são apresentadas no quadro abaixo: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33.0" w:type="dxa"/>
        <w:jc w:val="left"/>
        <w:tblInd w:w="1174.0" w:type="dxa"/>
        <w:tblLayout w:type="fixed"/>
        <w:tblLook w:val="0400"/>
      </w:tblPr>
      <w:tblGrid>
        <w:gridCol w:w="1575"/>
        <w:gridCol w:w="5458"/>
        <w:tblGridChange w:id="0">
          <w:tblGrid>
            <w:gridCol w:w="1575"/>
            <w:gridCol w:w="545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Fazer um sistema destinado a dispositivos móveis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Devido ao fato de o sistema necessitar de atualizações  e interação constantes com o usuário, optou-se por destinar o sistema a dispositivos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Adotar o Ionic como framework para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ionic permite a construção de aplicativos híbridos, o que permite a utilização do sistema em mais de um sistema operacional.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Utilizar o banco de dados 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Optou-se por utilizar esse banco de dados pelo fato de ele ser prático para a construção de aplicações com interações em tempo real.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7" w:w="11905"/>
      <w:pgMar w:bottom="1513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0.0" w:type="dxa"/>
      <w:jc w:val="left"/>
      <w:tblInd w:w="6.0" w:type="dxa"/>
      <w:tblLayout w:type="fixed"/>
      <w:tblLook w:val="0400"/>
    </w:tblPr>
    <w:tblGrid>
      <w:gridCol w:w="2730"/>
      <w:gridCol w:w="1468"/>
      <w:gridCol w:w="5882"/>
      <w:tblGridChange w:id="0">
        <w:tblGrid>
          <w:gridCol w:w="2730"/>
          <w:gridCol w:w="1468"/>
          <w:gridCol w:w="5882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ServSan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/11/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1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:23</w:t>
          </w:r>
        </w:p>
      </w:tc>
      <w:tc>
        <w:tcPr>
          <w:tcBorders>
            <w:top w:color="000000" w:space="0" w:sz="4" w:val="single"/>
          </w:tcBorders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Decisoes_DAS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  <w:tr>
      <w:trPr>
        <w:trHeight w:val="120" w:hRule="atLeast"/>
      </w:trPr>
      <w:tc>
        <w:tcPr>
          <w:gridSpan w:val="2"/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Release PSDS: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7.2.0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79.0" w:type="dxa"/>
      <w:jc w:val="left"/>
      <w:tblInd w:w="6.0" w:type="dxa"/>
      <w:tblLayout w:type="fixed"/>
      <w:tblLook w:val="0400"/>
    </w:tblPr>
    <w:tblGrid>
      <w:gridCol w:w="5041"/>
      <w:gridCol w:w="5038"/>
      <w:tblGridChange w:id="0">
        <w:tblGrid>
          <w:gridCol w:w="5041"/>
          <w:gridCol w:w="5038"/>
        </w:tblGrid>
      </w:tblGridChange>
    </w:tblGrid>
    <w:tr>
      <w:tc>
        <w:tcPr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Arquitetura de Software</w:t>
          </w:r>
        </w:p>
      </w:tc>
      <w:tc>
        <w:tcPr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Decisões</w:t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b w:val="1"/>
        <w:i w:val="0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b w:val="1"/>
        <w:i w:val="0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" w:lineRule="auto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Rule="auto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1"/>
      <w:spacing w:after="40" w:before="40" w:lineRule="auto"/>
      <w:jc w:val="both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