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CICLOS DE PROTESTO NO BRASIL (1983–2016)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Nota Teórico-Metodológica sobre o Esquema de Codificação do Dataset cycle_phases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de trabalho — junho de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Introdução e Posicionamento Teórico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documento descreve o caminho teórico e os critérios metodológicos empregados na construção do dataset cycle_phases, componente contextual do banco de dados do projeto Ciclos de Protesto no Brasil (1983–2016). Trata-se de um artefato metodológico destinado a registrar, de forma sistemática e comparável, as condições estruturais e discursivas que moldaram a trajetória de quatro grandes ciclos de confronto político na história recente do país.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arcabouço teórico de referência é a Teoria do Processo Político (TPP), especificamente a síntese elaborada por McAdam, Tarrow e Tilly (2001) em Dynamics of Contention. Nessa tradição, a emergência, a expansão e o declínio de ciclos de protesto não são explicados apenas pela acumulação de grievances ou pelo voluntarismo organizacional, mas pela interação entre as disposições internas dos atores coletivos e a configuração das oportunidades e ameaças que o ambiente político e discursivo oferece em cada momento.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cycle_phases opera como a camada de contexto do projeto: enquanto o banco protest_events registra o que aconteceu (quem protestou, onde, quando, com que demandas e repertórios), o cycle_phases registra em que condições aquilo aconteceu. As duas camadas são analiticamente complementares e podem ser vinculadas por chaves de ciclo e fase, permitindo que variáveis contextuais sejam herdadas pelos eventos individuais na análise estatística e no process tracing.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Estrutura Analítica: Ciclos, Fases e Variáveis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Casos comparados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cobre quatro ciclos de protesto selecionados por sua relevância histórica, pela disponibilidade de fontes primárias e secundárias e pela variação que oferecem nas dimensões teóricas centrais: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Diretas Já (1983–1985): ciclo de democratização operando contra um sistema político formalmente fechado.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Fora Collor (1992): ciclo anticorrupção em contexto democrático com mecanismo de impeachment constitucionalmente disponível.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Junho de 2013: ciclo de protesto plural e difuso, com mobilização de massa sem mediação institucional organizada.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Impeachment Dilma (2014–2016): ciclo de confronto político com forte articulação entre mobilização de rua e arena parlamentar.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Modelo de fases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ciclo é dividido em cinco fases canônicas, seguindo a literatura sobre ciclos de confronto (Tarrow, 1994; della Porta &amp; Diani, 2006):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Emergência: primeiras mobilizações, construção do frame central, testagem da receptividade do ambiente.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Expansão: alargamento da base de participantes, adesão de novos setores, ampliação da cobertura midiática.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Pico: intensidade máxima de mobilização, maior pressão sobre o sistema, visibilidade pública no ápice.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Declínio: recuo da mobilização após o pico, fragmentação do frame, deslocamento para arenas institucionais.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Desfecho: resolução (total ou parcial) da demanda central, sedimentação ou contestação do resultado.</w:t>
      </w:r>
    </w:p>
    <w:p>
      <w:pPr>
        <w:spacing w:after="1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datas de cada fase foram definidas com base em fontes secundárias especializadas (literatura acadêmica brasileira sobre cada ciclo) e validadas contra a cobertura do Acervo Folha de S.Paulo, que constitui a fonte primária do banco protest_events. A periodização é tratada como provisória e revisável à medida que a codificação dos eventos individuais avançar.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Variáveis, Dimensões e Critérios de Codificação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variáveis do cycle_phases estão organizadas em dois blocos teóricos — Oportunidades Políticas (OP) e Oportunidades Discursivas (OD) — e medidas por uma escala ordinal de quatro pontos (0–3). A seguir, descrevem-se cada variável, seu fundamento teórico e seus critérios de codificação.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Bloco I — Oportunidades Políticas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op_abertura_institucional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grau de receptividade do sistema político a demandas externas provenientes de atores coletivos não institucionais (McAdam, 1996; Kriesi et al., 1995). Inclui a disponibilidade de canais legais de acesso, a existência de mecanismos constitucionais acionáveis e a postura dos atores institucionais em relação às demandas do movimento.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sistema completamente fechado, repressão ativa às demandas; 1 = abertura formal mínima, canais bloqueados na prática; 2 = canais disponíveis, resposta institucional incerta ou defensiva; 3 = mecanismos institucionais plenamente acionados e favoráveis ao movimento.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op_divisao_elites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cisões internas ao campo político dominante que reduzem a capacidade de resposta coerente do sistema e abrem espaço para a ação coletiva (Tarrow, 1994; Piven &amp; Cloward, 1977).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elites unificadas e coesas; 1 = tensões internas incipientes sem ruptura visível; 2 = fissuras explícitas com setores do campo dominante dissidentes; 3 = ruptura aberta, com defecção de aliados-chave do governo.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op_aliados_influentes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presença de aliados dentro do sistema político (partidos, legisladores, lideranças institucionais) dispostos a apoiar ou amplificar as demandas do movimento (Gamson &amp; Meyer, 1996).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ausência total de aliados institucionais; 1 = apoio tímido e não comprometido; 2 = apoio explícito de atores relevantes; 3 = coalizão ampla de apoio institucional, incluindo atores com poder decisório.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op_crise_legitimidade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erosão da legitimidade do governo ou do regime como fator que expande as oportunidades para a ação coletiva (della Porta, 1996; Habermas, 1973).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governo com alta legitimidade e aprovação popular; 1 = aprovação reduzida, descontentamento difuso; 2 = crise de legitimidade instalada, aprovação baixa; 3 = colapso de legitimidade, governo sem base social ou política.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op_repressao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nível de coerção estatal direcionada ao protesto. A repressão pode tanto inibir quanto, paradoxalmente, catalisar a mobilização — dependendo de sua visibilidade, intensidade e do contexto político (Davenport, 2007; Francisco, 1995).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Nota de codificação: esta variável é codificada de forma invertida em relação às demais oportunidades — scores altos indicam repressão intensa, não oportunidade. A relação com a mobilização é, portanto, não-linear e interpretada com atenção ao mecanismo causal específico de cada fase.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ausência de repressão institucional ao protesto; 1 = repressão pontual e controlada; 2 = repressão moderada e recorrente; 3 = repressão intensa, violenta e de alta visibilidade.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Bloco II — Oportunidades Discursivas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oportunidades discursivas referem-se ao conjunto de condições que facilitam ou dificultam a circulação, a aceitação e a legitimação dos frames dos movimentos no espaço público. Seguindo Koopmans e Statham (1999) e Ferree et al. (2002), o conceito reconhece que não basta mobilizar — é preciso que as narrativas do movimento sejam inteligíveis, ressoantes e moralmente aceitáveis para audiências mais amplas.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od_visibilidade_midia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extensão e enquadramento da cobertura jornalística das mobilizações. A mídia funciona como arena de disputa de sentidos e como amplificador ou inibidor da ressonância pública dos movimentos (Gamson, 1992; Entman, 1993).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invisibilidade midiática ou enquadramento sistematicamente hostil; 1 = cobertura esparsa e/ou ambígua; 2 = cobertura regular com enquadramento predominantemente neutro ou favorável; 3 = cobertura massiva, contínua e com enquadramento favorável ao movimento.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od_ressonancia_discursiva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capacidade do frame central do movimento de estruturar o debate público e mobilizar identificação em setores além da base militante (Snow &amp; Benford, 1988; Tarrow, 1994).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frame restrito à base militante, sem penetração pública; 1 = frame presente mas difuso e não estruturante; 2 = frame com penetração moderada em setores da opinião pública; 3 = frame hegemônico, estrutura o debate público de forma transversal.</w:t>
      </w:r>
    </w:p>
    <w:p>
      <w:pPr>
        <w:pStyle w:val="Heading3"/>
      </w:pPr>
      <w:r>
        <w:rPr>
          <w:rFonts w:ascii="Arial" w:cs="Arial" w:eastAsia="Arial" w:hAnsi="Arial"/>
          <w:b/>
          <w:bCs/>
          <w:i/>
          <w:iCs/>
        </w:rPr>
        <w:t xml:space="preserve">od_legitimidade_narrativa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Fundamento teórico: reconhecimento público da legitimidade moral dos manifestantes e de suas demandas. Distingue-se da ressonância discursiva por focar não no alcance do frame, mas na credibilidade e na autoridade moral atribuída ao movimento pelos públicos externos (Alexander, 2006; Eyerman &amp; Jamison, 1991).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Critérios: 0 = movimento descredenciado moralmente, sem legitimidade reconhecida; 1 = legitimidade baixa e contestada; 2 = legitimidade reconhecida por setores relevantes da opinião pública; 3 = legitimidade máxima, participação enquadrada como exercício exemplar da cidadania.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Escala Ordinal 0–3: Justificativa e Limitações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escolha de uma escala ordinal de quatro pontos (0–3) resulta de um compromisso entre parsimônia e sensibilidade analítica. Escalas binárias (0/1) perdem variação substantiva relevante — a diferença entre repressão moderada e colapso de legitimidade não é capturada por uma dicotomia. Escalas de cinco ou sete pontos, por outro lado, imporiam uma falsa precisão a julgamentos que dependem de evidências qualitativas e de interpretação.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Os scores são atribuídos por codificação fundamentada em fontes secundárias especializadas (literatura acadêmica sobre cada ciclo) e, quando disponível, em dados de survey (aprovação presidencial), cobertura midiática sistemática e registros documentais. A atribuição é tratada como uma hipótese inicial a ser refinada à medida que a codificação dos eventos individuais via Acervo Folha fornecer evidências adicionais.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Uma limitação importante da escala ordinal é que ela não assume intervalos iguais entre os pontos. A diferença entre 0 e 1 não é necessariamente equivalente à diferença entre 2 e 3. As análises comparativas devem, portanto, privilegiar padrões de trajetória (perfis de fase a fase) em detrimento de somas ou médias aritméticas dos scores.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Matrizes de Scores por Ciclo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tabelas a seguir apresentam os scores atribuídos a cada variável para cada fase dos quatro ciclos. O código de cores facilita a leitura comparativa: cinza (0), verde (1), laranja (2) e vermelho (3).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Diretas Já (1983–1985)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  <w:gridCol w:w="11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op_abertura_institucional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op_divisao_elites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op_aliados_influentes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op_crise_legitimidade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op_repressao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od_visibilidade_midia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od_ressonancia_discursiva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od_legitimidade_narrativa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Fora Collor (1992)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  <w:gridCol w:w="11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op_abertura_institucional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op_divisao_elites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op_aliados_influentes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op_crise_legitimidade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op_repressao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od_visibilidade_midia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od_ressonancia_discursiva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od_legitimidade_narrativa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Junho de 2013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  <w:gridCol w:w="11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op_abertura_institucional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op_divisao_elites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op_aliados_influentes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op_crise_legitimidade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op_repressao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od_visibilidade_midia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od_ressonancia_discursiva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od_legitimidade_narrativa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Impeachment Dilma (2014–2016)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  <w:gridCol w:w="11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op_abertura_institucional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op_divisao_elites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op_aliados_influentes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op_crise_legitimidade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op_repressao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od_visibilidade_midia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od_ressonancia_discursiva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od_legitimidade_narrativa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Síntese Comparativa entre Ciclos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comparação sistemática entre os quatro ciclos revela três padrões analiticamente relevantes, com implicações diretas para a estratégia de inferência causal do projeto.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Dois modelos de abertura institucional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Diretas Já operam contra um sistema formalmente fechado (op_abertura_institucional = 1 em todas as fases contenciosas), sem canal institucional para a demanda central. O ciclo produz desfecho político favorável não pela via da abertura, mas pela combinação de pressão de rua, divisão de elites e negociação transicional. Fora Collor e Impeachment Dilma apresentam o padrão oposto: a abertura institucional é progressivamente acionada (chegando a 3 no pico) e funciona como amplificador da pressão nas ruas. Junho de 2013 constitui o caso desviante: abertura estável em 2 durante todo o ciclo, sem função estruturante, e sem desfecho institucional claro.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Diretas Já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Fora Collor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Junho de 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Impeachment Dilma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Repressão como variável discriminante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Junho de 2013 é o único ciclo em que a repressão começa em 3 e precede a expansão massiva, operando como mecanismo de catálise e não de contenção. A brutalidade policial do dia 13 de junho inverte o enquadramento midiático e dispara a adesão de setores previamente indiferentes. Nos demais ciclos, a repressão é residual (Fora Collor, Impeachment) ou recua progressivamente diante da mobilização crescente (Diretas Já). Esse contraste sugere que o mecanismo causal dominante em 2013 é estruturalmente distinto dos demais casos.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Diretas Já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Fora Collor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Junho de 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Impeachment Dilma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Legitimidade narrativa e contestação do desfecho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Diretas Já e Fora Collor encerram com od_legitimidade_narrativa em 2 — o desfecho é aceito amplamente, a memória do ciclo é positiva e consensual. Junho de 2013 e Impeachment Dilma encerram em 1 — a legitimidade do ciclo é objeto de disputa retroativa entre campos políticos opostos. Esse contraste tem implicações para a análise dos efeitos de longo prazo dos ciclos: apenas os dois primeiros produzem sedimentação democrática estável, enquanto os dois últimos deixam fraturas que alimentam a polarização subsequente.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1000"/>
        <w:gridCol w:w="1000"/>
        <w:gridCol w:w="10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Expansão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Declínio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Diretas Já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Fora Collor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Junho de 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Impeachment Dilma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Articulação com o Banco protest_events e Próximos Passos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cycle_phases está concebido para funcionar como camada de contexto do banco protest_events. A articulação entre os dois datasets será feita por meio de chaves compostas (cycle + phase ou date interval), permitindo que cada evento individual herde os scores contextuais da fase a que pertence. Essa arquitetura possibilita dois tipos de análise complementares: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Análise de nível evento: examina como variações nos scores contextuais (entre fases do mesmo ciclo) se associam a variações nas características dos eventos — tamanho, repertório, repressão, claims.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Análise comparativa de ciclos: examina como perfis distintos de oportunidades políticas e discursivas produzem trajetórias e desfechos diferentes entre os quatro casos.</w:t>
      </w:r>
    </w:p>
    <w:p>
      <w:pPr>
        <w:spacing w:after="1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Os próximos passos metodológicos do projeto são: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Refinar a periodização provisória à luz da codificação sistemática dos eventos via Acervo Folha de S.Paulo, especialmente para Junho de 2013 e o ciclo do Impeachment.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Avaliar a necessidade de uma fase intermediária (latência ou radicalização) no ciclo do Impeachment, entre a expansão e o pico.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Operacionalizar a estratégia de inferência causal: process tracing intra-caso e comparação sistemática entre casos, com identificação dos mecanismos causais específicos de cada trajetória.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Calcular estatísticas de confiabilidade intercoder (Cohen's Kappa) para as variáveis do cycle_phases após a primeira rodada de codificação independente.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Referências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Alexander, J. C. (2006). The Civil Sphere. Oxford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Davenport, C. (2007). State Repression and the Domestic Democratic Peace.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della Porta, D. (1996). Social movements and the state. In D. McAdam, J. McCarthy &amp; M. Zald (Eds.), Comparative Perspectives on Social Movements.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della Porta, D. &amp; Diani, M. (2006). Social Movements: An Introduction (2nd ed.). Blackwell.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Entman, R. (1993). Framing: Toward clarification of a fractured paradigm. Journal of Communication, 43(4), 51-58.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Eyerman, R. &amp; Jamison, A. (1991). Social Movements: A Cognitive Approach. Penn State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Ferree, M. M., Gamson, W. A., Gerhards, J. &amp; Rucht, D. (2002). Shaping Abortion Discourse.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Francisco, R. (1995). The relationship between coercive and noncoercive protest. Journal of Conflict Resolution, 39(2), 263-287.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Gamson, W. A. (1992). Talking Politics.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Gamson, W. A. &amp; Meyer, D. S. (1996). Framing political opportunity. In D. McAdam et al. (Eds.), Comparative Perspectives on Social Movements.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Habermas, J. (1973). Legitimation Crisis. Beacon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Koopmans, R. &amp; Statham, P. (1999). Ethnic and civic conceptions of nationhood. In M. Giugni et al. (Eds.), How Social Movements Matter. University of Minnesota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Kriesi, H., Koopmans, R., Duyvendak, J. W. &amp; Giugni, M. (1995). New Social Movements in Western Europe. University of Minnesota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McAdam, D. (1996). Conceptual origins, current problems, future directions. In D. McAdam et al. (Eds.), Comparative Perspectives on Social Movements.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McAdam, D., Tarrow, S. &amp; Tilly, C. (2001). Dynamics of Contention.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Piven, F. F. &amp; Cloward, R. A. (1977). Poor People's Movements. Pantheon.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Snow, D. A. &amp; Benford, R. D. (1988). Ideology, frame resonance, and participant mobilization. International Social Movement Research, 1, 197-217.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Tarrow, S. (1994). Power in Movement. Cambridge University Press.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Tilly, C. (2008). Contentious Performances. Cambridge University Press.</w:t>
      </w:r>
    </w:p>
    <w:sectPr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Ciclos de Protesto no Brasil — Nota Teórico-Metodológica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i/>
      <w:i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2026-06-05T18:31:33.964Z</dcterms:created>
  <dcterms:modified xsi:type="dcterms:W3CDTF">2026-06-05T18:31:33.965Z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