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ChiliForge — Technical Handover &amp; Operations Manual</w:t>
      </w:r>
    </w:p>
    <w:p>
      <w:pPr>
        <w:pStyle w:val="Subtitle"/>
      </w:pPr>
      <w:r>
        <w:t xml:space="preserve">Automation Systems Handover &amp; Operations Manual</w:t>
      </w:r>
    </w:p>
    <w:p>
      <w:r>
        <w:t xml:space="preserve">This is the completed, system-specific edition of the reusable handover template, filled in for the ChiliForge automation platform. It is broader than a normal SOP: it covers architecture, integrations, access control, workflow operations, troubleshooting, maintenance, and business-continuity handover.</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600"/>
        <w:gridCol w:w="6760"/>
      </w:tblGrid>
      <w:tr>
        <w:trPr>
          <w:tblHeader/>
        </w:trPr>
        <w:tc>
          <w:tcPr>
            <w:tcW w:type="dxa" w:w="2600"/>
            <w:shd w:val="clear" w:color="auto" w:fill="D9E2F3"/>
            <w:vAlign w:val="top"/>
          </w:tcPr>
          <w:p>
            <w:pPr>
              <w:spacing w:after="0"/>
            </w:pPr>
            <w:r>
              <w:rPr>
                <w:b/>
                <w:sz w:val="18"/>
              </w:rPr>
              <w:t xml:space="preserve">Document field</w:t>
            </w:r>
          </w:p>
        </w:tc>
        <w:tc>
          <w:tcPr>
            <w:tcW w:type="dxa" w:w="6760"/>
            <w:shd w:val="clear" w:color="auto" w:fill="D9E2F3"/>
            <w:vAlign w:val="top"/>
          </w:tcPr>
          <w:p>
            <w:pPr>
              <w:spacing w:after="0"/>
            </w:pPr>
            <w:r>
              <w:rPr>
                <w:b/>
                <w:sz w:val="18"/>
              </w:rPr>
              <w:t xml:space="preserve">Details</w:t>
            </w:r>
          </w:p>
        </w:tc>
      </w:tr>
      <w:tr>
        <w:tc>
          <w:tcPr>
            <w:tcW w:type="dxa" w:w="2600"/>
            <w:vAlign w:val="top"/>
          </w:tcPr>
          <w:p>
            <w:pPr>
              <w:spacing w:after="0"/>
            </w:pPr>
            <w:r>
              <w:rPr>
                <w:sz w:val="18"/>
              </w:rPr>
              <w:t xml:space="preserve">Document owner</w:t>
            </w:r>
          </w:p>
        </w:tc>
        <w:tc>
          <w:tcPr>
            <w:tcW w:type="dxa" w:w="6760"/>
            <w:vAlign w:val="top"/>
          </w:tcPr>
          <w:p>
            <w:pPr>
              <w:spacing w:after="0"/>
            </w:pPr>
            <w:r>
              <w:rPr>
                <w:sz w:val="18"/>
              </w:rPr>
              <w:t xml:space="preserve">Gustavo Paulino (Developer / Technical Owner)</w:t>
            </w:r>
          </w:p>
        </w:tc>
      </w:tr>
      <w:tr>
        <w:tc>
          <w:tcPr>
            <w:tcW w:type="dxa" w:w="2600"/>
            <w:vAlign w:val="top"/>
          </w:tcPr>
          <w:p>
            <w:pPr>
              <w:spacing w:after="0"/>
            </w:pPr>
            <w:r>
              <w:rPr>
                <w:sz w:val="18"/>
              </w:rPr>
              <w:t xml:space="preserve">Software covered</w:t>
            </w:r>
          </w:p>
        </w:tc>
        <w:tc>
          <w:tcPr>
            <w:tcW w:type="dxa" w:w="6760"/>
            <w:vAlign w:val="top"/>
          </w:tcPr>
          <w:p>
            <w:pPr>
              <w:spacing w:after="0"/>
            </w:pPr>
            <w:r>
              <w:rPr>
                <w:sz w:val="18"/>
              </w:rPr>
              <w:t xml:space="preserve">ChiliForge (AI website &amp; ad-creative generation platform)</w:t>
            </w:r>
          </w:p>
        </w:tc>
      </w:tr>
      <w:tr>
        <w:tc>
          <w:tcPr>
            <w:tcW w:type="dxa" w:w="2600"/>
            <w:vAlign w:val="top"/>
          </w:tcPr>
          <w:p>
            <w:pPr>
              <w:spacing w:after="0"/>
            </w:pPr>
            <w:r>
              <w:rPr>
                <w:sz w:val="18"/>
              </w:rPr>
              <w:t xml:space="preserve">Current version</w:t>
            </w:r>
          </w:p>
        </w:tc>
        <w:tc>
          <w:tcPr>
            <w:tcW w:type="dxa" w:w="6760"/>
            <w:vAlign w:val="top"/>
          </w:tcPr>
          <w:p>
            <w:pPr>
              <w:spacing w:after="0"/>
            </w:pPr>
            <w:r>
              <w:rPr>
                <w:sz w:val="18"/>
              </w:rPr>
              <w:t xml:space="preserve">Living document — see Release Notes (section 11)</w:t>
            </w:r>
          </w:p>
        </w:tc>
      </w:tr>
      <w:tr>
        <w:tc>
          <w:tcPr>
            <w:tcW w:type="dxa" w:w="2600"/>
            <w:vAlign w:val="top"/>
          </w:tcPr>
          <w:p>
            <w:pPr>
              <w:spacing w:after="0"/>
            </w:pPr>
            <w:r>
              <w:rPr>
                <w:sz w:val="18"/>
              </w:rPr>
              <w:t xml:space="preserve">Last updated</w:t>
            </w:r>
          </w:p>
        </w:tc>
        <w:tc>
          <w:tcPr>
            <w:tcW w:type="dxa" w:w="6760"/>
            <w:vAlign w:val="top"/>
          </w:tcPr>
          <w:p>
            <w:pPr>
              <w:spacing w:after="0"/>
            </w:pPr>
            <w:r>
              <w:rPr>
                <w:sz w:val="18"/>
              </w:rPr>
              <w:t xml:space="preserve">July 2026</w:t>
            </w:r>
          </w:p>
        </w:tc>
      </w:tr>
      <w:tr>
        <w:tc>
          <w:tcPr>
            <w:tcW w:type="dxa" w:w="2600"/>
            <w:vAlign w:val="top"/>
          </w:tcPr>
          <w:p>
            <w:pPr>
              <w:spacing w:after="0"/>
            </w:pPr>
            <w:r>
              <w:rPr>
                <w:sz w:val="18"/>
              </w:rPr>
              <w:t xml:space="preserve">Review frequency</w:t>
            </w:r>
          </w:p>
        </w:tc>
        <w:tc>
          <w:tcPr>
            <w:tcW w:type="dxa" w:w="6760"/>
            <w:vAlign w:val="top"/>
          </w:tcPr>
          <w:p>
            <w:pPr>
              <w:spacing w:after="0"/>
            </w:pPr>
            <w:r>
              <w:rPr>
                <w:sz w:val="18"/>
              </w:rPr>
              <w:t xml:space="preserve">Monthly during first 90 days after launch, then quarterly</w:t>
            </w:r>
          </w:p>
        </w:tc>
      </w:tr>
      <w:tr>
        <w:tc>
          <w:tcPr>
            <w:tcW w:type="dxa" w:w="2600"/>
            <w:vAlign w:val="top"/>
          </w:tcPr>
          <w:p>
            <w:pPr>
              <w:spacing w:after="0"/>
            </w:pPr>
            <w:r>
              <w:rPr>
                <w:sz w:val="18"/>
              </w:rPr>
              <w:t xml:space="preserve">Storage location</w:t>
            </w:r>
          </w:p>
        </w:tc>
        <w:tc>
          <w:tcPr>
            <w:tcW w:type="dxa" w:w="6760"/>
            <w:vAlign w:val="top"/>
          </w:tcPr>
          <w:p>
            <w:pPr>
              <w:spacing w:after="0"/>
            </w:pPr>
            <w:r>
              <w:rPr>
                <w:sz w:val="18"/>
              </w:rPr>
              <w:t xml:space="preserve">Repository: docs/Automation_Systems_Operations_Manual.docx (GitHub) + company knowledge base</w:t>
            </w:r>
          </w:p>
        </w:tc>
      </w:tr>
      <w:tr>
        <w:tc>
          <w:tcPr>
            <w:tcW w:type="dxa" w:w="2600"/>
            <w:vAlign w:val="top"/>
          </w:tcPr>
          <w:p>
            <w:pPr>
              <w:spacing w:after="0"/>
            </w:pPr>
            <w:r>
              <w:rPr>
                <w:sz w:val="18"/>
              </w:rPr>
              <w:t xml:space="preserve">Recommended official name</w:t>
            </w:r>
          </w:p>
        </w:tc>
        <w:tc>
          <w:tcPr>
            <w:tcW w:type="dxa" w:w="6760"/>
            <w:vAlign w:val="top"/>
          </w:tcPr>
          <w:p>
            <w:pPr>
              <w:spacing w:after="0"/>
            </w:pPr>
            <w:r>
              <w:rPr>
                <w:sz w:val="18"/>
              </w:rPr>
              <w:t xml:space="preserve">ChiliForge — Technical Handover &amp; Operations Manual</w:t>
            </w:r>
          </w:p>
        </w:tc>
      </w:tr>
    </w:tbl>
    <w:p>
      <w:pPr>
        <w:spacing w:after="120"/>
      </w:pPr>
    </w:p>
    <w:p>
      <w:pPr>
        <w:pStyle w:val="Heading1"/>
      </w:pPr>
      <w:r>
        <w:t xml:space="preserve">1. Purpose of This Document</w:t>
      </w:r>
    </w:p>
    <w:p>
      <w:r>
        <w:t xml:space="preserve">This document protects business continuity for ChiliForge if the current owner, developer, or operator leaves. It gives a new person enough context to understand what the system does, how it is accessed, how it connects to other tools, what workflows it powers, how to maintain it, and what to do when something breaks.</w:t>
      </w:r>
    </w:p>
    <w:p>
      <w:r>
        <w:t xml:space="preserve">ChiliForge is an internal automation product of Chili (chili.pa). It turns a company brief into two kinds of marketing output: complete landing pages (HTML/CSS/JS) and ready-to-run ad creatives (banners in multiple platforms/formats), both generated by AI and refined in visual editors.</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200"/>
        <w:gridCol w:w="3400"/>
        <w:gridCol w:w="3760"/>
      </w:tblGrid>
      <w:tr>
        <w:trPr>
          <w:tblHeader/>
        </w:trPr>
        <w:tc>
          <w:tcPr>
            <w:tcW w:type="dxa" w:w="2200"/>
            <w:shd w:val="clear" w:color="auto" w:fill="D9E2F3"/>
            <w:vAlign w:val="top"/>
          </w:tcPr>
          <w:p>
            <w:pPr>
              <w:spacing w:after="0"/>
            </w:pPr>
            <w:r>
              <w:rPr>
                <w:b/>
                <w:sz w:val="18"/>
              </w:rPr>
              <w:t xml:space="preserve">Document type</w:t>
            </w:r>
          </w:p>
        </w:tc>
        <w:tc>
          <w:tcPr>
            <w:tcW w:type="dxa" w:w="3400"/>
            <w:shd w:val="clear" w:color="auto" w:fill="D9E2F3"/>
            <w:vAlign w:val="top"/>
          </w:tcPr>
          <w:p>
            <w:pPr>
              <w:spacing w:after="0"/>
            </w:pPr>
            <w:r>
              <w:rPr>
                <w:b/>
                <w:sz w:val="18"/>
              </w:rPr>
              <w:t xml:space="preserve">What it means</w:t>
            </w:r>
          </w:p>
        </w:tc>
        <w:tc>
          <w:tcPr>
            <w:tcW w:type="dxa" w:w="3760"/>
            <w:shd w:val="clear" w:color="auto" w:fill="D9E2F3"/>
            <w:vAlign w:val="top"/>
          </w:tcPr>
          <w:p>
            <w:pPr>
              <w:spacing w:after="0"/>
            </w:pPr>
            <w:r>
              <w:rPr>
                <w:b/>
                <w:sz w:val="18"/>
              </w:rPr>
              <w:t xml:space="preserve">How ChiliForge uses it</w:t>
            </w:r>
          </w:p>
        </w:tc>
      </w:tr>
      <w:tr>
        <w:tc>
          <w:tcPr>
            <w:tcW w:type="dxa" w:w="2200"/>
            <w:vAlign w:val="top"/>
          </w:tcPr>
          <w:p>
            <w:pPr>
              <w:spacing w:after="0"/>
            </w:pPr>
            <w:r>
              <w:rPr>
                <w:sz w:val="18"/>
              </w:rPr>
              <w:t xml:space="preserve">Technical Documentation</w:t>
            </w:r>
          </w:p>
        </w:tc>
        <w:tc>
          <w:tcPr>
            <w:tcW w:type="dxa" w:w="3400"/>
            <w:vAlign w:val="top"/>
          </w:tcPr>
          <w:p>
            <w:pPr>
              <w:spacing w:after="0"/>
            </w:pPr>
            <w:r>
              <w:rPr>
                <w:sz w:val="18"/>
              </w:rPr>
              <w:t xml:space="preserve">Full explanation of the system, structure, architecture, dependencies, configuration.</w:t>
            </w:r>
          </w:p>
        </w:tc>
        <w:tc>
          <w:tcPr>
            <w:tcW w:type="dxa" w:w="3760"/>
            <w:vAlign w:val="top"/>
          </w:tcPr>
          <w:p>
            <w:pPr>
              <w:spacing w:after="0"/>
            </w:pPr>
            <w:r>
              <w:rPr>
                <w:sz w:val="18"/>
              </w:rPr>
              <w:t xml:space="preserve">The main document type — this manual.</w:t>
            </w:r>
          </w:p>
        </w:tc>
      </w:tr>
      <w:tr>
        <w:tc>
          <w:tcPr>
            <w:tcW w:type="dxa" w:w="2200"/>
            <w:vAlign w:val="top"/>
          </w:tcPr>
          <w:p>
            <w:pPr>
              <w:spacing w:after="0"/>
            </w:pPr>
            <w:r>
              <w:rPr>
                <w:sz w:val="18"/>
              </w:rPr>
              <w:t xml:space="preserve">System Documentation</w:t>
            </w:r>
          </w:p>
        </w:tc>
        <w:tc>
          <w:tcPr>
            <w:tcW w:type="dxa" w:w="3400"/>
            <w:vAlign w:val="top"/>
          </w:tcPr>
          <w:p>
            <w:pPr>
              <w:spacing w:after="0"/>
            </w:pPr>
            <w:r>
              <w:rPr>
                <w:sz w:val="18"/>
              </w:rPr>
              <w:t xml:space="preserve">How the software is built and how components connect.</w:t>
            </w:r>
          </w:p>
        </w:tc>
        <w:tc>
          <w:tcPr>
            <w:tcW w:type="dxa" w:w="3760"/>
            <w:vAlign w:val="top"/>
          </w:tcPr>
          <w:p>
            <w:pPr>
              <w:spacing w:after="0"/>
            </w:pPr>
            <w:r>
              <w:rPr>
                <w:sz w:val="18"/>
              </w:rPr>
              <w:t xml:space="preserve">Sections 5–6: architecture, integrations, environments, database, APIs, hosting.</w:t>
            </w:r>
          </w:p>
        </w:tc>
      </w:tr>
      <w:tr>
        <w:tc>
          <w:tcPr>
            <w:tcW w:type="dxa" w:w="2200"/>
            <w:vAlign w:val="top"/>
          </w:tcPr>
          <w:p>
            <w:pPr>
              <w:spacing w:after="0"/>
            </w:pPr>
            <w:r>
              <w:rPr>
                <w:sz w:val="18"/>
              </w:rPr>
              <w:t xml:space="preserve">Operational Runbook</w:t>
            </w:r>
          </w:p>
        </w:tc>
        <w:tc>
          <w:tcPr>
            <w:tcW w:type="dxa" w:w="3400"/>
            <w:vAlign w:val="top"/>
          </w:tcPr>
          <w:p>
            <w:pPr>
              <w:spacing w:after="0"/>
            </w:pPr>
            <w:r>
              <w:rPr>
                <w:sz w:val="18"/>
              </w:rPr>
              <w:t xml:space="preserve">Practical guide for operating, monitoring, troubleshooting, recovering.</w:t>
            </w:r>
          </w:p>
        </w:tc>
        <w:tc>
          <w:tcPr>
            <w:tcW w:type="dxa" w:w="3760"/>
            <w:vAlign w:val="top"/>
          </w:tcPr>
          <w:p>
            <w:pPr>
              <w:spacing w:after="0"/>
            </w:pPr>
            <w:r>
              <w:rPr>
                <w:sz w:val="18"/>
              </w:rPr>
              <w:t xml:space="preserve">Sections 9–10: daily/weekly checks, failed jobs, incident response, escalation.</w:t>
            </w:r>
          </w:p>
        </w:tc>
      </w:tr>
      <w:tr>
        <w:tc>
          <w:tcPr>
            <w:tcW w:type="dxa" w:w="2200"/>
            <w:vAlign w:val="top"/>
          </w:tcPr>
          <w:p>
            <w:pPr>
              <w:spacing w:after="0"/>
            </w:pPr>
            <w:r>
              <w:rPr>
                <w:sz w:val="18"/>
              </w:rPr>
              <w:t xml:space="preserve">SOP</w:t>
            </w:r>
          </w:p>
        </w:tc>
        <w:tc>
          <w:tcPr>
            <w:tcW w:type="dxa" w:w="3400"/>
            <w:vAlign w:val="top"/>
          </w:tcPr>
          <w:p>
            <w:pPr>
              <w:spacing w:after="0"/>
            </w:pPr>
            <w:r>
              <w:rPr>
                <w:sz w:val="18"/>
              </w:rPr>
              <w:t xml:space="preserve">Step-by-step process for recurring tasks.</w:t>
            </w:r>
          </w:p>
        </w:tc>
        <w:tc>
          <w:tcPr>
            <w:tcW w:type="dxa" w:w="3760"/>
            <w:vAlign w:val="top"/>
          </w:tcPr>
          <w:p>
            <w:pPr>
              <w:spacing w:after="0"/>
            </w:pPr>
            <w:r>
              <w:rPr>
                <w:sz w:val="18"/>
              </w:rPr>
              <w:t xml:space="preserve">Section 8: add users, deploy a change, redeploy an edge function, rerun a failed ad job.</w:t>
            </w:r>
          </w:p>
        </w:tc>
      </w:tr>
      <w:tr>
        <w:tc>
          <w:tcPr>
            <w:tcW w:type="dxa" w:w="2200"/>
            <w:vAlign w:val="top"/>
          </w:tcPr>
          <w:p>
            <w:pPr>
              <w:spacing w:after="0"/>
            </w:pPr>
            <w:r>
              <w:rPr>
                <w:sz w:val="18"/>
              </w:rPr>
              <w:t xml:space="preserve">Handover Pack</w:t>
            </w:r>
          </w:p>
        </w:tc>
        <w:tc>
          <w:tcPr>
            <w:tcW w:type="dxa" w:w="3400"/>
            <w:vAlign w:val="top"/>
          </w:tcPr>
          <w:p>
            <w:pPr>
              <w:spacing w:after="0"/>
            </w:pPr>
            <w:r>
              <w:rPr>
                <w:sz w:val="18"/>
              </w:rPr>
              <w:t xml:space="preserve">Transfer document to help a new owner inherit the system.</w:t>
            </w:r>
          </w:p>
        </w:tc>
        <w:tc>
          <w:tcPr>
            <w:tcW w:type="dxa" w:w="3760"/>
            <w:vAlign w:val="top"/>
          </w:tcPr>
          <w:p>
            <w:pPr>
              <w:spacing w:after="0"/>
            </w:pPr>
            <w:r>
              <w:rPr>
                <w:sz w:val="18"/>
              </w:rPr>
              <w:t xml:space="preserve">Section 13: handover checklist for developer/owner transition.</w:t>
            </w:r>
          </w:p>
        </w:tc>
      </w:tr>
    </w:tbl>
    <w:p>
      <w:pPr>
        <w:spacing w:after="120"/>
      </w:pPr>
    </w:p>
    <w:p>
      <w:pPr>
        <w:pStyle w:val="Heading1"/>
      </w:pPr>
      <w:r>
        <w:t xml:space="preserve">2. How to Use This Manual</w:t>
      </w:r>
    </w:p>
    <w:p>
      <w:r>
        <w:t xml:space="preserve">Keep this manual as the single source of truth for ChiliForge. Two shorter companion documents (User SOP Guide and Emergency Runbook) can be derived from sections 8 and 9.</w:t>
      </w:r>
    </w:p>
    <w:p>
      <w:pPr>
        <w:pStyle w:val="ListParagraph"/>
        <w:numPr>
          <w:ilvl w:val="0"/>
          <w:numId w:val="1"/>
        </w:numPr>
      </w:pPr>
      <w:r>
        <w:t xml:space="preserve">Store this document in the official company knowledge base and keep the repository copy in sync (docs/ folder).</w:t>
      </w:r>
    </w:p>
    <w:p>
      <w:pPr>
        <w:pStyle w:val="ListParagraph"/>
        <w:numPr>
          <w:ilvl w:val="0"/>
          <w:numId w:val="1"/>
        </w:numPr>
      </w:pPr>
      <w:r>
        <w:t xml:space="preserve">Do NOT store raw passwords, API keys, or tokens in this manual — only the secure location where they are kept (the .env / .deploy.env files on the developer machine, gitignored).</w:t>
      </w:r>
    </w:p>
    <w:p>
      <w:pPr>
        <w:pStyle w:val="ListParagraph"/>
        <w:numPr>
          <w:ilvl w:val="0"/>
          <w:numId w:val="1"/>
        </w:numPr>
      </w:pPr>
      <w:r>
        <w:t xml:space="preserve">Update the manual after every major release, integration change, workflow change, or access change.</w:t>
      </w:r>
    </w:p>
    <w:p>
      <w:pPr>
        <w:pStyle w:val="ListParagraph"/>
        <w:numPr>
          <w:ilvl w:val="0"/>
          <w:numId w:val="1"/>
        </w:numPr>
      </w:pPr>
      <w:r>
        <w:t xml:space="preserve">Attach Loom/video walkthroughs for the two critical workflows: website generation and ad-creative generation.</w:t>
      </w:r>
    </w:p>
    <w:p>
      <w:pPr>
        <w:pStyle w:val="ListParagraph"/>
        <w:numPr>
          <w:ilvl w:val="0"/>
          <w:numId w:val="1"/>
        </w:numPr>
      </w:pPr>
      <w:r>
        <w:t xml:space="preserve">Review this manual before any employee handover, offboarding, or contractor transition.</w:t>
      </w:r>
    </w:p>
    <w:p>
      <w:pPr>
        <w:pStyle w:val="Heading1"/>
      </w:pPr>
      <w:r>
        <w:t xml:space="preserve">3. System Overview</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600"/>
        <w:gridCol w:w="6760"/>
      </w:tblGrid>
      <w:tr>
        <w:trPr>
          <w:tblHeader/>
        </w:trPr>
        <w:tc>
          <w:tcPr>
            <w:tcW w:type="dxa" w:w="2600"/>
            <w:shd w:val="clear" w:color="auto" w:fill="D9E2F3"/>
            <w:vAlign w:val="top"/>
          </w:tcPr>
          <w:p>
            <w:pPr>
              <w:spacing w:after="0"/>
            </w:pPr>
            <w:r>
              <w:rPr>
                <w:b/>
                <w:sz w:val="18"/>
              </w:rPr>
              <w:t xml:space="preserve">Field</w:t>
            </w:r>
          </w:p>
        </w:tc>
        <w:tc>
          <w:tcPr>
            <w:tcW w:type="dxa" w:w="6760"/>
            <w:shd w:val="clear" w:color="auto" w:fill="D9E2F3"/>
            <w:vAlign w:val="top"/>
          </w:tcPr>
          <w:p>
            <w:pPr>
              <w:spacing w:after="0"/>
            </w:pPr>
            <w:r>
              <w:rPr>
                <w:b/>
                <w:sz w:val="18"/>
              </w:rPr>
              <w:t xml:space="preserve">Information</w:t>
            </w:r>
          </w:p>
        </w:tc>
      </w:tr>
      <w:tr>
        <w:tc>
          <w:tcPr>
            <w:tcW w:type="dxa" w:w="2600"/>
            <w:vAlign w:val="top"/>
          </w:tcPr>
          <w:p>
            <w:pPr>
              <w:spacing w:after="0"/>
            </w:pPr>
            <w:r>
              <w:rPr>
                <w:sz w:val="18"/>
              </w:rPr>
              <w:t xml:space="preserve">Software name</w:t>
            </w:r>
          </w:p>
        </w:tc>
        <w:tc>
          <w:tcPr>
            <w:tcW w:type="dxa" w:w="6760"/>
            <w:vAlign w:val="top"/>
          </w:tcPr>
          <w:p>
            <w:pPr>
              <w:spacing w:after="0"/>
            </w:pPr>
            <w:r>
              <w:rPr>
                <w:sz w:val="18"/>
              </w:rPr>
              <w:t xml:space="preserve">ChiliForge</w:t>
            </w:r>
          </w:p>
        </w:tc>
      </w:tr>
      <w:tr>
        <w:tc>
          <w:tcPr>
            <w:tcW w:type="dxa" w:w="2600"/>
            <w:vAlign w:val="top"/>
          </w:tcPr>
          <w:p>
            <w:pPr>
              <w:spacing w:after="0"/>
            </w:pPr>
            <w:r>
              <w:rPr>
                <w:sz w:val="18"/>
              </w:rPr>
              <w:t xml:space="preserve">Business objective</w:t>
            </w:r>
          </w:p>
        </w:tc>
        <w:tc>
          <w:tcPr>
            <w:tcW w:type="dxa" w:w="6760"/>
            <w:vAlign w:val="top"/>
          </w:tcPr>
          <w:p>
            <w:pPr>
              <w:spacing w:after="0"/>
            </w:pPr>
            <w:r>
              <w:rPr>
                <w:sz w:val="18"/>
              </w:rPr>
              <w:t xml:space="preserve">Automate creation of marketing assets (landing pages + ad creatives) from a company brief, using AI, to cut agency production time.</w:t>
            </w:r>
          </w:p>
        </w:tc>
      </w:tr>
      <w:tr>
        <w:tc>
          <w:tcPr>
            <w:tcW w:type="dxa" w:w="2600"/>
            <w:vAlign w:val="top"/>
          </w:tcPr>
          <w:p>
            <w:pPr>
              <w:spacing w:after="0"/>
            </w:pPr>
            <w:r>
              <w:rPr>
                <w:sz w:val="18"/>
              </w:rPr>
              <w:t xml:space="preserve">Primary users</w:t>
            </w:r>
          </w:p>
        </w:tc>
        <w:tc>
          <w:tcPr>
            <w:tcW w:type="dxa" w:w="6760"/>
            <w:vAlign w:val="top"/>
          </w:tcPr>
          <w:p>
            <w:pPr>
              <w:spacing w:after="0"/>
            </w:pPr>
            <w:r>
              <w:rPr>
                <w:sz w:val="18"/>
              </w:rPr>
              <w:t xml:space="preserve">Chili internal team (marketing / creative / account management operators).</w:t>
            </w:r>
          </w:p>
        </w:tc>
      </w:tr>
      <w:tr>
        <w:tc>
          <w:tcPr>
            <w:tcW w:type="dxa" w:w="2600"/>
            <w:vAlign w:val="top"/>
          </w:tcPr>
          <w:p>
            <w:pPr>
              <w:spacing w:after="0"/>
            </w:pPr>
            <w:r>
              <w:rPr>
                <w:sz w:val="18"/>
              </w:rPr>
              <w:t xml:space="preserve">Secondary users</w:t>
            </w:r>
          </w:p>
        </w:tc>
        <w:tc>
          <w:tcPr>
            <w:tcW w:type="dxa" w:w="6760"/>
            <w:vAlign w:val="top"/>
          </w:tcPr>
          <w:p>
            <w:pPr>
              <w:spacing w:after="0"/>
            </w:pPr>
            <w:r>
              <w:rPr>
                <w:sz w:val="18"/>
              </w:rPr>
              <w:t xml:space="preserve">Leadership (oversight), external callers via the public /v1 Ads API.</w:t>
            </w:r>
          </w:p>
        </w:tc>
      </w:tr>
      <w:tr>
        <w:tc>
          <w:tcPr>
            <w:tcW w:type="dxa" w:w="2600"/>
            <w:vAlign w:val="top"/>
          </w:tcPr>
          <w:p>
            <w:pPr>
              <w:spacing w:after="0"/>
            </w:pPr>
            <w:r>
              <w:rPr>
                <w:sz w:val="18"/>
              </w:rPr>
              <w:t xml:space="preserve">Launch status</w:t>
            </w:r>
          </w:p>
        </w:tc>
        <w:tc>
          <w:tcPr>
            <w:tcW w:type="dxa" w:w="6760"/>
            <w:vAlign w:val="top"/>
          </w:tcPr>
          <w:p>
            <w:pPr>
              <w:spacing w:after="0"/>
            </w:pPr>
            <w:r>
              <w:rPr>
                <w:sz w:val="18"/>
              </w:rPr>
              <w:t xml:space="preserve">Live on production (forge.chili.pa) with a separate staging server (testforge.chili.pa).</w:t>
            </w:r>
          </w:p>
        </w:tc>
      </w:tr>
      <w:tr>
        <w:tc>
          <w:tcPr>
            <w:tcW w:type="dxa" w:w="2600"/>
            <w:vAlign w:val="top"/>
          </w:tcPr>
          <w:p>
            <w:pPr>
              <w:spacing w:after="0"/>
            </w:pPr>
            <w:r>
              <w:rPr>
                <w:sz w:val="18"/>
              </w:rPr>
              <w:t xml:space="preserve">Internal owner</w:t>
            </w:r>
          </w:p>
        </w:tc>
        <w:tc>
          <w:tcPr>
            <w:tcW w:type="dxa" w:w="6760"/>
            <w:vAlign w:val="top"/>
          </w:tcPr>
          <w:p>
            <w:pPr>
              <w:spacing w:after="0"/>
            </w:pPr>
            <w:r>
              <w:rPr>
                <w:sz w:val="18"/>
              </w:rPr>
              <w:t xml:space="preserve">Chili operations / marketing lead.</w:t>
            </w:r>
          </w:p>
        </w:tc>
      </w:tr>
      <w:tr>
        <w:tc>
          <w:tcPr>
            <w:tcW w:type="dxa" w:w="2600"/>
            <w:vAlign w:val="top"/>
          </w:tcPr>
          <w:p>
            <w:pPr>
              <w:spacing w:after="0"/>
            </w:pPr>
            <w:r>
              <w:rPr>
                <w:sz w:val="18"/>
              </w:rPr>
              <w:t xml:space="preserve">Technical owner</w:t>
            </w:r>
          </w:p>
        </w:tc>
        <w:tc>
          <w:tcPr>
            <w:tcW w:type="dxa" w:w="6760"/>
            <w:vAlign w:val="top"/>
          </w:tcPr>
          <w:p>
            <w:pPr>
              <w:spacing w:after="0"/>
            </w:pPr>
            <w:r>
              <w:rPr>
                <w:sz w:val="18"/>
              </w:rPr>
              <w:t xml:space="preserve">Gustavo Paulino (developer).</w:t>
            </w:r>
          </w:p>
        </w:tc>
      </w:tr>
      <w:tr>
        <w:tc>
          <w:tcPr>
            <w:tcW w:type="dxa" w:w="2600"/>
            <w:vAlign w:val="top"/>
          </w:tcPr>
          <w:p>
            <w:pPr>
              <w:spacing w:after="0"/>
            </w:pPr>
            <w:r>
              <w:rPr>
                <w:sz w:val="18"/>
              </w:rPr>
              <w:t xml:space="preserve">Departments impacted</w:t>
            </w:r>
          </w:p>
        </w:tc>
        <w:tc>
          <w:tcPr>
            <w:tcW w:type="dxa" w:w="6760"/>
            <w:vAlign w:val="top"/>
          </w:tcPr>
          <w:p>
            <w:pPr>
              <w:spacing w:after="0"/>
            </w:pPr>
            <w:r>
              <w:rPr>
                <w:sz w:val="18"/>
              </w:rPr>
              <w:t xml:space="preserve">Marketing, Creative, Account Management, Leadership.</w:t>
            </w:r>
          </w:p>
        </w:tc>
      </w:tr>
      <w:tr>
        <w:tc>
          <w:tcPr>
            <w:tcW w:type="dxa" w:w="2600"/>
            <w:vAlign w:val="top"/>
          </w:tcPr>
          <w:p>
            <w:pPr>
              <w:spacing w:after="0"/>
            </w:pPr>
            <w:r>
              <w:rPr>
                <w:sz w:val="18"/>
              </w:rPr>
              <w:t xml:space="preserve">Criticality level</w:t>
            </w:r>
          </w:p>
        </w:tc>
        <w:tc>
          <w:tcPr>
            <w:tcW w:type="dxa" w:w="6760"/>
            <w:vAlign w:val="top"/>
          </w:tcPr>
          <w:p>
            <w:pPr>
              <w:spacing w:after="0"/>
            </w:pPr>
            <w:r>
              <w:rPr>
                <w:sz w:val="18"/>
              </w:rPr>
              <w:t xml:space="preserve">High — client-facing creative output depends on it.</w:t>
            </w:r>
          </w:p>
        </w:tc>
      </w:tr>
    </w:tbl>
    <w:p>
      <w:pPr>
        <w:spacing w:after="120"/>
      </w:pPr>
    </w:p>
    <w:p>
      <w:pPr>
        <w:pStyle w:val="Heading2"/>
      </w:pPr>
      <w:r>
        <w:t xml:space="preserve">3.1 Executive Summary</w:t>
      </w:r>
    </w:p>
    <w:p>
      <w:r>
        <w:t xml:space="preserve">ChiliForge is a React single-page application backed by a PHP/MySQL API on Hostinger and a set of Supabase Edge Functions (Deno/TypeScript) that call Google Gemini for text and image generation, with Pexels as a stock-image fallback and Browserless for rendering HTML to images. A user creates a Company, then generates either a Landing Page or an Ads Campaign. AI generates the HTML and creatives; the user refines them in the Visual Editor or Ads Editor and publishes them (to the built-in host or their own FTP). ClickUp is integrated so new client companies can be auto-detected and imported. Deployment is 100% manual via PowerShell FTPS scripts — there is no CI/CD.</w:t>
      </w:r>
    </w:p>
    <w:p>
      <w:pPr>
        <w:pStyle w:val="Heading2"/>
      </w:pPr>
      <w:r>
        <w:t xml:space="preserve">3.2 Technology Stack</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1900"/>
        <w:gridCol w:w="7460"/>
      </w:tblGrid>
      <w:tr>
        <w:trPr>
          <w:tblHeader/>
        </w:trPr>
        <w:tc>
          <w:tcPr>
            <w:tcW w:type="dxa" w:w="1900"/>
            <w:shd w:val="clear" w:color="auto" w:fill="D9E2F3"/>
            <w:vAlign w:val="top"/>
          </w:tcPr>
          <w:p>
            <w:pPr>
              <w:spacing w:after="0"/>
            </w:pPr>
            <w:r>
              <w:rPr>
                <w:b/>
                <w:sz w:val="18"/>
              </w:rPr>
              <w:t xml:space="preserve">Layer</w:t>
            </w:r>
          </w:p>
        </w:tc>
        <w:tc>
          <w:tcPr>
            <w:tcW w:type="dxa" w:w="7460"/>
            <w:shd w:val="clear" w:color="auto" w:fill="D9E2F3"/>
            <w:vAlign w:val="top"/>
          </w:tcPr>
          <w:p>
            <w:pPr>
              <w:spacing w:after="0"/>
            </w:pPr>
            <w:r>
              <w:rPr>
                <w:b/>
                <w:sz w:val="18"/>
              </w:rPr>
              <w:t xml:space="preserve">Technology</w:t>
            </w:r>
          </w:p>
        </w:tc>
      </w:tr>
      <w:tr>
        <w:tc>
          <w:tcPr>
            <w:tcW w:type="dxa" w:w="1900"/>
            <w:vAlign w:val="top"/>
          </w:tcPr>
          <w:p>
            <w:pPr>
              <w:spacing w:after="0"/>
            </w:pPr>
            <w:r>
              <w:rPr>
                <w:sz w:val="18"/>
              </w:rPr>
              <w:t xml:space="preserve">Frontend</w:t>
            </w:r>
          </w:p>
        </w:tc>
        <w:tc>
          <w:tcPr>
            <w:tcW w:type="dxa" w:w="7460"/>
            <w:vAlign w:val="top"/>
          </w:tcPr>
          <w:p>
            <w:pPr>
              <w:spacing w:after="0"/>
            </w:pPr>
            <w:r>
              <w:rPr>
                <w:sz w:val="18"/>
              </w:rPr>
              <w:t xml:space="preserve">React 18.3 + TypeScript 5.8 + Vite 5.4 (SWC). shadcn/ui + Radix UI + Tailwind CSS. React Router 6, TanStack Query 5, React Hook Form + Zod.</w:t>
            </w:r>
          </w:p>
        </w:tc>
      </w:tr>
      <w:tr>
        <w:tc>
          <w:tcPr>
            <w:tcW w:type="dxa" w:w="1900"/>
            <w:vAlign w:val="top"/>
          </w:tcPr>
          <w:p>
            <w:pPr>
              <w:spacing w:after="0"/>
            </w:pPr>
            <w:r>
              <w:rPr>
                <w:sz w:val="18"/>
              </w:rPr>
              <w:t xml:space="preserve">Backend API</w:t>
            </w:r>
          </w:p>
        </w:tc>
        <w:tc>
          <w:tcPr>
            <w:tcW w:type="dxa" w:w="7460"/>
            <w:vAlign w:val="top"/>
          </w:tcPr>
          <w:p>
            <w:pPr>
              <w:spacing w:after="0"/>
            </w:pPr>
            <w:r>
              <w:rPr>
                <w:sz w:val="18"/>
              </w:rPr>
              <w:t xml:space="preserve">PHP 8 (procedural), MySQLi. REST-style endpoints under /api and /api/v1.</w:t>
            </w:r>
          </w:p>
        </w:tc>
      </w:tr>
      <w:tr>
        <w:tc>
          <w:tcPr>
            <w:tcW w:type="dxa" w:w="1900"/>
            <w:vAlign w:val="top"/>
          </w:tcPr>
          <w:p>
            <w:pPr>
              <w:spacing w:after="0"/>
            </w:pPr>
            <w:r>
              <w:rPr>
                <w:sz w:val="18"/>
              </w:rPr>
              <w:t xml:space="preserve">Database</w:t>
            </w:r>
          </w:p>
        </w:tc>
        <w:tc>
          <w:tcPr>
            <w:tcW w:type="dxa" w:w="7460"/>
            <w:vAlign w:val="top"/>
          </w:tcPr>
          <w:p>
            <w:pPr>
              <w:spacing w:after="0"/>
            </w:pPr>
            <w:r>
              <w:rPr>
                <w:sz w:val="18"/>
              </w:rPr>
              <w:t xml:space="preserve">MySQL (Hostinger / Azure MySQL). utf8mb4.</w:t>
            </w:r>
          </w:p>
        </w:tc>
      </w:tr>
      <w:tr>
        <w:tc>
          <w:tcPr>
            <w:tcW w:type="dxa" w:w="1900"/>
            <w:vAlign w:val="top"/>
          </w:tcPr>
          <w:p>
            <w:pPr>
              <w:spacing w:after="0"/>
            </w:pPr>
            <w:r>
              <w:rPr>
                <w:sz w:val="18"/>
              </w:rPr>
              <w:t xml:space="preserve">AI runtime</w:t>
            </w:r>
          </w:p>
        </w:tc>
        <w:tc>
          <w:tcPr>
            <w:tcW w:type="dxa" w:w="7460"/>
            <w:vAlign w:val="top"/>
          </w:tcPr>
          <w:p>
            <w:pPr>
              <w:spacing w:after="0"/>
            </w:pPr>
            <w:r>
              <w:rPr>
                <w:sz w:val="18"/>
              </w:rPr>
              <w:t xml:space="preserve">Supabase Edge Functions (Deno/TypeScript), 16 functions. Calls Google Gemini (text + image).</w:t>
            </w:r>
          </w:p>
        </w:tc>
      </w:tr>
      <w:tr>
        <w:tc>
          <w:tcPr>
            <w:tcW w:type="dxa" w:w="1900"/>
            <w:vAlign w:val="top"/>
          </w:tcPr>
          <w:p>
            <w:pPr>
              <w:spacing w:after="0"/>
            </w:pPr>
            <w:r>
              <w:rPr>
                <w:sz w:val="18"/>
              </w:rPr>
              <w:t xml:space="preserve">External services</w:t>
            </w:r>
          </w:p>
        </w:tc>
        <w:tc>
          <w:tcPr>
            <w:tcW w:type="dxa" w:w="7460"/>
            <w:vAlign w:val="top"/>
          </w:tcPr>
          <w:p>
            <w:pPr>
              <w:spacing w:after="0"/>
            </w:pPr>
            <w:r>
              <w:rPr>
                <w:sz w:val="18"/>
              </w:rPr>
              <w:t xml:space="preserve">Google Gemini, Pexels (stock images), Browserless (HTML→PNG), ClickUp (OAuth), OpenAI (image fallback).</w:t>
            </w:r>
          </w:p>
        </w:tc>
      </w:tr>
      <w:tr>
        <w:tc>
          <w:tcPr>
            <w:tcW w:type="dxa" w:w="1900"/>
            <w:vAlign w:val="top"/>
          </w:tcPr>
          <w:p>
            <w:pPr>
              <w:spacing w:after="0"/>
            </w:pPr>
            <w:r>
              <w:rPr>
                <w:sz w:val="18"/>
              </w:rPr>
              <w:t xml:space="preserve">Hosting</w:t>
            </w:r>
          </w:p>
        </w:tc>
        <w:tc>
          <w:tcPr>
            <w:tcW w:type="dxa" w:w="7460"/>
            <w:vAlign w:val="top"/>
          </w:tcPr>
          <w:p>
            <w:pPr>
              <w:spacing w:after="0"/>
            </w:pPr>
            <w:r>
              <w:rPr>
                <w:sz w:val="18"/>
              </w:rPr>
              <w:t xml:space="preserve">Hostinger shared hosting (FTPS). Supabase project vehowvyqxhelyfdesmog.</w:t>
            </w:r>
          </w:p>
        </w:tc>
      </w:tr>
      <w:tr>
        <w:tc>
          <w:tcPr>
            <w:tcW w:type="dxa" w:w="1900"/>
            <w:vAlign w:val="top"/>
          </w:tcPr>
          <w:p>
            <w:pPr>
              <w:spacing w:after="0"/>
            </w:pPr>
            <w:r>
              <w:rPr>
                <w:sz w:val="18"/>
              </w:rPr>
              <w:t xml:space="preserve">Rendering / export</w:t>
            </w:r>
          </w:p>
        </w:tc>
        <w:tc>
          <w:tcPr>
            <w:tcW w:type="dxa" w:w="7460"/>
            <w:vAlign w:val="top"/>
          </w:tcPr>
          <w:p>
            <w:pPr>
              <w:spacing w:after="0"/>
            </w:pPr>
            <w:r>
              <w:rPr>
                <w:sz w:val="18"/>
              </w:rPr>
              <w:t xml:space="preserve">html2canvas, html-to-image, jszip, xlsx (client); Browserless (server).</w:t>
            </w:r>
          </w:p>
        </w:tc>
      </w:tr>
    </w:tbl>
    <w:p>
      <w:pPr>
        <w:spacing w:after="120"/>
      </w:pPr>
    </w:p>
    <w:p>
      <w:pPr>
        <w:pStyle w:val="Heading1"/>
      </w:pPr>
      <w:r>
        <w:t xml:space="preserve">4. Access, Logins &amp; Permissions</w:t>
      </w:r>
    </w:p>
    <w:p>
      <w:r>
        <w:t xml:space="preserve">IMPORTANT: Do not paste passwords, API secrets, private keys, or tokens into this manual. They live in the gitignored .env (backend/AI secrets), .deploy.env / .deploy.live.env (FTP credentials), and Supabase project secrets. Document only WHERE they are stored and WHO can access them.</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600"/>
        <w:gridCol w:w="6760"/>
      </w:tblGrid>
      <w:tr>
        <w:trPr>
          <w:tblHeader/>
        </w:trPr>
        <w:tc>
          <w:tcPr>
            <w:tcW w:type="dxa" w:w="2600"/>
            <w:shd w:val="clear" w:color="auto" w:fill="D9E2F3"/>
            <w:vAlign w:val="top"/>
          </w:tcPr>
          <w:p>
            <w:pPr>
              <w:spacing w:after="0"/>
            </w:pPr>
            <w:r>
              <w:rPr>
                <w:b/>
                <w:sz w:val="18"/>
              </w:rPr>
              <w:t xml:space="preserve">Access item</w:t>
            </w:r>
          </w:p>
        </w:tc>
        <w:tc>
          <w:tcPr>
            <w:tcW w:type="dxa" w:w="6760"/>
            <w:shd w:val="clear" w:color="auto" w:fill="D9E2F3"/>
            <w:vAlign w:val="top"/>
          </w:tcPr>
          <w:p>
            <w:pPr>
              <w:spacing w:after="0"/>
            </w:pPr>
            <w:r>
              <w:rPr>
                <w:b/>
                <w:sz w:val="18"/>
              </w:rPr>
              <w:t xml:space="preserve">Details</w:t>
            </w:r>
          </w:p>
        </w:tc>
      </w:tr>
      <w:tr>
        <w:tc>
          <w:tcPr>
            <w:tcW w:type="dxa" w:w="2600"/>
            <w:vAlign w:val="top"/>
          </w:tcPr>
          <w:p>
            <w:pPr>
              <w:spacing w:after="0"/>
            </w:pPr>
            <w:r>
              <w:rPr>
                <w:sz w:val="18"/>
              </w:rPr>
              <w:t xml:space="preserve">Production app URL</w:t>
            </w:r>
          </w:p>
        </w:tc>
        <w:tc>
          <w:tcPr>
            <w:tcW w:type="dxa" w:w="6760"/>
            <w:vAlign w:val="top"/>
          </w:tcPr>
          <w:p>
            <w:pPr>
              <w:spacing w:after="0"/>
            </w:pPr>
            <w:r>
              <w:rPr>
                <w:sz w:val="18"/>
              </w:rPr>
              <w:t xml:space="preserve">https://forge.chili.pa</w:t>
            </w:r>
          </w:p>
        </w:tc>
      </w:tr>
      <w:tr>
        <w:tc>
          <w:tcPr>
            <w:tcW w:type="dxa" w:w="2600"/>
            <w:vAlign w:val="top"/>
          </w:tcPr>
          <w:p>
            <w:pPr>
              <w:spacing w:after="0"/>
            </w:pPr>
            <w:r>
              <w:rPr>
                <w:sz w:val="18"/>
              </w:rPr>
              <w:t xml:space="preserve">Staging app URL</w:t>
            </w:r>
          </w:p>
        </w:tc>
        <w:tc>
          <w:tcPr>
            <w:tcW w:type="dxa" w:w="6760"/>
            <w:vAlign w:val="top"/>
          </w:tcPr>
          <w:p>
            <w:pPr>
              <w:spacing w:after="0"/>
            </w:pPr>
            <w:r>
              <w:rPr>
                <w:sz w:val="18"/>
              </w:rPr>
              <w:t xml:space="preserve">https://testforge.chili.pa</w:t>
            </w:r>
          </w:p>
        </w:tc>
      </w:tr>
      <w:tr>
        <w:tc>
          <w:tcPr>
            <w:tcW w:type="dxa" w:w="2600"/>
            <w:vAlign w:val="top"/>
          </w:tcPr>
          <w:p>
            <w:pPr>
              <w:spacing w:after="0"/>
            </w:pPr>
            <w:r>
              <w:rPr>
                <w:sz w:val="18"/>
              </w:rPr>
              <w:t xml:space="preserve">App login</w:t>
            </w:r>
          </w:p>
        </w:tc>
        <w:tc>
          <w:tcPr>
            <w:tcW w:type="dxa" w:w="6760"/>
            <w:vAlign w:val="top"/>
          </w:tcPr>
          <w:p>
            <w:pPr>
              <w:spacing w:after="0"/>
            </w:pPr>
            <w:r>
              <w:rPr>
                <w:sz w:val="18"/>
              </w:rPr>
              <w:t xml:space="preserve">Email + password (POST /api/login.php). Session persisted in browser localStorage (key "user").</w:t>
            </w:r>
          </w:p>
        </w:tc>
      </w:tr>
      <w:tr>
        <w:tc>
          <w:tcPr>
            <w:tcW w:type="dxa" w:w="2600"/>
            <w:vAlign w:val="top"/>
          </w:tcPr>
          <w:p>
            <w:pPr>
              <w:spacing w:after="0"/>
            </w:pPr>
            <w:r>
              <w:rPr>
                <w:sz w:val="18"/>
              </w:rPr>
              <w:t xml:space="preserve">Admin users</w:t>
            </w:r>
          </w:p>
        </w:tc>
        <w:tc>
          <w:tcPr>
            <w:tcW w:type="dxa" w:w="6760"/>
            <w:vAlign w:val="top"/>
          </w:tcPr>
          <w:p>
            <w:pPr>
              <w:spacing w:after="0"/>
            </w:pPr>
            <w:r>
              <w:rPr>
                <w:sz w:val="18"/>
              </w:rPr>
              <w:t xml:space="preserve">Any account whose email matches ADMIN_EMAIL_DOMAINS (default @chili.pa) or the ADMIN_EMAILS allowlist is auto-promoted to admin at login/registration.</w:t>
            </w:r>
          </w:p>
        </w:tc>
      </w:tr>
      <w:tr>
        <w:tc>
          <w:tcPr>
            <w:tcW w:type="dxa" w:w="2600"/>
            <w:vAlign w:val="top"/>
          </w:tcPr>
          <w:p>
            <w:pPr>
              <w:spacing w:after="0"/>
            </w:pPr>
            <w:r>
              <w:rPr>
                <w:sz w:val="18"/>
              </w:rPr>
              <w:t xml:space="preserve">Standard users</w:t>
            </w:r>
          </w:p>
        </w:tc>
        <w:tc>
          <w:tcPr>
            <w:tcW w:type="dxa" w:w="6760"/>
            <w:vAlign w:val="top"/>
          </w:tcPr>
          <w:p>
            <w:pPr>
              <w:spacing w:after="0"/>
            </w:pPr>
            <w:r>
              <w:rPr>
                <w:sz w:val="18"/>
              </w:rPr>
              <w:t xml:space="preserve">All other registered accounts (account_type = "user").</w:t>
            </w:r>
          </w:p>
        </w:tc>
      </w:tr>
      <w:tr>
        <w:tc>
          <w:tcPr>
            <w:tcW w:type="dxa" w:w="2600"/>
            <w:vAlign w:val="top"/>
          </w:tcPr>
          <w:p>
            <w:pPr>
              <w:spacing w:after="0"/>
            </w:pPr>
            <w:r>
              <w:rPr>
                <w:sz w:val="18"/>
              </w:rPr>
              <w:t xml:space="preserve">Permission levels</w:t>
            </w:r>
          </w:p>
        </w:tc>
        <w:tc>
          <w:tcPr>
            <w:tcW w:type="dxa" w:w="6760"/>
            <w:vAlign w:val="top"/>
          </w:tcPr>
          <w:p>
            <w:pPr>
              <w:spacing w:after="0"/>
            </w:pPr>
            <w:r>
              <w:rPr>
                <w:sz w:val="18"/>
              </w:rPr>
              <w:t xml:space="preserve">admin vs user (stored in users.account_type). Admins get production Gemini quota and admin screens (e.g. Global Store).</w:t>
            </w:r>
          </w:p>
        </w:tc>
      </w:tr>
      <w:tr>
        <w:tc>
          <w:tcPr>
            <w:tcW w:type="dxa" w:w="2600"/>
            <w:vAlign w:val="top"/>
          </w:tcPr>
          <w:p>
            <w:pPr>
              <w:spacing w:after="0"/>
            </w:pPr>
            <w:r>
              <w:rPr>
                <w:sz w:val="18"/>
              </w:rPr>
              <w:t xml:space="preserve">Credential storage location</w:t>
            </w:r>
          </w:p>
        </w:tc>
        <w:tc>
          <w:tcPr>
            <w:tcW w:type="dxa" w:w="6760"/>
            <w:vAlign w:val="top"/>
          </w:tcPr>
          <w:p>
            <w:pPr>
              <w:spacing w:after="0"/>
            </w:pPr>
            <w:r>
              <w:rPr>
                <w:sz w:val="18"/>
              </w:rPr>
              <w:t xml:space="preserve">Developer machine: .env (DB, Gemini, Pexels, OpenAI, ClickUp, Browserless), .deploy.env / .deploy.live.env (FTP). Supabase: project secrets. No shared password vault documented yet — recommend adding one.</w:t>
            </w:r>
          </w:p>
        </w:tc>
      </w:tr>
      <w:tr>
        <w:tc>
          <w:tcPr>
            <w:tcW w:type="dxa" w:w="2600"/>
            <w:vAlign w:val="top"/>
          </w:tcPr>
          <w:p>
            <w:pPr>
              <w:spacing w:after="0"/>
            </w:pPr>
            <w:r>
              <w:rPr>
                <w:sz w:val="18"/>
              </w:rPr>
              <w:t xml:space="preserve">Hosting (Hostinger) access</w:t>
            </w:r>
          </w:p>
        </w:tc>
        <w:tc>
          <w:tcPr>
            <w:tcW w:type="dxa" w:w="6760"/>
            <w:vAlign w:val="top"/>
          </w:tcPr>
          <w:p>
            <w:pPr>
              <w:spacing w:after="0"/>
            </w:pPr>
            <w:r>
              <w:rPr>
                <w:sz w:val="18"/>
              </w:rPr>
              <w:t xml:space="preserve">FTPS account for forge.chili.pa / testforge.chili.pa (host 195.35.41.130). Owner: developer.</w:t>
            </w:r>
          </w:p>
        </w:tc>
      </w:tr>
      <w:tr>
        <w:tc>
          <w:tcPr>
            <w:tcW w:type="dxa" w:w="2600"/>
            <w:vAlign w:val="top"/>
          </w:tcPr>
          <w:p>
            <w:pPr>
              <w:spacing w:after="0"/>
            </w:pPr>
            <w:r>
              <w:rPr>
                <w:sz w:val="18"/>
              </w:rPr>
              <w:t xml:space="preserve">Supabase access</w:t>
            </w:r>
          </w:p>
        </w:tc>
        <w:tc>
          <w:tcPr>
            <w:tcW w:type="dxa" w:w="6760"/>
            <w:vAlign w:val="top"/>
          </w:tcPr>
          <w:p>
            <w:pPr>
              <w:spacing w:after="0"/>
            </w:pPr>
            <w:r>
              <w:rPr>
                <w:sz w:val="18"/>
              </w:rPr>
              <w:t xml:space="preserve">Supabase dashboard for project vehowvyqxhelyfdesmog. Owner: developer.</w:t>
            </w:r>
          </w:p>
        </w:tc>
      </w:tr>
      <w:tr>
        <w:tc>
          <w:tcPr>
            <w:tcW w:type="dxa" w:w="2600"/>
            <w:vAlign w:val="top"/>
          </w:tcPr>
          <w:p>
            <w:pPr>
              <w:spacing w:after="0"/>
            </w:pPr>
            <w:r>
              <w:rPr>
                <w:sz w:val="18"/>
              </w:rPr>
              <w:t xml:space="preserve">GitHub repository</w:t>
            </w:r>
          </w:p>
        </w:tc>
        <w:tc>
          <w:tcPr>
            <w:tcW w:type="dxa" w:w="6760"/>
            <w:vAlign w:val="top"/>
          </w:tcPr>
          <w:p>
            <w:pPr>
              <w:spacing w:after="0"/>
            </w:pPr>
            <w:r>
              <w:rPr>
                <w:sz w:val="18"/>
              </w:rPr>
              <w:t xml:space="preserve">github.com/gustavopaulino-chili/ChiliForge — branch dev (working), main (stable).</w:t>
            </w:r>
          </w:p>
        </w:tc>
      </w:tr>
      <w:tr>
        <w:tc>
          <w:tcPr>
            <w:tcW w:type="dxa" w:w="2600"/>
            <w:vAlign w:val="top"/>
          </w:tcPr>
          <w:p>
            <w:pPr>
              <w:spacing w:after="0"/>
            </w:pPr>
            <w:r>
              <w:rPr>
                <w:sz w:val="18"/>
              </w:rPr>
              <w:t xml:space="preserve">How to add an app user</w:t>
            </w:r>
          </w:p>
        </w:tc>
        <w:tc>
          <w:tcPr>
            <w:tcW w:type="dxa" w:w="6760"/>
            <w:vAlign w:val="top"/>
          </w:tcPr>
          <w:p>
            <w:pPr>
              <w:spacing w:after="0"/>
            </w:pPr>
            <w:r>
              <w:rPr>
                <w:sz w:val="18"/>
              </w:rPr>
              <w:t xml:space="preserve">Self-registration at /auth, or an admin creates the account. Admin rights follow the email domain/allowlist rule above.</w:t>
            </w:r>
          </w:p>
        </w:tc>
      </w:tr>
      <w:tr>
        <w:tc>
          <w:tcPr>
            <w:tcW w:type="dxa" w:w="2600"/>
            <w:vAlign w:val="top"/>
          </w:tcPr>
          <w:p>
            <w:pPr>
              <w:spacing w:after="0"/>
            </w:pPr>
            <w:r>
              <w:rPr>
                <w:sz w:val="18"/>
              </w:rPr>
              <w:t xml:space="preserve">How to remove a user</w:t>
            </w:r>
          </w:p>
        </w:tc>
        <w:tc>
          <w:tcPr>
            <w:tcW w:type="dxa" w:w="6760"/>
            <w:vAlign w:val="top"/>
          </w:tcPr>
          <w:p>
            <w:pPr>
              <w:spacing w:after="0"/>
            </w:pPr>
            <w:r>
              <w:rPr>
                <w:sz w:val="18"/>
              </w:rPr>
              <w:t xml:space="preserve">Delete or disable the row in the users table (no self-service UI yet).</w:t>
            </w:r>
          </w:p>
        </w:tc>
      </w:tr>
    </w:tbl>
    <w:p>
      <w:pPr>
        <w:spacing w:after="120"/>
      </w:pPr>
    </w:p>
    <w:p>
      <w:pPr>
        <w:pStyle w:val="Heading2"/>
      </w:pPr>
      <w:r>
        <w:t xml:space="preserve">4.1 Access Offboarding Checklist</w:t>
      </w:r>
    </w:p>
    <w:p>
      <w:pPr>
        <w:pStyle w:val="ListParagraph"/>
        <w:numPr>
          <w:ilvl w:val="0"/>
          <w:numId w:val="1"/>
        </w:numPr>
      </w:pPr>
      <w:r>
        <w:t xml:space="preserve">Remove the user from the ChiliForge users table.</w:t>
      </w:r>
    </w:p>
    <w:p>
      <w:pPr>
        <w:pStyle w:val="ListParagraph"/>
        <w:numPr>
          <w:ilvl w:val="0"/>
          <w:numId w:val="1"/>
        </w:numPr>
      </w:pPr>
      <w:r>
        <w:t xml:space="preserve">Rotate FTP credentials (.deploy.env / .deploy.live.env) if the person had deploy access.</w:t>
      </w:r>
    </w:p>
    <w:p>
      <w:pPr>
        <w:pStyle w:val="ListParagraph"/>
        <w:numPr>
          <w:ilvl w:val="0"/>
          <w:numId w:val="1"/>
        </w:numPr>
      </w:pPr>
      <w:r>
        <w:t xml:space="preserve">Rotate the Gemini, Pexels, OpenAI, ClickUp, and Browserless keys in .env and Supabase secrets if the person had access to them.</w:t>
      </w:r>
    </w:p>
    <w:p>
      <w:pPr>
        <w:pStyle w:val="ListParagraph"/>
        <w:numPr>
          <w:ilvl w:val="0"/>
          <w:numId w:val="1"/>
        </w:numPr>
      </w:pPr>
      <w:r>
        <w:t xml:space="preserve">Revoke GitHub repository access.</w:t>
      </w:r>
    </w:p>
    <w:p>
      <w:pPr>
        <w:pStyle w:val="ListParagraph"/>
        <w:numPr>
          <w:ilvl w:val="0"/>
          <w:numId w:val="1"/>
        </w:numPr>
      </w:pPr>
      <w:r>
        <w:t xml:space="preserve">Revoke Supabase dashboard and Hostinger hosting access.</w:t>
      </w:r>
    </w:p>
    <w:p>
      <w:pPr>
        <w:pStyle w:val="ListParagraph"/>
        <w:numPr>
          <w:ilvl w:val="0"/>
          <w:numId w:val="1"/>
        </w:numPr>
      </w:pPr>
      <w:r>
        <w:t xml:space="preserve">Reassign ownership of any ClickUp OAuth connection and re-register webhooks if needed.</w:t>
      </w:r>
    </w:p>
    <w:p>
      <w:pPr>
        <w:pStyle w:val="Heading1"/>
      </w:pPr>
      <w:r>
        <w:t xml:space="preserve">5. System Architecture</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200"/>
        <w:gridCol w:w="7160"/>
      </w:tblGrid>
      <w:tr>
        <w:trPr>
          <w:tblHeader/>
        </w:trPr>
        <w:tc>
          <w:tcPr>
            <w:tcW w:type="dxa" w:w="2200"/>
            <w:shd w:val="clear" w:color="auto" w:fill="D9E2F3"/>
            <w:vAlign w:val="top"/>
          </w:tcPr>
          <w:p>
            <w:pPr>
              <w:spacing w:after="0"/>
            </w:pPr>
            <w:r>
              <w:rPr>
                <w:b/>
                <w:sz w:val="18"/>
              </w:rPr>
              <w:t xml:space="preserve">Component</w:t>
            </w:r>
          </w:p>
        </w:tc>
        <w:tc>
          <w:tcPr>
            <w:tcW w:type="dxa" w:w="7160"/>
            <w:shd w:val="clear" w:color="auto" w:fill="D9E2F3"/>
            <w:vAlign w:val="top"/>
          </w:tcPr>
          <w:p>
            <w:pPr>
              <w:spacing w:after="0"/>
            </w:pPr>
            <w:r>
              <w:rPr>
                <w:b/>
                <w:sz w:val="18"/>
              </w:rPr>
              <w:t xml:space="preserve">Details / Owner</w:t>
            </w:r>
          </w:p>
        </w:tc>
      </w:tr>
      <w:tr>
        <w:tc>
          <w:tcPr>
            <w:tcW w:type="dxa" w:w="2200"/>
            <w:vAlign w:val="top"/>
          </w:tcPr>
          <w:p>
            <w:pPr>
              <w:spacing w:after="0"/>
            </w:pPr>
            <w:r>
              <w:rPr>
                <w:sz w:val="18"/>
              </w:rPr>
              <w:t xml:space="preserve">Frontend</w:t>
            </w:r>
          </w:p>
        </w:tc>
        <w:tc>
          <w:tcPr>
            <w:tcW w:type="dxa" w:w="7160"/>
            <w:vAlign w:val="top"/>
          </w:tcPr>
          <w:p>
            <w:pPr>
              <w:spacing w:after="0"/>
            </w:pPr>
            <w:r>
              <w:rPr>
                <w:sz w:val="18"/>
              </w:rPr>
              <w:t xml:space="preserve">React 18 SPA (Vite). Repo: src/. Built with npm run build → dist/, uploaded to Hostinger public_html. Owner: developer.</w:t>
            </w:r>
          </w:p>
        </w:tc>
      </w:tr>
      <w:tr>
        <w:tc>
          <w:tcPr>
            <w:tcW w:type="dxa" w:w="2200"/>
            <w:vAlign w:val="top"/>
          </w:tcPr>
          <w:p>
            <w:pPr>
              <w:spacing w:after="0"/>
            </w:pPr>
            <w:r>
              <w:rPr>
                <w:sz w:val="18"/>
              </w:rPr>
              <w:t xml:space="preserve">Backend</w:t>
            </w:r>
          </w:p>
        </w:tc>
        <w:tc>
          <w:tcPr>
            <w:tcW w:type="dxa" w:w="7160"/>
            <w:vAlign w:val="top"/>
          </w:tcPr>
          <w:p>
            <w:pPr>
              <w:spacing w:after="0"/>
            </w:pPr>
            <w:r>
              <w:rPr>
                <w:sz w:val="18"/>
              </w:rPr>
              <w:t xml:space="preserve">PHP 8 API under api/ and api/v1/. MySQLi. Owner: developer.</w:t>
            </w:r>
          </w:p>
        </w:tc>
      </w:tr>
      <w:tr>
        <w:tc>
          <w:tcPr>
            <w:tcW w:type="dxa" w:w="2200"/>
            <w:vAlign w:val="top"/>
          </w:tcPr>
          <w:p>
            <w:pPr>
              <w:spacing w:after="0"/>
            </w:pPr>
            <w:r>
              <w:rPr>
                <w:sz w:val="18"/>
              </w:rPr>
              <w:t xml:space="preserve">Database</w:t>
            </w:r>
          </w:p>
        </w:tc>
        <w:tc>
          <w:tcPr>
            <w:tcW w:type="dxa" w:w="7160"/>
            <w:vAlign w:val="top"/>
          </w:tcPr>
          <w:p>
            <w:pPr>
              <w:spacing w:after="0"/>
            </w:pPr>
            <w:r>
              <w:rPr>
                <w:sz w:val="18"/>
              </w:rPr>
              <w:t xml:space="preserve">MySQL on Hostinger (Azure MySQL). Schema in database.sql + database_clickup.sql. Backups: Hostinger panel (verify/enable).</w:t>
            </w:r>
          </w:p>
        </w:tc>
      </w:tr>
      <w:tr>
        <w:tc>
          <w:tcPr>
            <w:tcW w:type="dxa" w:w="2200"/>
            <w:vAlign w:val="top"/>
          </w:tcPr>
          <w:p>
            <w:pPr>
              <w:spacing w:after="0"/>
            </w:pPr>
            <w:r>
              <w:rPr>
                <w:sz w:val="18"/>
              </w:rPr>
              <w:t xml:space="preserve">AI functions</w:t>
            </w:r>
          </w:p>
        </w:tc>
        <w:tc>
          <w:tcPr>
            <w:tcW w:type="dxa" w:w="7160"/>
            <w:vAlign w:val="top"/>
          </w:tcPr>
          <w:p>
            <w:pPr>
              <w:spacing w:after="0"/>
            </w:pPr>
            <w:r>
              <w:rPr>
                <w:sz w:val="18"/>
              </w:rPr>
              <w:t xml:space="preserve">16 Supabase Edge Functions in supabase/functions/ (Deno). Deployed via npx supabase functions deploy &lt;name&gt;.</w:t>
            </w:r>
          </w:p>
        </w:tc>
      </w:tr>
      <w:tr>
        <w:tc>
          <w:tcPr>
            <w:tcW w:type="dxa" w:w="2200"/>
            <w:vAlign w:val="top"/>
          </w:tcPr>
          <w:p>
            <w:pPr>
              <w:spacing w:after="0"/>
            </w:pPr>
            <w:r>
              <w:rPr>
                <w:sz w:val="18"/>
              </w:rPr>
              <w:t xml:space="preserve">Hosting provider</w:t>
            </w:r>
          </w:p>
        </w:tc>
        <w:tc>
          <w:tcPr>
            <w:tcW w:type="dxa" w:w="7160"/>
            <w:vAlign w:val="top"/>
          </w:tcPr>
          <w:p>
            <w:pPr>
              <w:spacing w:after="0"/>
            </w:pPr>
            <w:r>
              <w:rPr>
                <w:sz w:val="18"/>
              </w:rPr>
              <w:t xml:space="preserve">Hostinger (FTPS, host 195.35.41.130). Billing owner: Chili.</w:t>
            </w:r>
          </w:p>
        </w:tc>
      </w:tr>
      <w:tr>
        <w:tc>
          <w:tcPr>
            <w:tcW w:type="dxa" w:w="2200"/>
            <w:vAlign w:val="top"/>
          </w:tcPr>
          <w:p>
            <w:pPr>
              <w:spacing w:after="0"/>
            </w:pPr>
            <w:r>
              <w:rPr>
                <w:sz w:val="18"/>
              </w:rPr>
              <w:t xml:space="preserve">Production environment</w:t>
            </w:r>
          </w:p>
        </w:tc>
        <w:tc>
          <w:tcPr>
            <w:tcW w:type="dxa" w:w="7160"/>
            <w:vAlign w:val="top"/>
          </w:tcPr>
          <w:p>
            <w:pPr>
              <w:spacing w:after="0"/>
            </w:pPr>
            <w:r>
              <w:rPr>
                <w:sz w:val="18"/>
              </w:rPr>
              <w:t xml:space="preserve">forge.chili.pa — deployed with scripts/deploy-live.ps1 (.deploy.live.env).</w:t>
            </w:r>
          </w:p>
        </w:tc>
      </w:tr>
      <w:tr>
        <w:tc>
          <w:tcPr>
            <w:tcW w:type="dxa" w:w="2200"/>
            <w:vAlign w:val="top"/>
          </w:tcPr>
          <w:p>
            <w:pPr>
              <w:spacing w:after="0"/>
            </w:pPr>
            <w:r>
              <w:rPr>
                <w:sz w:val="18"/>
              </w:rPr>
              <w:t xml:space="preserve">Staging / test environment</w:t>
            </w:r>
          </w:p>
        </w:tc>
        <w:tc>
          <w:tcPr>
            <w:tcW w:type="dxa" w:w="7160"/>
            <w:vAlign w:val="top"/>
          </w:tcPr>
          <w:p>
            <w:pPr>
              <w:spacing w:after="0"/>
            </w:pPr>
            <w:r>
              <w:rPr>
                <w:sz w:val="18"/>
              </w:rPr>
              <w:t xml:space="preserve">testforge.chili.pa — deployed with scripts/deploy-ftp.ps1 (.deploy.env).</w:t>
            </w:r>
          </w:p>
        </w:tc>
      </w:tr>
      <w:tr>
        <w:tc>
          <w:tcPr>
            <w:tcW w:type="dxa" w:w="2200"/>
            <w:vAlign w:val="top"/>
          </w:tcPr>
          <w:p>
            <w:pPr>
              <w:spacing w:after="0"/>
            </w:pPr>
            <w:r>
              <w:rPr>
                <w:sz w:val="18"/>
              </w:rPr>
              <w:t xml:space="preserve">Version control</w:t>
            </w:r>
          </w:p>
        </w:tc>
        <w:tc>
          <w:tcPr>
            <w:tcW w:type="dxa" w:w="7160"/>
            <w:vAlign w:val="top"/>
          </w:tcPr>
          <w:p>
            <w:pPr>
              <w:spacing w:after="0"/>
            </w:pPr>
            <w:r>
              <w:rPr>
                <w:sz w:val="18"/>
              </w:rPr>
              <w:t xml:space="preserve">GitHub: gustavopaulino-chili/ChiliForge. Branches: dev (default working), main (stable).</w:t>
            </w:r>
          </w:p>
        </w:tc>
      </w:tr>
      <w:tr>
        <w:tc>
          <w:tcPr>
            <w:tcW w:type="dxa" w:w="2200"/>
            <w:vAlign w:val="top"/>
          </w:tcPr>
          <w:p>
            <w:pPr>
              <w:spacing w:after="0"/>
            </w:pPr>
            <w:r>
              <w:rPr>
                <w:sz w:val="18"/>
              </w:rPr>
              <w:t xml:space="preserve">Deployment process</w:t>
            </w:r>
          </w:p>
        </w:tc>
        <w:tc>
          <w:tcPr>
            <w:tcW w:type="dxa" w:w="7160"/>
            <w:vAlign w:val="top"/>
          </w:tcPr>
          <w:p>
            <w:pPr>
              <w:spacing w:after="0"/>
            </w:pPr>
            <w:r>
              <w:rPr>
                <w:sz w:val="18"/>
              </w:rPr>
              <w:t xml:space="preserve">100% MANUAL. No GitHub Actions. FTPS via curl in PowerShell scripts; edge functions via Supabase CLI. See section 8.3.</w:t>
            </w:r>
          </w:p>
        </w:tc>
      </w:tr>
      <w:tr>
        <w:tc>
          <w:tcPr>
            <w:tcW w:type="dxa" w:w="2200"/>
            <w:vAlign w:val="top"/>
          </w:tcPr>
          <w:p>
            <w:pPr>
              <w:spacing w:after="0"/>
            </w:pPr>
            <w:r>
              <w:rPr>
                <w:sz w:val="18"/>
              </w:rPr>
              <w:t xml:space="preserve">Logs &amp; monitoring</w:t>
            </w:r>
          </w:p>
        </w:tc>
        <w:tc>
          <w:tcPr>
            <w:tcW w:type="dxa" w:w="7160"/>
            <w:vAlign w:val="top"/>
          </w:tcPr>
          <w:p>
            <w:pPr>
              <w:spacing w:after="0"/>
            </w:pPr>
            <w:r>
              <w:rPr>
                <w:sz w:val="18"/>
              </w:rPr>
              <w:t xml:space="preserve">PHP: Hostinger error logs. Edge functions: supabase functions logs &lt;name&gt; (includes [cost-estimate] Gemini spend). No central dashboard yet.</w:t>
            </w:r>
          </w:p>
        </w:tc>
      </w:tr>
    </w:tbl>
    <w:p>
      <w:pPr>
        <w:spacing w:after="120"/>
      </w:pPr>
    </w:p>
    <w:p>
      <w:pPr>
        <w:pStyle w:val="Heading2"/>
      </w:pPr>
      <w:r>
        <w:t xml:space="preserve">5.1 Architecture Flow</w:t>
      </w:r>
    </w:p>
    <w:p>
      <w:r>
        <w:t xml:space="preserve">User → React SPA (forge.chili.pa) → PHP API (/api on Hostinger) → MySQL. For AI: React (or PHP) → Supabase Edge Function → Google Gemini / Pexels / OpenAI → Supabase Storage (generated images) → back to PHP → MySQL → preview in editor. For rendering: PHP → Browserless → PNG. For client sync: ClickUp OAuth/webhooks → PHP → MySQL.</w:t>
      </w:r>
    </w:p>
    <w:p>
      <w:pPr>
        <w:pStyle w:val="Heading1"/>
      </w:pPr>
      <w:r>
        <w:t xml:space="preserve">6. Integrations Map</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1700"/>
        <w:gridCol w:w="3400"/>
        <w:gridCol w:w="3060"/>
        <w:gridCol w:w="1200"/>
      </w:tblGrid>
      <w:tr>
        <w:trPr>
          <w:tblHeader/>
        </w:trPr>
        <w:tc>
          <w:tcPr>
            <w:tcW w:type="dxa" w:w="1700"/>
            <w:shd w:val="clear" w:color="auto" w:fill="D9E2F3"/>
            <w:vAlign w:val="top"/>
          </w:tcPr>
          <w:p>
            <w:pPr>
              <w:spacing w:after="0"/>
            </w:pPr>
            <w:r>
              <w:rPr>
                <w:b/>
                <w:sz w:val="18"/>
              </w:rPr>
              <w:t xml:space="preserve">Integration</w:t>
            </w:r>
          </w:p>
        </w:tc>
        <w:tc>
          <w:tcPr>
            <w:tcW w:type="dxa" w:w="3400"/>
            <w:shd w:val="clear" w:color="auto" w:fill="D9E2F3"/>
            <w:vAlign w:val="top"/>
          </w:tcPr>
          <w:p>
            <w:pPr>
              <w:spacing w:after="0"/>
            </w:pPr>
            <w:r>
              <w:rPr>
                <w:b/>
                <w:sz w:val="18"/>
              </w:rPr>
              <w:t xml:space="preserve">Purpose</w:t>
            </w:r>
          </w:p>
        </w:tc>
        <w:tc>
          <w:tcPr>
            <w:tcW w:type="dxa" w:w="3060"/>
            <w:shd w:val="clear" w:color="auto" w:fill="D9E2F3"/>
            <w:vAlign w:val="top"/>
          </w:tcPr>
          <w:p>
            <w:pPr>
              <w:spacing w:after="0"/>
            </w:pPr>
            <w:r>
              <w:rPr>
                <w:b/>
                <w:sz w:val="18"/>
              </w:rPr>
              <w:t xml:space="preserve">Auth</w:t>
            </w:r>
          </w:p>
        </w:tc>
        <w:tc>
          <w:tcPr>
            <w:tcW w:type="dxa" w:w="1200"/>
            <w:shd w:val="clear" w:color="auto" w:fill="D9E2F3"/>
            <w:vAlign w:val="top"/>
          </w:tcPr>
          <w:p>
            <w:pPr>
              <w:spacing w:after="0"/>
            </w:pPr>
            <w:r>
              <w:rPr>
                <w:b/>
                <w:sz w:val="18"/>
              </w:rPr>
              <w:t xml:space="preserve">Risk</w:t>
            </w:r>
          </w:p>
        </w:tc>
      </w:tr>
      <w:tr>
        <w:tc>
          <w:tcPr>
            <w:tcW w:type="dxa" w:w="1700"/>
            <w:vAlign w:val="top"/>
          </w:tcPr>
          <w:p>
            <w:pPr>
              <w:spacing w:after="0"/>
            </w:pPr>
            <w:r>
              <w:rPr>
                <w:sz w:val="18"/>
              </w:rPr>
              <w:t xml:space="preserve">Google Gemini</w:t>
            </w:r>
          </w:p>
        </w:tc>
        <w:tc>
          <w:tcPr>
            <w:tcW w:type="dxa" w:w="3400"/>
            <w:vAlign w:val="top"/>
          </w:tcPr>
          <w:p>
            <w:pPr>
              <w:spacing w:after="0"/>
            </w:pPr>
            <w:r>
              <w:rPr>
                <w:sz w:val="18"/>
              </w:rPr>
              <w:t xml:space="preserve">Text generation (LP HTML, ad copy, analysis) and image generation (ad backgrounds).</w:t>
            </w:r>
          </w:p>
        </w:tc>
        <w:tc>
          <w:tcPr>
            <w:tcW w:type="dxa" w:w="3060"/>
            <w:vAlign w:val="top"/>
          </w:tcPr>
          <w:p>
            <w:pPr>
              <w:spacing w:after="0"/>
            </w:pPr>
            <w:r>
              <w:rPr>
                <w:sz w:val="18"/>
              </w:rPr>
              <w:t xml:space="preserve">API key (GEMINI_API_KEY_PRODUCTION for admins, GEMINI_API_KEY_TESTING for regular users).</w:t>
            </w:r>
          </w:p>
        </w:tc>
        <w:tc>
          <w:tcPr>
            <w:tcW w:type="dxa" w:w="1200"/>
            <w:vAlign w:val="top"/>
          </w:tcPr>
          <w:p>
            <w:pPr>
              <w:spacing w:after="0"/>
            </w:pPr>
            <w:r>
              <w:rPr>
                <w:sz w:val="18"/>
              </w:rPr>
              <w:t xml:space="preserve">High</w:t>
            </w:r>
          </w:p>
        </w:tc>
      </w:tr>
      <w:tr>
        <w:tc>
          <w:tcPr>
            <w:tcW w:type="dxa" w:w="1700"/>
            <w:vAlign w:val="top"/>
          </w:tcPr>
          <w:p>
            <w:pPr>
              <w:spacing w:after="0"/>
            </w:pPr>
            <w:r>
              <w:rPr>
                <w:sz w:val="18"/>
              </w:rPr>
              <w:t xml:space="preserve">Pexels</w:t>
            </w:r>
          </w:p>
        </w:tc>
        <w:tc>
          <w:tcPr>
            <w:tcW w:type="dxa" w:w="3400"/>
            <w:vAlign w:val="top"/>
          </w:tcPr>
          <w:p>
            <w:pPr>
              <w:spacing w:after="0"/>
            </w:pPr>
            <w:r>
              <w:rPr>
                <w:sz w:val="18"/>
              </w:rPr>
              <w:t xml:space="preserve">Stock-image search / fallback when no Gemini image or user upload.</w:t>
            </w:r>
          </w:p>
        </w:tc>
        <w:tc>
          <w:tcPr>
            <w:tcW w:type="dxa" w:w="3060"/>
            <w:vAlign w:val="top"/>
          </w:tcPr>
          <w:p>
            <w:pPr>
              <w:spacing w:after="0"/>
            </w:pPr>
            <w:r>
              <w:rPr>
                <w:sz w:val="18"/>
              </w:rPr>
              <w:t xml:space="preserve">API key (PEXELS_API_KEY).</w:t>
            </w:r>
          </w:p>
        </w:tc>
        <w:tc>
          <w:tcPr>
            <w:tcW w:type="dxa" w:w="1200"/>
            <w:vAlign w:val="top"/>
          </w:tcPr>
          <w:p>
            <w:pPr>
              <w:spacing w:after="0"/>
            </w:pPr>
            <w:r>
              <w:rPr>
                <w:sz w:val="18"/>
              </w:rPr>
              <w:t xml:space="preserve">Medium</w:t>
            </w:r>
          </w:p>
        </w:tc>
      </w:tr>
      <w:tr>
        <w:tc>
          <w:tcPr>
            <w:tcW w:type="dxa" w:w="1700"/>
            <w:vAlign w:val="top"/>
          </w:tcPr>
          <w:p>
            <w:pPr>
              <w:spacing w:after="0"/>
            </w:pPr>
            <w:r>
              <w:rPr>
                <w:sz w:val="18"/>
              </w:rPr>
              <w:t xml:space="preserve">OpenAI</w:t>
            </w:r>
          </w:p>
        </w:tc>
        <w:tc>
          <w:tcPr>
            <w:tcW w:type="dxa" w:w="3400"/>
            <w:vAlign w:val="top"/>
          </w:tcPr>
          <w:p>
            <w:pPr>
              <w:spacing w:after="0"/>
            </w:pPr>
            <w:r>
              <w:rPr>
                <w:sz w:val="18"/>
              </w:rPr>
              <w:t xml:space="preserve">Secondary image generation fallback (DALL·E / gpt-image-1).</w:t>
            </w:r>
          </w:p>
        </w:tc>
        <w:tc>
          <w:tcPr>
            <w:tcW w:type="dxa" w:w="3060"/>
            <w:vAlign w:val="top"/>
          </w:tcPr>
          <w:p>
            <w:pPr>
              <w:spacing w:after="0"/>
            </w:pPr>
            <w:r>
              <w:rPr>
                <w:sz w:val="18"/>
              </w:rPr>
              <w:t xml:space="preserve">API key (OPENAI_API_KEY).</w:t>
            </w:r>
          </w:p>
        </w:tc>
        <w:tc>
          <w:tcPr>
            <w:tcW w:type="dxa" w:w="1200"/>
            <w:vAlign w:val="top"/>
          </w:tcPr>
          <w:p>
            <w:pPr>
              <w:spacing w:after="0"/>
            </w:pPr>
            <w:r>
              <w:rPr>
                <w:sz w:val="18"/>
              </w:rPr>
              <w:t xml:space="preserve">Low</w:t>
            </w:r>
          </w:p>
        </w:tc>
      </w:tr>
      <w:tr>
        <w:tc>
          <w:tcPr>
            <w:tcW w:type="dxa" w:w="1700"/>
            <w:vAlign w:val="top"/>
          </w:tcPr>
          <w:p>
            <w:pPr>
              <w:spacing w:after="0"/>
            </w:pPr>
            <w:r>
              <w:rPr>
                <w:sz w:val="18"/>
              </w:rPr>
              <w:t xml:space="preserve">Browserless</w:t>
            </w:r>
          </w:p>
        </w:tc>
        <w:tc>
          <w:tcPr>
            <w:tcW w:type="dxa" w:w="3400"/>
            <w:vAlign w:val="top"/>
          </w:tcPr>
          <w:p>
            <w:pPr>
              <w:spacing w:after="0"/>
            </w:pPr>
            <w:r>
              <w:rPr>
                <w:sz w:val="18"/>
              </w:rPr>
              <w:t xml:space="preserve">Render HTML creatives/landing pages to PNG via headless Chrome.</w:t>
            </w:r>
          </w:p>
        </w:tc>
        <w:tc>
          <w:tcPr>
            <w:tcW w:type="dxa" w:w="3060"/>
            <w:vAlign w:val="top"/>
          </w:tcPr>
          <w:p>
            <w:pPr>
              <w:spacing w:after="0"/>
            </w:pPr>
            <w:r>
              <w:rPr>
                <w:sz w:val="18"/>
              </w:rPr>
              <w:t xml:space="preserve">Token (BROWSERLESS_URL + BROWSERLESS_TOKEN).</w:t>
            </w:r>
          </w:p>
        </w:tc>
        <w:tc>
          <w:tcPr>
            <w:tcW w:type="dxa" w:w="1200"/>
            <w:vAlign w:val="top"/>
          </w:tcPr>
          <w:p>
            <w:pPr>
              <w:spacing w:after="0"/>
            </w:pPr>
            <w:r>
              <w:rPr>
                <w:sz w:val="18"/>
              </w:rPr>
              <w:t xml:space="preserve">Medium</w:t>
            </w:r>
          </w:p>
        </w:tc>
      </w:tr>
      <w:tr>
        <w:tc>
          <w:tcPr>
            <w:tcW w:type="dxa" w:w="1700"/>
            <w:vAlign w:val="top"/>
          </w:tcPr>
          <w:p>
            <w:pPr>
              <w:spacing w:after="0"/>
            </w:pPr>
            <w:r>
              <w:rPr>
                <w:sz w:val="18"/>
              </w:rPr>
              <w:t xml:space="preserve">ClickUp</w:t>
            </w:r>
          </w:p>
        </w:tc>
        <w:tc>
          <w:tcPr>
            <w:tcW w:type="dxa" w:w="3400"/>
            <w:vAlign w:val="top"/>
          </w:tcPr>
          <w:p>
            <w:pPr>
              <w:spacing w:after="0"/>
            </w:pPr>
            <w:r>
              <w:rPr>
                <w:sz w:val="18"/>
              </w:rPr>
              <w:t xml:space="preserve">Auto-detect and import client companies from ClickUp lists; webhooks for new lists.</w:t>
            </w:r>
          </w:p>
        </w:tc>
        <w:tc>
          <w:tcPr>
            <w:tcW w:type="dxa" w:w="3060"/>
            <w:vAlign w:val="top"/>
          </w:tcPr>
          <w:p>
            <w:pPr>
              <w:spacing w:after="0"/>
            </w:pPr>
            <w:r>
              <w:rPr>
                <w:sz w:val="18"/>
              </w:rPr>
              <w:t xml:space="preserve">OAuth2 (CLICKUP_CLIENT_ID/SECRET); tokens encrypted in DB.</w:t>
            </w:r>
          </w:p>
        </w:tc>
        <w:tc>
          <w:tcPr>
            <w:tcW w:type="dxa" w:w="1200"/>
            <w:vAlign w:val="top"/>
          </w:tcPr>
          <w:p>
            <w:pPr>
              <w:spacing w:after="0"/>
            </w:pPr>
            <w:r>
              <w:rPr>
                <w:sz w:val="18"/>
              </w:rPr>
              <w:t xml:space="preserve">High</w:t>
            </w:r>
          </w:p>
        </w:tc>
      </w:tr>
      <w:tr>
        <w:tc>
          <w:tcPr>
            <w:tcW w:type="dxa" w:w="1700"/>
            <w:vAlign w:val="top"/>
          </w:tcPr>
          <w:p>
            <w:pPr>
              <w:spacing w:after="0"/>
            </w:pPr>
            <w:r>
              <w:rPr>
                <w:sz w:val="18"/>
              </w:rPr>
              <w:t xml:space="preserve">Supabase</w:t>
            </w:r>
          </w:p>
        </w:tc>
        <w:tc>
          <w:tcPr>
            <w:tcW w:type="dxa" w:w="3400"/>
            <w:vAlign w:val="top"/>
          </w:tcPr>
          <w:p>
            <w:pPr>
              <w:spacing w:after="0"/>
            </w:pPr>
            <w:r>
              <w:rPr>
                <w:sz w:val="18"/>
              </w:rPr>
              <w:t xml:space="preserve">Hosts the 16 edge functions + Storage buckets (ad-images, landing-pages).</w:t>
            </w:r>
          </w:p>
        </w:tc>
        <w:tc>
          <w:tcPr>
            <w:tcW w:type="dxa" w:w="3060"/>
            <w:vAlign w:val="top"/>
          </w:tcPr>
          <w:p>
            <w:pPr>
              <w:spacing w:after="0"/>
            </w:pPr>
            <w:r>
              <w:rPr>
                <w:sz w:val="18"/>
              </w:rPr>
              <w:t xml:space="preserve">Service role key + publishable key.</w:t>
            </w:r>
          </w:p>
        </w:tc>
        <w:tc>
          <w:tcPr>
            <w:tcW w:type="dxa" w:w="1200"/>
            <w:vAlign w:val="top"/>
          </w:tcPr>
          <w:p>
            <w:pPr>
              <w:spacing w:after="0"/>
            </w:pPr>
            <w:r>
              <w:rPr>
                <w:sz w:val="18"/>
              </w:rPr>
              <w:t xml:space="preserve">High</w:t>
            </w:r>
          </w:p>
        </w:tc>
      </w:tr>
      <w:tr>
        <w:tc>
          <w:tcPr>
            <w:tcW w:type="dxa" w:w="1700"/>
            <w:vAlign w:val="top"/>
          </w:tcPr>
          <w:p>
            <w:pPr>
              <w:spacing w:after="0"/>
            </w:pPr>
            <w:r>
              <w:rPr>
                <w:sz w:val="18"/>
              </w:rPr>
              <w:t xml:space="preserve">Hostinger FTP</w:t>
            </w:r>
          </w:p>
        </w:tc>
        <w:tc>
          <w:tcPr>
            <w:tcW w:type="dxa" w:w="3400"/>
            <w:vAlign w:val="top"/>
          </w:tcPr>
          <w:p>
            <w:pPr>
              <w:spacing w:after="0"/>
            </w:pPr>
            <w:r>
              <w:rPr>
                <w:sz w:val="18"/>
              </w:rPr>
              <w:t xml:space="preserve">Hosts frontend + PHP API + published sites; user-owned FTP for publishing.</w:t>
            </w:r>
          </w:p>
        </w:tc>
        <w:tc>
          <w:tcPr>
            <w:tcW w:type="dxa" w:w="3060"/>
            <w:vAlign w:val="top"/>
          </w:tcPr>
          <w:p>
            <w:pPr>
              <w:spacing w:after="0"/>
            </w:pPr>
            <w:r>
              <w:rPr>
                <w:sz w:val="18"/>
              </w:rPr>
              <w:t xml:space="preserve">FTPS credentials (.deploy.env / per-user in DB).</w:t>
            </w:r>
          </w:p>
        </w:tc>
        <w:tc>
          <w:tcPr>
            <w:tcW w:type="dxa" w:w="1200"/>
            <w:vAlign w:val="top"/>
          </w:tcPr>
          <w:p>
            <w:pPr>
              <w:spacing w:after="0"/>
            </w:pPr>
            <w:r>
              <w:rPr>
                <w:sz w:val="18"/>
              </w:rPr>
              <w:t xml:space="preserve">High</w:t>
            </w:r>
          </w:p>
        </w:tc>
      </w:tr>
    </w:tbl>
    <w:p>
      <w:pPr>
        <w:spacing w:after="120"/>
      </w:pPr>
    </w:p>
    <w:p>
      <w:pPr>
        <w:pStyle w:val="Heading2"/>
      </w:pPr>
      <w:r>
        <w:t xml:space="preserve">6.1 Integration Detail — Google Gemini (most critical)</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200"/>
        <w:gridCol w:w="7160"/>
      </w:tblGrid>
      <w:tr>
        <w:trPr>
          <w:tblHeader/>
        </w:trPr>
        <w:tc>
          <w:tcPr>
            <w:tcW w:type="dxa" w:w="2200"/>
            <w:shd w:val="clear" w:color="auto" w:fill="D9E2F3"/>
            <w:vAlign w:val="top"/>
          </w:tcPr>
          <w:p>
            <w:pPr>
              <w:spacing w:after="0"/>
            </w:pPr>
            <w:r>
              <w:rPr>
                <w:b/>
                <w:sz w:val="18"/>
              </w:rPr>
              <w:t xml:space="preserve">Field</w:t>
            </w:r>
          </w:p>
        </w:tc>
        <w:tc>
          <w:tcPr>
            <w:tcW w:type="dxa" w:w="7160"/>
            <w:shd w:val="clear" w:color="auto" w:fill="D9E2F3"/>
            <w:vAlign w:val="top"/>
          </w:tcPr>
          <w:p>
            <w:pPr>
              <w:spacing w:after="0"/>
            </w:pPr>
            <w:r>
              <w:rPr>
                <w:b/>
                <w:sz w:val="18"/>
              </w:rPr>
              <w:t xml:space="preserve">Information</w:t>
            </w:r>
          </w:p>
        </w:tc>
      </w:tr>
      <w:tr>
        <w:tc>
          <w:tcPr>
            <w:tcW w:type="dxa" w:w="2200"/>
            <w:vAlign w:val="top"/>
          </w:tcPr>
          <w:p>
            <w:pPr>
              <w:spacing w:after="0"/>
            </w:pPr>
            <w:r>
              <w:rPr>
                <w:sz w:val="18"/>
              </w:rPr>
              <w:t xml:space="preserve">Business purpose</w:t>
            </w:r>
          </w:p>
        </w:tc>
        <w:tc>
          <w:tcPr>
            <w:tcW w:type="dxa" w:w="7160"/>
            <w:vAlign w:val="top"/>
          </w:tcPr>
          <w:p>
            <w:pPr>
              <w:spacing w:after="0"/>
            </w:pPr>
            <w:r>
              <w:rPr>
                <w:sz w:val="18"/>
              </w:rPr>
              <w:t xml:space="preserve">Core AI engine: generates landing-page HTML/CSS/JS, ad copy, brand/brief analysis, and ad background images.</w:t>
            </w:r>
          </w:p>
        </w:tc>
      </w:tr>
      <w:tr>
        <w:tc>
          <w:tcPr>
            <w:tcW w:type="dxa" w:w="2200"/>
            <w:vAlign w:val="top"/>
          </w:tcPr>
          <w:p>
            <w:pPr>
              <w:spacing w:after="0"/>
            </w:pPr>
            <w:r>
              <w:rPr>
                <w:sz w:val="18"/>
              </w:rPr>
              <w:t xml:space="preserve">Where it runs</w:t>
            </w:r>
          </w:p>
        </w:tc>
        <w:tc>
          <w:tcPr>
            <w:tcW w:type="dxa" w:w="7160"/>
            <w:vAlign w:val="top"/>
          </w:tcPr>
          <w:p>
            <w:pPr>
              <w:spacing w:after="0"/>
            </w:pPr>
            <w:r>
              <w:rPr>
                <w:sz w:val="18"/>
              </w:rPr>
              <w:t xml:space="preserve">Supabase Edge Functions (supabase/functions/*). Also called from some PHP agents.</w:t>
            </w:r>
          </w:p>
        </w:tc>
      </w:tr>
      <w:tr>
        <w:tc>
          <w:tcPr>
            <w:tcW w:type="dxa" w:w="2200"/>
            <w:vAlign w:val="top"/>
          </w:tcPr>
          <w:p>
            <w:pPr>
              <w:spacing w:after="0"/>
            </w:pPr>
            <w:r>
              <w:rPr>
                <w:sz w:val="18"/>
              </w:rPr>
              <w:t xml:space="preserve">Auth / keys</w:t>
            </w:r>
          </w:p>
        </w:tc>
        <w:tc>
          <w:tcPr>
            <w:tcW w:type="dxa" w:w="7160"/>
            <w:vAlign w:val="top"/>
          </w:tcPr>
          <w:p>
            <w:pPr>
              <w:spacing w:after="0"/>
            </w:pPr>
            <w:r>
              <w:rPr>
                <w:sz w:val="18"/>
              </w:rPr>
              <w:t xml:space="preserve">Dual key: GEMINI_API_KEY_PRODUCTION (admin accounts) and GEMINI_API_KEY_TESTING (regular users). Stored in Supabase secrets and .env.</w:t>
            </w:r>
          </w:p>
        </w:tc>
      </w:tr>
      <w:tr>
        <w:tc>
          <w:tcPr>
            <w:tcW w:type="dxa" w:w="2200"/>
            <w:vAlign w:val="top"/>
          </w:tcPr>
          <w:p>
            <w:pPr>
              <w:spacing w:after="0"/>
            </w:pPr>
            <w:r>
              <w:rPr>
                <w:sz w:val="18"/>
              </w:rPr>
              <w:t xml:space="preserve">Models</w:t>
            </w:r>
          </w:p>
        </w:tc>
        <w:tc>
          <w:tcPr>
            <w:tcW w:type="dxa" w:w="7160"/>
            <w:vAlign w:val="top"/>
          </w:tcPr>
          <w:p>
            <w:pPr>
              <w:spacing w:after="0"/>
            </w:pPr>
            <w:r>
              <w:rPr>
                <w:sz w:val="18"/>
              </w:rPr>
              <w:t xml:space="preserve">Text: gemini-2.5-flash (default), gemini-2.5-pro (fallback), gemini-2.5-flash-lite (aux). Images: gemini-2.5-flash-image (configurable via GEMINI_IMAGE_MODELS / GEMINI_IMAGE_MODEL secret).</w:t>
            </w:r>
          </w:p>
        </w:tc>
      </w:tr>
      <w:tr>
        <w:tc>
          <w:tcPr>
            <w:tcW w:type="dxa" w:w="2200"/>
            <w:vAlign w:val="top"/>
          </w:tcPr>
          <w:p>
            <w:pPr>
              <w:spacing w:after="0"/>
            </w:pPr>
            <w:r>
              <w:rPr>
                <w:sz w:val="18"/>
              </w:rPr>
              <w:t xml:space="preserve">Cost tracking</w:t>
            </w:r>
          </w:p>
        </w:tc>
        <w:tc>
          <w:tcPr>
            <w:tcW w:type="dxa" w:w="7160"/>
            <w:vAlign w:val="top"/>
          </w:tcPr>
          <w:p>
            <w:pPr>
              <w:spacing w:after="0"/>
            </w:pPr>
            <w:r>
              <w:rPr>
                <w:sz w:val="18"/>
              </w:rPr>
              <w:t xml:space="preserve">supabase/functions/_shared/geminiCost.ts logs [cost-estimate] per call. Image generation (~$0.039/image) dominates cost in compose mode.</w:t>
            </w:r>
          </w:p>
        </w:tc>
      </w:tr>
      <w:tr>
        <w:tc>
          <w:tcPr>
            <w:tcW w:type="dxa" w:w="2200"/>
            <w:vAlign w:val="top"/>
          </w:tcPr>
          <w:p>
            <w:pPr>
              <w:spacing w:after="0"/>
            </w:pPr>
            <w:r>
              <w:rPr>
                <w:sz w:val="18"/>
              </w:rPr>
              <w:t xml:space="preserve">Test process</w:t>
            </w:r>
          </w:p>
        </w:tc>
        <w:tc>
          <w:tcPr>
            <w:tcW w:type="dxa" w:w="7160"/>
            <w:vAlign w:val="top"/>
          </w:tcPr>
          <w:p>
            <w:pPr>
              <w:spacing w:after="0"/>
            </w:pPr>
            <w:r>
              <w:rPr>
                <w:sz w:val="18"/>
              </w:rPr>
              <w:t xml:space="preserve">Trigger a small ad or LP generation and watch supabase functions logs &lt;name&gt;.</w:t>
            </w:r>
          </w:p>
        </w:tc>
      </w:tr>
      <w:tr>
        <w:tc>
          <w:tcPr>
            <w:tcW w:type="dxa" w:w="2200"/>
            <w:vAlign w:val="top"/>
          </w:tcPr>
          <w:p>
            <w:pPr>
              <w:spacing w:after="0"/>
            </w:pPr>
            <w:r>
              <w:rPr>
                <w:sz w:val="18"/>
              </w:rPr>
              <w:t xml:space="preserve">Failure process</w:t>
            </w:r>
          </w:p>
        </w:tc>
        <w:tc>
          <w:tcPr>
            <w:tcW w:type="dxa" w:w="7160"/>
            <w:vAlign w:val="top"/>
          </w:tcPr>
          <w:p>
            <w:pPr>
              <w:spacing w:after="0"/>
            </w:pPr>
            <w:r>
              <w:rPr>
                <w:sz w:val="18"/>
              </w:rPr>
              <w:t xml:space="preserve">403 = key/quota problem (check supabase secrets list); 546/timeout = reference image too large or batch backed up (resize references); verify model names in GEMINI_* secrets.</w:t>
            </w:r>
          </w:p>
        </w:tc>
      </w:tr>
      <w:tr>
        <w:tc>
          <w:tcPr>
            <w:tcW w:type="dxa" w:w="2200"/>
            <w:vAlign w:val="top"/>
          </w:tcPr>
          <w:p>
            <w:pPr>
              <w:spacing w:after="0"/>
            </w:pPr>
            <w:r>
              <w:rPr>
                <w:sz w:val="18"/>
              </w:rPr>
              <w:t xml:space="preserve">Escalation</w:t>
            </w:r>
          </w:p>
        </w:tc>
        <w:tc>
          <w:tcPr>
            <w:tcW w:type="dxa" w:w="7160"/>
            <w:vAlign w:val="top"/>
          </w:tcPr>
          <w:p>
            <w:pPr>
              <w:spacing w:after="0"/>
            </w:pPr>
            <w:r>
              <w:rPr>
                <w:sz w:val="18"/>
              </w:rPr>
              <w:t xml:space="preserve">Developer (Gustavo). Rotate/refresh keys at aistudio.google.com.</w:t>
            </w:r>
          </w:p>
        </w:tc>
      </w:tr>
    </w:tbl>
    <w:p>
      <w:pPr>
        <w:spacing w:after="120"/>
      </w:pPr>
    </w:p>
    <w:p>
      <w:pPr>
        <w:pStyle w:val="Heading1"/>
      </w:pPr>
      <w:r>
        <w:t xml:space="preserve">7. Core Workflows</w:t>
      </w:r>
    </w:p>
    <w:p>
      <w:pPr>
        <w:pStyle w:val="Heading2"/>
      </w:pPr>
      <w:r>
        <w:t xml:space="preserve">7.1 Landing Page Generation</w:t>
      </w:r>
    </w:p>
    <w:p>
      <w:pPr>
        <w:pStyle w:val="ListParagraph"/>
        <w:numPr>
          <w:ilvl w:val="0"/>
          <w:numId w:val="1"/>
        </w:numPr>
      </w:pPr>
      <w:r>
        <w:t xml:space="preserve">Trigger: user completes the website wizard (basics, brand, contact, services, pages, images) and requests generation.</w:t>
      </w:r>
    </w:p>
    <w:p>
      <w:pPr>
        <w:pStyle w:val="ListParagraph"/>
        <w:numPr>
          <w:ilvl w:val="0"/>
          <w:numId w:val="1"/>
        </w:numPr>
      </w:pPr>
      <w:r>
        <w:t xml:space="preserve">Frontend calls /api/createProject.php and the AI via Supabase agents-lp (or PHP api/v1/agents/generate-landing.php).</w:t>
      </w:r>
    </w:p>
    <w:p>
      <w:pPr>
        <w:pStyle w:val="ListParagraph"/>
        <w:numPr>
          <w:ilvl w:val="0"/>
          <w:numId w:val="1"/>
        </w:numPr>
      </w:pPr>
      <w:r>
        <w:t xml:space="preserve">Gemini generates full HTML/CSS/JS from brand + niche template; Pexels/Gemini supply images.</w:t>
      </w:r>
    </w:p>
    <w:p>
      <w:pPr>
        <w:pStyle w:val="ListParagraph"/>
        <w:numPr>
          <w:ilvl w:val="0"/>
          <w:numId w:val="1"/>
        </w:numPr>
      </w:pPr>
      <w:r>
        <w:t xml:space="preserve">HTML is stored in the lps table (generated_html) and/or published to a public folder.</w:t>
      </w:r>
    </w:p>
    <w:p>
      <w:pPr>
        <w:pStyle w:val="ListParagraph"/>
        <w:numPr>
          <w:ilvl w:val="0"/>
          <w:numId w:val="1"/>
        </w:numPr>
      </w:pPr>
      <w:r>
        <w:t xml:space="preserve">User refines in the Visual Editor (src/components/editor/VisualEditor.tsx) and publishes (built-in host or their own FTP via deployFtp.php).</w:t>
      </w:r>
    </w:p>
    <w:p>
      <w:pPr>
        <w:pStyle w:val="ListParagraph"/>
        <w:numPr>
          <w:ilvl w:val="0"/>
          <w:numId w:val="1"/>
        </w:numPr>
      </w:pPr>
      <w:r>
        <w:t xml:space="preserve">Expected output: a live landing page URL. Dependencies: Supabase, Gemini, Pexels, MySQL, Hostinger.</w:t>
      </w:r>
    </w:p>
    <w:p>
      <w:pPr>
        <w:pStyle w:val="Heading2"/>
      </w:pPr>
      <w:r>
        <w:t xml:space="preserve">7.2 Ad Creatives Generation (async)</w:t>
      </w:r>
    </w:p>
    <w:p>
      <w:pPr>
        <w:pStyle w:val="ListParagraph"/>
        <w:numPr>
          <w:ilvl w:val="0"/>
          <w:numId w:val="1"/>
        </w:numPr>
      </w:pPr>
      <w:r>
        <w:t xml:space="preserve">Trigger: user completes the ad wizard (objective, platform, formats, brand, copy, layout, A/B variants).</w:t>
      </w:r>
    </w:p>
    <w:p>
      <w:pPr>
        <w:pStyle w:val="ListParagraph"/>
        <w:numPr>
          <w:ilvl w:val="0"/>
          <w:numId w:val="1"/>
        </w:numPr>
      </w:pPr>
      <w:r>
        <w:t xml:space="preserve">PHP api/v1/agents/create-generation-job.php creates an ad_generation_jobs record plus per-batch rows (ad_generation_job_batches).</w:t>
      </w:r>
    </w:p>
    <w:p>
      <w:pPr>
        <w:pStyle w:val="ListParagraph"/>
        <w:numPr>
          <w:ilvl w:val="0"/>
          <w:numId w:val="1"/>
        </w:numPr>
      </w:pPr>
      <w:r>
        <w:t xml:space="preserve">A background CLI worker (api/v1/external/generate-ads-worker.php, run as php generate-ads-worker.php &lt;job_id&gt;) processes each batch.</w:t>
      </w:r>
    </w:p>
    <w:p>
      <w:pPr>
        <w:pStyle w:val="ListParagraph"/>
        <w:numPr>
          <w:ilvl w:val="0"/>
          <w:numId w:val="1"/>
        </w:numPr>
      </w:pPr>
      <w:r>
        <w:t xml:space="preserve">Per batch: Supabase agents-ads generates copy + composes a background image (Gemini image), assets are mirrored, and the creative HTML is rendered to PNG via Browserless.</w:t>
      </w:r>
    </w:p>
    <w:p>
      <w:pPr>
        <w:pStyle w:val="ListParagraph"/>
        <w:numPr>
          <w:ilvl w:val="0"/>
          <w:numId w:val="1"/>
        </w:numPr>
      </w:pPr>
      <w:r>
        <w:t xml:space="preserve">Creatives are saved to ads_creatives (linked to ads_campaign). Progress polled via api/v1/agents/get-generation-job.php.</w:t>
      </w:r>
    </w:p>
    <w:p>
      <w:pPr>
        <w:pStyle w:val="ListParagraph"/>
        <w:numPr>
          <w:ilvl w:val="0"/>
          <w:numId w:val="1"/>
        </w:numPr>
      </w:pPr>
      <w:r>
        <w:t xml:space="preserve">User refines in the Ads Editor (src/components/editor/AdsEditor.tsx) and publishes / exports (ZIP or external API).</w:t>
      </w:r>
    </w:p>
    <w:p>
      <w:pPr>
        <w:pStyle w:val="ListParagraph"/>
        <w:numPr>
          <w:ilvl w:val="0"/>
          <w:numId w:val="1"/>
        </w:numPr>
      </w:pPr>
      <w:r>
        <w:t xml:space="preserve">Expected output: a set of platform-sized ad banners. Dependencies: MySQL, Supabase agents-ads, Gemini, Browserless.</w:t>
      </w:r>
    </w:p>
    <w:p>
      <w:pPr>
        <w:pStyle w:val="Heading2"/>
      </w:pPr>
      <w:r>
        <w:t xml:space="preserve">7.3 ClickUp Company Import</w:t>
      </w:r>
    </w:p>
    <w:p>
      <w:pPr>
        <w:pStyle w:val="ListParagraph"/>
        <w:numPr>
          <w:ilvl w:val="0"/>
          <w:numId w:val="1"/>
        </w:numPr>
      </w:pPr>
      <w:r>
        <w:t xml:space="preserve">User connects ClickUp via OAuth (clickup_oauth_start.php → clickup_callback.php); tokens stored encrypted in clickup_connections.</w:t>
      </w:r>
    </w:p>
    <w:p>
      <w:pPr>
        <w:pStyle w:val="ListParagraph"/>
        <w:numPr>
          <w:ilvl w:val="0"/>
          <w:numId w:val="1"/>
        </w:numPr>
      </w:pPr>
      <w:r>
        <w:t xml:space="preserve">A webhook (clickup_webhook_register.php → clickup_webhook_receiver.php) detects new lists on the target folder.</w:t>
      </w:r>
    </w:p>
    <w:p>
      <w:pPr>
        <w:pStyle w:val="ListParagraph"/>
        <w:numPr>
          <w:ilvl w:val="0"/>
          <w:numId w:val="1"/>
        </w:numPr>
      </w:pPr>
      <w:r>
        <w:t xml:space="preserve">Detected companies land in clickup_detected_companies (status pending), deduped by normalized name.</w:t>
      </w:r>
    </w:p>
    <w:p>
      <w:pPr>
        <w:pStyle w:val="ListParagraph"/>
        <w:numPr>
          <w:ilvl w:val="0"/>
          <w:numId w:val="1"/>
        </w:numPr>
      </w:pPr>
      <w:r>
        <w:t xml:space="preserve">User imports or dismisses via clickup_detected_action.php; import creates a company project.</w:t>
      </w:r>
    </w:p>
    <w:p>
      <w:pPr>
        <w:pStyle w:val="Heading2"/>
      </w:pPr>
      <w:r>
        <w:t xml:space="preserve">7.4 External Ads API</w:t>
      </w:r>
    </w:p>
    <w:p>
      <w:pPr>
        <w:pStyle w:val="ListParagraph"/>
        <w:numPr>
          <w:ilvl w:val="0"/>
          <w:numId w:val="1"/>
        </w:numPr>
      </w:pPr>
      <w:r>
        <w:t xml:space="preserve">Third-party callers POST to /api/v1/ads/generate.php with an api_key (validated against the api_keys table).</w:t>
      </w:r>
    </w:p>
    <w:p>
      <w:pPr>
        <w:pStyle w:val="ListParagraph"/>
        <w:numPr>
          <w:ilvl w:val="0"/>
          <w:numId w:val="1"/>
        </w:numPr>
      </w:pPr>
      <w:r>
        <w:t xml:space="preserve">The request is mapped into the same async ad-generation job flow (7.2).</w:t>
      </w:r>
    </w:p>
    <w:p>
      <w:pPr>
        <w:pStyle w:val="ListParagraph"/>
        <w:numPr>
          <w:ilvl w:val="0"/>
          <w:numId w:val="1"/>
        </w:numPr>
      </w:pPr>
      <w:r>
        <w:t xml:space="preserve">Callers poll job status via /api/v1/external/job-status.php.</w:t>
      </w:r>
    </w:p>
    <w:p>
      <w:pPr>
        <w:pStyle w:val="Heading2"/>
      </w:pPr>
      <w:r>
        <w:t xml:space="preserve">7.5 Recommended Workflows to Keep Documented</w:t>
      </w:r>
    </w:p>
    <w:p>
      <w:pPr>
        <w:pStyle w:val="ListParagraph"/>
        <w:numPr>
          <w:ilvl w:val="0"/>
          <w:numId w:val="1"/>
        </w:numPr>
      </w:pPr>
      <w:r>
        <w:t xml:space="preserve">Company created (manually or via ClickUp import).</w:t>
      </w:r>
    </w:p>
    <w:p>
      <w:pPr>
        <w:pStyle w:val="ListParagraph"/>
        <w:numPr>
          <w:ilvl w:val="0"/>
          <w:numId w:val="1"/>
        </w:numPr>
      </w:pPr>
      <w:r>
        <w:t xml:space="preserve">Landing page generated, refined, published.</w:t>
      </w:r>
    </w:p>
    <w:p>
      <w:pPr>
        <w:pStyle w:val="ListParagraph"/>
        <w:numPr>
          <w:ilvl w:val="0"/>
          <w:numId w:val="1"/>
        </w:numPr>
      </w:pPr>
      <w:r>
        <w:t xml:space="preserve">Ad campaign generated (async job), refined, exported/published.</w:t>
      </w:r>
    </w:p>
    <w:p>
      <w:pPr>
        <w:pStyle w:val="ListParagraph"/>
        <w:numPr>
          <w:ilvl w:val="0"/>
          <w:numId w:val="1"/>
        </w:numPr>
      </w:pPr>
      <w:r>
        <w:t xml:space="preserve">Failed ad-generation job identified and rerun.</w:t>
      </w:r>
    </w:p>
    <w:p>
      <w:pPr>
        <w:pStyle w:val="ListParagraph"/>
        <w:numPr>
          <w:ilvl w:val="0"/>
          <w:numId w:val="1"/>
        </w:numPr>
      </w:pPr>
      <w:r>
        <w:t xml:space="preserve">A change deployed to staging and then production.</w:t>
      </w:r>
    </w:p>
    <w:p>
      <w:pPr>
        <w:pStyle w:val="ListParagraph"/>
        <w:numPr>
          <w:ilvl w:val="0"/>
          <w:numId w:val="1"/>
        </w:numPr>
      </w:pPr>
      <w:r>
        <w:t xml:space="preserve">Admin adds/removes a user or rotates a key.</w:t>
      </w:r>
    </w:p>
    <w:p>
      <w:pPr>
        <w:pStyle w:val="Heading1"/>
      </w:pPr>
      <w:r>
        <w:t xml:space="preserve">8. SOPs by Role</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400"/>
        <w:gridCol w:w="6960"/>
      </w:tblGrid>
      <w:tr>
        <w:trPr>
          <w:tblHeader/>
        </w:trPr>
        <w:tc>
          <w:tcPr>
            <w:tcW w:type="dxa" w:w="2400"/>
            <w:shd w:val="clear" w:color="auto" w:fill="D9E2F3"/>
            <w:vAlign w:val="top"/>
          </w:tcPr>
          <w:p>
            <w:pPr>
              <w:spacing w:after="0"/>
            </w:pPr>
            <w:r>
              <w:rPr>
                <w:b/>
                <w:sz w:val="18"/>
              </w:rPr>
              <w:t xml:space="preserve">Role</w:t>
            </w:r>
          </w:p>
        </w:tc>
        <w:tc>
          <w:tcPr>
            <w:tcW w:type="dxa" w:w="6960"/>
            <w:shd w:val="clear" w:color="auto" w:fill="D9E2F3"/>
            <w:vAlign w:val="top"/>
          </w:tcPr>
          <w:p>
            <w:pPr>
              <w:spacing w:after="0"/>
            </w:pPr>
            <w:r>
              <w:rPr>
                <w:b/>
                <w:sz w:val="18"/>
              </w:rPr>
              <w:t xml:space="preserve">Responsibilities</w:t>
            </w:r>
          </w:p>
        </w:tc>
      </w:tr>
      <w:tr>
        <w:tc>
          <w:tcPr>
            <w:tcW w:type="dxa" w:w="2400"/>
            <w:vAlign w:val="top"/>
          </w:tcPr>
          <w:p>
            <w:pPr>
              <w:spacing w:after="0"/>
            </w:pPr>
            <w:r>
              <w:rPr>
                <w:sz w:val="18"/>
              </w:rPr>
              <w:t xml:space="preserve">System Admin</w:t>
            </w:r>
          </w:p>
        </w:tc>
        <w:tc>
          <w:tcPr>
            <w:tcW w:type="dxa" w:w="6960"/>
            <w:vAlign w:val="top"/>
          </w:tcPr>
          <w:p>
            <w:pPr>
              <w:spacing w:after="0"/>
            </w:pPr>
            <w:r>
              <w:rPr>
                <w:sz w:val="18"/>
              </w:rPr>
              <w:t xml:space="preserve">Add/remove users, manage account_type, rotate keys, monitor edge-function logs and cost, manage Global Store.</w:t>
            </w:r>
          </w:p>
        </w:tc>
      </w:tr>
      <w:tr>
        <w:tc>
          <w:tcPr>
            <w:tcW w:type="dxa" w:w="2400"/>
            <w:vAlign w:val="top"/>
          </w:tcPr>
          <w:p>
            <w:pPr>
              <w:spacing w:after="0"/>
            </w:pPr>
            <w:r>
              <w:rPr>
                <w:sz w:val="18"/>
              </w:rPr>
              <w:t xml:space="preserve">Operations / Creative</w:t>
            </w:r>
          </w:p>
        </w:tc>
        <w:tc>
          <w:tcPr>
            <w:tcW w:type="dxa" w:w="6960"/>
            <w:vAlign w:val="top"/>
          </w:tcPr>
          <w:p>
            <w:pPr>
              <w:spacing w:after="0"/>
            </w:pPr>
            <w:r>
              <w:rPr>
                <w:sz w:val="18"/>
              </w:rPr>
              <w:t xml:space="preserve">Generate landing pages and ads, refine in editors, publish, confirm output quality, flag bad AI output.</w:t>
            </w:r>
          </w:p>
        </w:tc>
      </w:tr>
      <w:tr>
        <w:tc>
          <w:tcPr>
            <w:tcW w:type="dxa" w:w="2400"/>
            <w:vAlign w:val="top"/>
          </w:tcPr>
          <w:p>
            <w:pPr>
              <w:spacing w:after="0"/>
            </w:pPr>
            <w:r>
              <w:rPr>
                <w:sz w:val="18"/>
              </w:rPr>
              <w:t xml:space="preserve">Account Manager</w:t>
            </w:r>
          </w:p>
        </w:tc>
        <w:tc>
          <w:tcPr>
            <w:tcW w:type="dxa" w:w="6960"/>
            <w:vAlign w:val="top"/>
          </w:tcPr>
          <w:p>
            <w:pPr>
              <w:spacing w:after="0"/>
            </w:pPr>
            <w:r>
              <w:rPr>
                <w:sz w:val="18"/>
              </w:rPr>
              <w:t xml:space="preserve">Verify client-facing creatives, manage ClickUp imports, escalate issues.</w:t>
            </w:r>
          </w:p>
        </w:tc>
      </w:tr>
      <w:tr>
        <w:tc>
          <w:tcPr>
            <w:tcW w:type="dxa" w:w="2400"/>
            <w:vAlign w:val="top"/>
          </w:tcPr>
          <w:p>
            <w:pPr>
              <w:spacing w:after="0"/>
            </w:pPr>
            <w:r>
              <w:rPr>
                <w:sz w:val="18"/>
              </w:rPr>
              <w:t xml:space="preserve">Technical Owner / Developer</w:t>
            </w:r>
          </w:p>
        </w:tc>
        <w:tc>
          <w:tcPr>
            <w:tcW w:type="dxa" w:w="6960"/>
            <w:vAlign w:val="top"/>
          </w:tcPr>
          <w:p>
            <w:pPr>
              <w:spacing w:after="0"/>
            </w:pPr>
            <w:r>
              <w:rPr>
                <w:sz w:val="18"/>
              </w:rPr>
              <w:t xml:space="preserve">Deploy frontend/API/edge functions, check logs, fix workers/webhooks, manage secrets, roll back releases, run SQL migrations.</w:t>
            </w:r>
          </w:p>
        </w:tc>
      </w:tr>
      <w:tr>
        <w:tc>
          <w:tcPr>
            <w:tcW w:type="dxa" w:w="2400"/>
            <w:vAlign w:val="top"/>
          </w:tcPr>
          <w:p>
            <w:pPr>
              <w:spacing w:after="0"/>
            </w:pPr>
            <w:r>
              <w:rPr>
                <w:sz w:val="18"/>
              </w:rPr>
              <w:t xml:space="preserve">Leadership</w:t>
            </w:r>
          </w:p>
        </w:tc>
        <w:tc>
          <w:tcPr>
            <w:tcW w:type="dxa" w:w="6960"/>
            <w:vAlign w:val="top"/>
          </w:tcPr>
          <w:p>
            <w:pPr>
              <w:spacing w:after="0"/>
            </w:pPr>
            <w:r>
              <w:rPr>
                <w:sz w:val="18"/>
              </w:rPr>
              <w:t xml:space="preserve">Review adoption, AI cost, roadmap, and business impact.</w:t>
            </w:r>
          </w:p>
        </w:tc>
      </w:tr>
    </w:tbl>
    <w:p>
      <w:pPr>
        <w:spacing w:after="120"/>
      </w:pPr>
    </w:p>
    <w:p>
      <w:pPr>
        <w:pStyle w:val="Heading2"/>
      </w:pPr>
      <w:r>
        <w:t xml:space="preserve">8.1 SOP — Deploy a Change (manual, no CI/CD)</w:t>
      </w:r>
    </w:p>
    <w:p>
      <w:pPr>
        <w:pStyle w:val="ListParagraph"/>
        <w:numPr>
          <w:ilvl w:val="0"/>
          <w:numId w:val="1"/>
        </w:numPr>
      </w:pPr>
      <w:r>
        <w:t xml:space="preserve">Frontend change: npm run build, then to STAGING: powershell -File scripts/deploy-ftp.ps1 -Frontend; to PRODUCTION: powershell -File scripts/deploy-live.ps1 -Frontend (uploads dist/ to public_html).</w:t>
      </w:r>
    </w:p>
    <w:p>
      <w:pPr>
        <w:pStyle w:val="ListParagraph"/>
        <w:numPr>
          <w:ilvl w:val="0"/>
          <w:numId w:val="1"/>
        </w:numPr>
      </w:pPr>
      <w:r>
        <w:t xml:space="preserve">PHP change (specific files): STAGING powershell -File scripts/deploy-ftp.ps1 api/path/file.php; PRODUCTION powershell -File scripts/deploy-live.ps1 (external API) or -AllApi (whole api/**, excluding db.php/.env/test files).</w:t>
      </w:r>
    </w:p>
    <w:p>
      <w:pPr>
        <w:pStyle w:val="ListParagraph"/>
        <w:numPr>
          <w:ilvl w:val="0"/>
          <w:numId w:val="1"/>
        </w:numPr>
      </w:pPr>
      <w:r>
        <w:t xml:space="preserve">Send only the files changed in that request — not the whole tree.</w:t>
      </w:r>
    </w:p>
    <w:p>
      <w:pPr>
        <w:pStyle w:val="ListParagraph"/>
        <w:numPr>
          <w:ilvl w:val="0"/>
          <w:numId w:val="1"/>
        </w:numPr>
      </w:pPr>
      <w:r>
        <w:t xml:space="preserve">NEVER upload api/db.php, any *.env, or _gd-test.php / _check_wk.php to the live server.</w:t>
      </w:r>
    </w:p>
    <w:p>
      <w:pPr>
        <w:pStyle w:val="ListParagraph"/>
        <w:numPr>
          <w:ilvl w:val="0"/>
          <w:numId w:val="1"/>
        </w:numPr>
      </w:pPr>
      <w:r>
        <w:t xml:space="preserve">Commit to the dev branch after each change (git add -A &amp;&amp; git commit &amp;&amp; git push origin dev).</w:t>
      </w:r>
    </w:p>
    <w:p>
      <w:pPr>
        <w:pStyle w:val="Heading2"/>
      </w:pPr>
      <w:r>
        <w:t xml:space="preserve">8.2 SOP — Deploy / Redeploy an Edge Function</w:t>
      </w:r>
    </w:p>
    <w:p>
      <w:pPr>
        <w:pStyle w:val="ListParagraph"/>
        <w:numPr>
          <w:ilvl w:val="0"/>
          <w:numId w:val="1"/>
        </w:numPr>
      </w:pPr>
      <w:r>
        <w:t xml:space="preserve">Any change under supabase/functions/ has NO effect in production until deployed.</w:t>
      </w:r>
    </w:p>
    <w:p>
      <w:pPr>
        <w:pStyle w:val="ListParagraph"/>
        <w:numPr>
          <w:ilvl w:val="0"/>
          <w:numId w:val="1"/>
        </w:numPr>
      </w:pPr>
      <w:r>
        <w:t xml:space="preserve">Run: npx supabase functions deploy &lt;function-name&gt; (e.g. npx supabase functions deploy agents-ads).</w:t>
      </w:r>
    </w:p>
    <w:p>
      <w:pPr>
        <w:pStyle w:val="ListParagraph"/>
        <w:numPr>
          <w:ilvl w:val="0"/>
          <w:numId w:val="1"/>
        </w:numPr>
      </w:pPr>
      <w:r>
        <w:t xml:space="preserve">Verify with: supabase functions logs &lt;function-name&gt;.</w:t>
      </w:r>
    </w:p>
    <w:p>
      <w:pPr>
        <w:pStyle w:val="ListParagraph"/>
        <w:numPr>
          <w:ilvl w:val="0"/>
          <w:numId w:val="1"/>
        </w:numPr>
      </w:pPr>
      <w:r>
        <w:t xml:space="preserve">Confirm required secrets exist: supabase secrets list (GEMINI_API_KEY_PRODUCTION, GEMINI_API_KEY_TESTING, PEXELS_API_KEY, GEMINI_IMAGE_MODELS, etc.).</w:t>
      </w:r>
    </w:p>
    <w:p>
      <w:pPr>
        <w:pStyle w:val="Heading2"/>
      </w:pPr>
      <w:r>
        <w:t xml:space="preserve">8.3 SOP — Rerun a Failed Ad-Generation Job</w:t>
      </w:r>
    </w:p>
    <w:p>
      <w:pPr>
        <w:pStyle w:val="ListParagraph"/>
        <w:numPr>
          <w:ilvl w:val="0"/>
          <w:numId w:val="1"/>
        </w:numPr>
      </w:pPr>
      <w:r>
        <w:t xml:space="preserve">Find the job in ad_generation_jobs (status failed) and its batches in ad_generation_job_batches.</w:t>
      </w:r>
    </w:p>
    <w:p>
      <w:pPr>
        <w:pStyle w:val="ListParagraph"/>
        <w:numPr>
          <w:ilvl w:val="0"/>
          <w:numId w:val="1"/>
        </w:numPr>
      </w:pPr>
      <w:r>
        <w:t xml:space="preserve">Re-invoke the worker: php api/v1/external/generate-ads-worker.php &lt;job_id&gt; (or retrigger via the UI).</w:t>
      </w:r>
    </w:p>
    <w:p>
      <w:pPr>
        <w:pStyle w:val="ListParagraph"/>
        <w:numPr>
          <w:ilvl w:val="0"/>
          <w:numId w:val="1"/>
        </w:numPr>
      </w:pPr>
      <w:r>
        <w:t xml:space="preserve">Watch supabase functions logs agents-ads for Gemini/Browserless errors.</w:t>
      </w:r>
    </w:p>
    <w:p>
      <w:pPr>
        <w:pStyle w:val="ListParagraph"/>
        <w:numPr>
          <w:ilvl w:val="0"/>
          <w:numId w:val="1"/>
        </w:numPr>
      </w:pPr>
      <w:r>
        <w:t xml:space="preserve">If a batch keeps failing on 546/timeout, reduce batch size or reference-image size.</w:t>
      </w:r>
    </w:p>
    <w:p>
      <w:pPr>
        <w:pStyle w:val="Heading2"/>
      </w:pPr>
      <w:r>
        <w:t xml:space="preserve">8.4 SOP Format (template for new SOPs)</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600"/>
        <w:gridCol w:w="6760"/>
      </w:tblGrid>
      <w:tr>
        <w:trPr>
          <w:tblHeader/>
        </w:trPr>
        <w:tc>
          <w:tcPr>
            <w:tcW w:type="dxa" w:w="2600"/>
            <w:shd w:val="clear" w:color="auto" w:fill="D9E2F3"/>
            <w:vAlign w:val="top"/>
          </w:tcPr>
          <w:p>
            <w:pPr>
              <w:spacing w:after="0"/>
            </w:pPr>
            <w:r>
              <w:rPr>
                <w:b/>
                <w:sz w:val="18"/>
              </w:rPr>
              <w:t xml:space="preserve">SOP field</w:t>
            </w:r>
          </w:p>
        </w:tc>
        <w:tc>
          <w:tcPr>
            <w:tcW w:type="dxa" w:w="6760"/>
            <w:shd w:val="clear" w:color="auto" w:fill="D9E2F3"/>
            <w:vAlign w:val="top"/>
          </w:tcPr>
          <w:p>
            <w:pPr>
              <w:spacing w:after="0"/>
            </w:pPr>
            <w:r>
              <w:rPr>
                <w:b/>
                <w:sz w:val="18"/>
              </w:rPr>
              <w:t xml:space="preserve">Information</w:t>
            </w:r>
          </w:p>
        </w:tc>
      </w:tr>
      <w:tr>
        <w:tc>
          <w:tcPr>
            <w:tcW w:type="dxa" w:w="2600"/>
            <w:vAlign w:val="top"/>
          </w:tcPr>
          <w:p>
            <w:pPr>
              <w:spacing w:after="0"/>
            </w:pPr>
            <w:r>
              <w:rPr>
                <w:sz w:val="18"/>
              </w:rPr>
              <w:t xml:space="preserve">Task name</w:t>
            </w:r>
          </w:p>
        </w:tc>
        <w:tc>
          <w:tcPr>
            <w:tcW w:type="dxa" w:w="6760"/>
            <w:vAlign w:val="top"/>
          </w:tcPr>
          <w:p>
            <w:pPr>
              <w:spacing w:after="0"/>
            </w:pPr>
            <w:r>
              <w:rPr>
                <w:sz w:val="18"/>
              </w:rPr>
              <w:t xml:space="preserve">&lt;name of recurring task&gt;</w:t>
            </w:r>
          </w:p>
        </w:tc>
      </w:tr>
      <w:tr>
        <w:tc>
          <w:tcPr>
            <w:tcW w:type="dxa" w:w="2600"/>
            <w:vAlign w:val="top"/>
          </w:tcPr>
          <w:p>
            <w:pPr>
              <w:spacing w:after="0"/>
            </w:pPr>
            <w:r>
              <w:rPr>
                <w:sz w:val="18"/>
              </w:rPr>
              <w:t xml:space="preserve">Owner</w:t>
            </w:r>
          </w:p>
        </w:tc>
        <w:tc>
          <w:tcPr>
            <w:tcW w:type="dxa" w:w="6760"/>
            <w:vAlign w:val="top"/>
          </w:tcPr>
          <w:p>
            <w:pPr>
              <w:spacing w:after="0"/>
            </w:pPr>
            <w:r>
              <w:rPr>
                <w:sz w:val="18"/>
              </w:rPr>
              <w:t xml:space="preserve">&lt;role responsible&gt;</w:t>
            </w:r>
          </w:p>
        </w:tc>
      </w:tr>
      <w:tr>
        <w:tc>
          <w:tcPr>
            <w:tcW w:type="dxa" w:w="2600"/>
            <w:vAlign w:val="top"/>
          </w:tcPr>
          <w:p>
            <w:pPr>
              <w:spacing w:after="0"/>
            </w:pPr>
            <w:r>
              <w:rPr>
                <w:sz w:val="18"/>
              </w:rPr>
              <w:t xml:space="preserve">Frequency</w:t>
            </w:r>
          </w:p>
        </w:tc>
        <w:tc>
          <w:tcPr>
            <w:tcW w:type="dxa" w:w="6760"/>
            <w:vAlign w:val="top"/>
          </w:tcPr>
          <w:p>
            <w:pPr>
              <w:spacing w:after="0"/>
            </w:pPr>
            <w:r>
              <w:rPr>
                <w:sz w:val="18"/>
              </w:rPr>
              <w:t xml:space="preserve">&lt;daily / weekly / monthly / ad hoc&gt;</w:t>
            </w:r>
          </w:p>
        </w:tc>
      </w:tr>
      <w:tr>
        <w:tc>
          <w:tcPr>
            <w:tcW w:type="dxa" w:w="2600"/>
            <w:vAlign w:val="top"/>
          </w:tcPr>
          <w:p>
            <w:pPr>
              <w:spacing w:after="0"/>
            </w:pPr>
            <w:r>
              <w:rPr>
                <w:sz w:val="18"/>
              </w:rPr>
              <w:t xml:space="preserve">Tools needed</w:t>
            </w:r>
          </w:p>
        </w:tc>
        <w:tc>
          <w:tcPr>
            <w:tcW w:type="dxa" w:w="6760"/>
            <w:vAlign w:val="top"/>
          </w:tcPr>
          <w:p>
            <w:pPr>
              <w:spacing w:after="0"/>
            </w:pPr>
            <w:r>
              <w:rPr>
                <w:sz w:val="18"/>
              </w:rPr>
              <w:t xml:space="preserve">&lt;software and connected tools&gt;</w:t>
            </w:r>
          </w:p>
        </w:tc>
      </w:tr>
      <w:tr>
        <w:tc>
          <w:tcPr>
            <w:tcW w:type="dxa" w:w="2600"/>
            <w:vAlign w:val="top"/>
          </w:tcPr>
          <w:p>
            <w:pPr>
              <w:spacing w:after="0"/>
            </w:pPr>
            <w:r>
              <w:rPr>
                <w:sz w:val="18"/>
              </w:rPr>
              <w:t xml:space="preserve">Steps</w:t>
            </w:r>
          </w:p>
        </w:tc>
        <w:tc>
          <w:tcPr>
            <w:tcW w:type="dxa" w:w="6760"/>
            <w:vAlign w:val="top"/>
          </w:tcPr>
          <w:p>
            <w:pPr>
              <w:spacing w:after="0"/>
            </w:pPr>
            <w:r>
              <w:rPr>
                <w:sz w:val="18"/>
              </w:rPr>
              <w:t xml:space="preserve">&lt;numbered process&gt;</w:t>
            </w:r>
          </w:p>
        </w:tc>
      </w:tr>
      <w:tr>
        <w:tc>
          <w:tcPr>
            <w:tcW w:type="dxa" w:w="2600"/>
            <w:vAlign w:val="top"/>
          </w:tcPr>
          <w:p>
            <w:pPr>
              <w:spacing w:after="0"/>
            </w:pPr>
            <w:r>
              <w:rPr>
                <w:sz w:val="18"/>
              </w:rPr>
              <w:t xml:space="preserve">Expected result</w:t>
            </w:r>
          </w:p>
        </w:tc>
        <w:tc>
          <w:tcPr>
            <w:tcW w:type="dxa" w:w="6760"/>
            <w:vAlign w:val="top"/>
          </w:tcPr>
          <w:p>
            <w:pPr>
              <w:spacing w:after="0"/>
            </w:pPr>
            <w:r>
              <w:rPr>
                <w:sz w:val="18"/>
              </w:rPr>
              <w:t xml:space="preserve">&lt;what good looks like&gt;</w:t>
            </w:r>
          </w:p>
        </w:tc>
      </w:tr>
      <w:tr>
        <w:tc>
          <w:tcPr>
            <w:tcW w:type="dxa" w:w="2600"/>
            <w:vAlign w:val="top"/>
          </w:tcPr>
          <w:p>
            <w:pPr>
              <w:spacing w:after="0"/>
            </w:pPr>
            <w:r>
              <w:rPr>
                <w:sz w:val="18"/>
              </w:rPr>
              <w:t xml:space="preserve">Proof of completion</w:t>
            </w:r>
          </w:p>
        </w:tc>
        <w:tc>
          <w:tcPr>
            <w:tcW w:type="dxa" w:w="6760"/>
            <w:vAlign w:val="top"/>
          </w:tcPr>
          <w:p>
            <w:pPr>
              <w:spacing w:after="0"/>
            </w:pPr>
            <w:r>
              <w:rPr>
                <w:sz w:val="18"/>
              </w:rPr>
              <w:t xml:space="preserve">&lt;log, DB row, screenshot, published URL&gt;</w:t>
            </w:r>
          </w:p>
        </w:tc>
      </w:tr>
      <w:tr>
        <w:tc>
          <w:tcPr>
            <w:tcW w:type="dxa" w:w="2600"/>
            <w:vAlign w:val="top"/>
          </w:tcPr>
          <w:p>
            <w:pPr>
              <w:spacing w:after="0"/>
            </w:pPr>
            <w:r>
              <w:rPr>
                <w:sz w:val="18"/>
              </w:rPr>
              <w:t xml:space="preserve">Escalation</w:t>
            </w:r>
          </w:p>
        </w:tc>
        <w:tc>
          <w:tcPr>
            <w:tcW w:type="dxa" w:w="6760"/>
            <w:vAlign w:val="top"/>
          </w:tcPr>
          <w:p>
            <w:pPr>
              <w:spacing w:after="0"/>
            </w:pPr>
            <w:r>
              <w:rPr>
                <w:sz w:val="18"/>
              </w:rPr>
              <w:t xml:space="preserve">&lt;who to contact if blocked&gt;</w:t>
            </w:r>
          </w:p>
        </w:tc>
      </w:tr>
    </w:tbl>
    <w:p>
      <w:pPr>
        <w:spacing w:after="120"/>
      </w:pPr>
    </w:p>
    <w:p>
      <w:pPr>
        <w:pStyle w:val="Heading1"/>
      </w:pPr>
      <w:r>
        <w:t xml:space="preserve">9. Troubleshooting &amp; Emergency Runbook</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000"/>
        <w:gridCol w:w="2400"/>
        <w:gridCol w:w="2480"/>
        <w:gridCol w:w="2480"/>
      </w:tblGrid>
      <w:tr>
        <w:trPr>
          <w:tblHeader/>
        </w:trPr>
        <w:tc>
          <w:tcPr>
            <w:tcW w:type="dxa" w:w="2000"/>
            <w:shd w:val="clear" w:color="auto" w:fill="D9E2F3"/>
            <w:vAlign w:val="top"/>
          </w:tcPr>
          <w:p>
            <w:pPr>
              <w:spacing w:after="0"/>
            </w:pPr>
            <w:r>
              <w:rPr>
                <w:b/>
                <w:sz w:val="18"/>
              </w:rPr>
              <w:t xml:space="preserve">Problem</w:t>
            </w:r>
          </w:p>
        </w:tc>
        <w:tc>
          <w:tcPr>
            <w:tcW w:type="dxa" w:w="2400"/>
            <w:shd w:val="clear" w:color="auto" w:fill="D9E2F3"/>
            <w:vAlign w:val="top"/>
          </w:tcPr>
          <w:p>
            <w:pPr>
              <w:spacing w:after="0"/>
            </w:pPr>
            <w:r>
              <w:rPr>
                <w:b/>
                <w:sz w:val="18"/>
              </w:rPr>
              <w:t xml:space="preserve">Likely cause</w:t>
            </w:r>
          </w:p>
        </w:tc>
        <w:tc>
          <w:tcPr>
            <w:tcW w:type="dxa" w:w="2480"/>
            <w:shd w:val="clear" w:color="auto" w:fill="D9E2F3"/>
            <w:vAlign w:val="top"/>
          </w:tcPr>
          <w:p>
            <w:pPr>
              <w:spacing w:after="0"/>
            </w:pPr>
            <w:r>
              <w:rPr>
                <w:b/>
                <w:sz w:val="18"/>
              </w:rPr>
              <w:t xml:space="preserve">How to check</w:t>
            </w:r>
          </w:p>
        </w:tc>
        <w:tc>
          <w:tcPr>
            <w:tcW w:type="dxa" w:w="2480"/>
            <w:shd w:val="clear" w:color="auto" w:fill="D9E2F3"/>
            <w:vAlign w:val="top"/>
          </w:tcPr>
          <w:p>
            <w:pPr>
              <w:spacing w:after="0"/>
            </w:pPr>
            <w:r>
              <w:rPr>
                <w:b/>
                <w:sz w:val="18"/>
              </w:rPr>
              <w:t xml:space="preserve">How to fix</w:t>
            </w:r>
          </w:p>
        </w:tc>
      </w:tr>
      <w:tr>
        <w:tc>
          <w:tcPr>
            <w:tcW w:type="dxa" w:w="2000"/>
            <w:vAlign w:val="top"/>
          </w:tcPr>
          <w:p>
            <w:pPr>
              <w:spacing w:after="0"/>
            </w:pPr>
            <w:r>
              <w:rPr>
                <w:sz w:val="18"/>
              </w:rPr>
              <w:t xml:space="preserve">AI generation fails (403)</w:t>
            </w:r>
          </w:p>
        </w:tc>
        <w:tc>
          <w:tcPr>
            <w:tcW w:type="dxa" w:w="2400"/>
            <w:vAlign w:val="top"/>
          </w:tcPr>
          <w:p>
            <w:pPr>
              <w:spacing w:after="0"/>
            </w:pPr>
            <w:r>
              <w:rPr>
                <w:sz w:val="18"/>
              </w:rPr>
              <w:t xml:space="preserve">Gemini key missing/expired/over quota.</w:t>
            </w:r>
          </w:p>
        </w:tc>
        <w:tc>
          <w:tcPr>
            <w:tcW w:type="dxa" w:w="2480"/>
            <w:vAlign w:val="top"/>
          </w:tcPr>
          <w:p>
            <w:pPr>
              <w:spacing w:after="0"/>
            </w:pPr>
            <w:r>
              <w:rPr>
                <w:sz w:val="18"/>
              </w:rPr>
              <w:t xml:space="preserve">supabase functions logs &lt;name&gt;; supabase secrets list.</w:t>
            </w:r>
          </w:p>
        </w:tc>
        <w:tc>
          <w:tcPr>
            <w:tcW w:type="dxa" w:w="2480"/>
            <w:vAlign w:val="top"/>
          </w:tcPr>
          <w:p>
            <w:pPr>
              <w:spacing w:after="0"/>
            </w:pPr>
            <w:r>
              <w:rPr>
                <w:sz w:val="18"/>
              </w:rPr>
              <w:t xml:space="preserve">Refresh GEMINI_API_KEY_PRODUCTION/TESTING at aistudio.google.com; reset in Supabase secrets.</w:t>
            </w:r>
          </w:p>
        </w:tc>
      </w:tr>
      <w:tr>
        <w:tc>
          <w:tcPr>
            <w:tcW w:type="dxa" w:w="2000"/>
            <w:vAlign w:val="top"/>
          </w:tcPr>
          <w:p>
            <w:pPr>
              <w:spacing w:after="0"/>
            </w:pPr>
            <w:r>
              <w:rPr>
                <w:sz w:val="18"/>
              </w:rPr>
              <w:t xml:space="preserve">AI image fails / 546 timeout</w:t>
            </w:r>
          </w:p>
        </w:tc>
        <w:tc>
          <w:tcPr>
            <w:tcW w:type="dxa" w:w="2400"/>
            <w:vAlign w:val="top"/>
          </w:tcPr>
          <w:p>
            <w:pPr>
              <w:spacing w:after="0"/>
            </w:pPr>
            <w:r>
              <w:rPr>
                <w:sz w:val="18"/>
              </w:rPr>
              <w:t xml:space="preserve">Reference image too large or batch backed up.</w:t>
            </w:r>
          </w:p>
        </w:tc>
        <w:tc>
          <w:tcPr>
            <w:tcW w:type="dxa" w:w="2480"/>
            <w:vAlign w:val="top"/>
          </w:tcPr>
          <w:p>
            <w:pPr>
              <w:spacing w:after="0"/>
            </w:pPr>
            <w:r>
              <w:rPr>
                <w:sz w:val="18"/>
              </w:rPr>
              <w:t xml:space="preserve">agents-ads / generate-images logs.</w:t>
            </w:r>
          </w:p>
        </w:tc>
        <w:tc>
          <w:tcPr>
            <w:tcW w:type="dxa" w:w="2480"/>
            <w:vAlign w:val="top"/>
          </w:tcPr>
          <w:p>
            <w:pPr>
              <w:spacing w:after="0"/>
            </w:pPr>
            <w:r>
              <w:rPr>
                <w:sz w:val="18"/>
              </w:rPr>
              <w:t xml:space="preserve">Resize reference &lt;500KB; reduce batch size; retry job.</w:t>
            </w:r>
          </w:p>
        </w:tc>
      </w:tr>
      <w:tr>
        <w:tc>
          <w:tcPr>
            <w:tcW w:type="dxa" w:w="2000"/>
            <w:vAlign w:val="top"/>
          </w:tcPr>
          <w:p>
            <w:pPr>
              <w:spacing w:after="0"/>
            </w:pPr>
            <w:r>
              <w:rPr>
                <w:sz w:val="18"/>
              </w:rPr>
              <w:t xml:space="preserve">Image is a stock photo, not generated</w:t>
            </w:r>
          </w:p>
        </w:tc>
        <w:tc>
          <w:tcPr>
            <w:tcW w:type="dxa" w:w="2400"/>
            <w:vAlign w:val="top"/>
          </w:tcPr>
          <w:p>
            <w:pPr>
              <w:spacing w:after="0"/>
            </w:pPr>
            <w:r>
              <w:rPr>
                <w:sz w:val="18"/>
              </w:rPr>
              <w:t xml:space="preserve">Gemini image not configured; fell back to Pexels.</w:t>
            </w:r>
          </w:p>
        </w:tc>
        <w:tc>
          <w:tcPr>
            <w:tcW w:type="dxa" w:w="2480"/>
            <w:vAlign w:val="top"/>
          </w:tcPr>
          <w:p>
            <w:pPr>
              <w:spacing w:after="0"/>
            </w:pPr>
            <w:r>
              <w:rPr>
                <w:sz w:val="18"/>
              </w:rPr>
              <w:t xml:space="preserve">Check GEMINI_IMAGE_MODELS secret; logs show provider used.</w:t>
            </w:r>
          </w:p>
        </w:tc>
        <w:tc>
          <w:tcPr>
            <w:tcW w:type="dxa" w:w="2480"/>
            <w:vAlign w:val="top"/>
          </w:tcPr>
          <w:p>
            <w:pPr>
              <w:spacing w:after="0"/>
            </w:pPr>
            <w:r>
              <w:rPr>
                <w:sz w:val="18"/>
              </w:rPr>
              <w:t xml:space="preserve">Set GEMINI_IMAGE_MODELS to a valid image model and redeploy.</w:t>
            </w:r>
          </w:p>
        </w:tc>
      </w:tr>
      <w:tr>
        <w:tc>
          <w:tcPr>
            <w:tcW w:type="dxa" w:w="2000"/>
            <w:vAlign w:val="top"/>
          </w:tcPr>
          <w:p>
            <w:pPr>
              <w:spacing w:after="0"/>
            </w:pPr>
            <w:r>
              <w:rPr>
                <w:sz w:val="18"/>
              </w:rPr>
              <w:t xml:space="preserve">Landing page / creative preview blank</w:t>
            </w:r>
          </w:p>
        </w:tc>
        <w:tc>
          <w:tcPr>
            <w:tcW w:type="dxa" w:w="2400"/>
            <w:vAlign w:val="top"/>
          </w:tcPr>
          <w:p>
            <w:pPr>
              <w:spacing w:after="0"/>
            </w:pPr>
            <w:r>
              <w:rPr>
                <w:sz w:val="18"/>
              </w:rPr>
              <w:t xml:space="preserve">HTML not saved or Browserless render failed.</w:t>
            </w:r>
          </w:p>
        </w:tc>
        <w:tc>
          <w:tcPr>
            <w:tcW w:type="dxa" w:w="2480"/>
            <w:vAlign w:val="top"/>
          </w:tcPr>
          <w:p>
            <w:pPr>
              <w:spacing w:after="0"/>
            </w:pPr>
            <w:r>
              <w:rPr>
                <w:sz w:val="18"/>
              </w:rPr>
              <w:t xml:space="preserve">Check lps.generated_html / ads_creatives; Browserless response.</w:t>
            </w:r>
          </w:p>
        </w:tc>
        <w:tc>
          <w:tcPr>
            <w:tcW w:type="dxa" w:w="2480"/>
            <w:vAlign w:val="top"/>
          </w:tcPr>
          <w:p>
            <w:pPr>
              <w:spacing w:after="0"/>
            </w:pPr>
            <w:r>
              <w:rPr>
                <w:sz w:val="18"/>
              </w:rPr>
              <w:t xml:space="preserve">Regenerate; verify BROWSERLESS_URL/TOKEN.</w:t>
            </w:r>
          </w:p>
        </w:tc>
      </w:tr>
      <w:tr>
        <w:tc>
          <w:tcPr>
            <w:tcW w:type="dxa" w:w="2000"/>
            <w:vAlign w:val="top"/>
          </w:tcPr>
          <w:p>
            <w:pPr>
              <w:spacing w:after="0"/>
            </w:pPr>
            <w:r>
              <w:rPr>
                <w:sz w:val="18"/>
              </w:rPr>
              <w:t xml:space="preserve">Login fails</w:t>
            </w:r>
          </w:p>
        </w:tc>
        <w:tc>
          <w:tcPr>
            <w:tcW w:type="dxa" w:w="2400"/>
            <w:vAlign w:val="top"/>
          </w:tcPr>
          <w:p>
            <w:pPr>
              <w:spacing w:after="0"/>
            </w:pPr>
            <w:r>
              <w:rPr>
                <w:sz w:val="18"/>
              </w:rPr>
              <w:t xml:space="preserve">DB connection or wrong credentials.</w:t>
            </w:r>
          </w:p>
        </w:tc>
        <w:tc>
          <w:tcPr>
            <w:tcW w:type="dxa" w:w="2480"/>
            <w:vAlign w:val="top"/>
          </w:tcPr>
          <w:p>
            <w:pPr>
              <w:spacing w:after="0"/>
            </w:pPr>
            <w:r>
              <w:rPr>
                <w:sz w:val="18"/>
              </w:rPr>
              <w:t xml:space="preserve">api/check_apis.php; Hostinger error log; DB reachable.</w:t>
            </w:r>
          </w:p>
        </w:tc>
        <w:tc>
          <w:tcPr>
            <w:tcW w:type="dxa" w:w="2480"/>
            <w:vAlign w:val="top"/>
          </w:tcPr>
          <w:p>
            <w:pPr>
              <w:spacing w:after="0"/>
            </w:pPr>
            <w:r>
              <w:rPr>
                <w:sz w:val="18"/>
              </w:rPr>
              <w:t xml:space="preserve">Fix DB creds in api/db.php (.env); confirm MySQL up.</w:t>
            </w:r>
          </w:p>
        </w:tc>
      </w:tr>
      <w:tr>
        <w:tc>
          <w:tcPr>
            <w:tcW w:type="dxa" w:w="2000"/>
            <w:vAlign w:val="top"/>
          </w:tcPr>
          <w:p>
            <w:pPr>
              <w:spacing w:after="0"/>
            </w:pPr>
            <w:r>
              <w:rPr>
                <w:sz w:val="18"/>
              </w:rPr>
              <w:t xml:space="preserve">User is not admin but should be</w:t>
            </w:r>
          </w:p>
        </w:tc>
        <w:tc>
          <w:tcPr>
            <w:tcW w:type="dxa" w:w="2400"/>
            <w:vAlign w:val="top"/>
          </w:tcPr>
          <w:p>
            <w:pPr>
              <w:spacing w:after="0"/>
            </w:pPr>
            <w:r>
              <w:rPr>
                <w:sz w:val="18"/>
              </w:rPr>
              <w:t xml:space="preserve">Email not matching admin domain/allowlist.</w:t>
            </w:r>
          </w:p>
        </w:tc>
        <w:tc>
          <w:tcPr>
            <w:tcW w:type="dxa" w:w="2480"/>
            <w:vAlign w:val="top"/>
          </w:tcPr>
          <w:p>
            <w:pPr>
              <w:spacing w:after="0"/>
            </w:pPr>
            <w:r>
              <w:rPr>
                <w:sz w:val="18"/>
              </w:rPr>
              <w:t xml:space="preserve">Check ADMIN_EMAIL_DOMAINS / ADMIN_EMAILS and users.account_type.</w:t>
            </w:r>
          </w:p>
        </w:tc>
        <w:tc>
          <w:tcPr>
            <w:tcW w:type="dxa" w:w="2480"/>
            <w:vAlign w:val="top"/>
          </w:tcPr>
          <w:p>
            <w:pPr>
              <w:spacing w:after="0"/>
            </w:pPr>
            <w:r>
              <w:rPr>
                <w:sz w:val="18"/>
              </w:rPr>
              <w:t xml:space="preserve">Add domain/email to allowlist or update account_type in DB.</w:t>
            </w:r>
          </w:p>
        </w:tc>
      </w:tr>
      <w:tr>
        <w:tc>
          <w:tcPr>
            <w:tcW w:type="dxa" w:w="2000"/>
            <w:vAlign w:val="top"/>
          </w:tcPr>
          <w:p>
            <w:pPr>
              <w:spacing w:after="0"/>
            </w:pPr>
            <w:r>
              <w:rPr>
                <w:sz w:val="18"/>
              </w:rPr>
              <w:t xml:space="preserve">Deploy did nothing</w:t>
            </w:r>
          </w:p>
        </w:tc>
        <w:tc>
          <w:tcPr>
            <w:tcW w:type="dxa" w:w="2400"/>
            <w:vAlign w:val="top"/>
          </w:tcPr>
          <w:p>
            <w:pPr>
              <w:spacing w:after="0"/>
            </w:pPr>
            <w:r>
              <w:rPr>
                <w:sz w:val="18"/>
              </w:rPr>
              <w:t xml:space="preserve">Push does not deploy (no CI/CD); script not run.</w:t>
            </w:r>
          </w:p>
        </w:tc>
        <w:tc>
          <w:tcPr>
            <w:tcW w:type="dxa" w:w="2480"/>
            <w:vAlign w:val="top"/>
          </w:tcPr>
          <w:p>
            <w:pPr>
              <w:spacing w:after="0"/>
            </w:pPr>
            <w:r>
              <w:rPr>
                <w:sz w:val="18"/>
              </w:rPr>
              <w:t xml:space="preserve">Confirm FTPS script actually ran; curl output.</w:t>
            </w:r>
          </w:p>
        </w:tc>
        <w:tc>
          <w:tcPr>
            <w:tcW w:type="dxa" w:w="2480"/>
            <w:vAlign w:val="top"/>
          </w:tcPr>
          <w:p>
            <w:pPr>
              <w:spacing w:after="0"/>
            </w:pPr>
            <w:r>
              <w:rPr>
                <w:sz w:val="18"/>
              </w:rPr>
              <w:t xml:space="preserve">Run scripts/deploy-ftp.ps1 / deploy-live.ps1; edge fns via CLI.</w:t>
            </w:r>
          </w:p>
        </w:tc>
      </w:tr>
      <w:tr>
        <w:tc>
          <w:tcPr>
            <w:tcW w:type="dxa" w:w="2000"/>
            <w:vAlign w:val="top"/>
          </w:tcPr>
          <w:p>
            <w:pPr>
              <w:spacing w:after="0"/>
            </w:pPr>
            <w:r>
              <w:rPr>
                <w:sz w:val="18"/>
              </w:rPr>
              <w:t xml:space="preserve">ClickUp import stopped</w:t>
            </w:r>
          </w:p>
        </w:tc>
        <w:tc>
          <w:tcPr>
            <w:tcW w:type="dxa" w:w="2400"/>
            <w:vAlign w:val="top"/>
          </w:tcPr>
          <w:p>
            <w:pPr>
              <w:spacing w:after="0"/>
            </w:pPr>
            <w:r>
              <w:rPr>
                <w:sz w:val="18"/>
              </w:rPr>
              <w:t xml:space="preserve">OAuth token revoked or webhook unreachable.</w:t>
            </w:r>
          </w:p>
        </w:tc>
        <w:tc>
          <w:tcPr>
            <w:tcW w:type="dxa" w:w="2480"/>
            <w:vAlign w:val="top"/>
          </w:tcPr>
          <w:p>
            <w:pPr>
              <w:spacing w:after="0"/>
            </w:pPr>
            <w:r>
              <w:rPr>
                <w:sz w:val="18"/>
              </w:rPr>
              <w:t xml:space="preserve">clickup_status.php; clickup_webhooks.fail_count.</w:t>
            </w:r>
          </w:p>
        </w:tc>
        <w:tc>
          <w:tcPr>
            <w:tcW w:type="dxa" w:w="2480"/>
            <w:vAlign w:val="top"/>
          </w:tcPr>
          <w:p>
            <w:pPr>
              <w:spacing w:after="0"/>
            </w:pPr>
            <w:r>
              <w:rPr>
                <w:sz w:val="18"/>
              </w:rPr>
              <w:t xml:space="preserve">Reconnect OAuth; re-register webhook.</w:t>
            </w:r>
          </w:p>
        </w:tc>
      </w:tr>
    </w:tbl>
    <w:p>
      <w:pPr>
        <w:spacing w:after="120"/>
      </w:pPr>
    </w:p>
    <w:p>
      <w:pPr>
        <w:pStyle w:val="Heading2"/>
      </w:pPr>
      <w:r>
        <w:t xml:space="preserve">9.1 Emergency Contacts</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400"/>
        <w:gridCol w:w="3000"/>
        <w:gridCol w:w="3960"/>
      </w:tblGrid>
      <w:tr>
        <w:trPr>
          <w:tblHeader/>
        </w:trPr>
        <w:tc>
          <w:tcPr>
            <w:tcW w:type="dxa" w:w="2400"/>
            <w:shd w:val="clear" w:color="auto" w:fill="D9E2F3"/>
            <w:vAlign w:val="top"/>
          </w:tcPr>
          <w:p>
            <w:pPr>
              <w:spacing w:after="0"/>
            </w:pPr>
            <w:r>
              <w:rPr>
                <w:b/>
                <w:sz w:val="18"/>
              </w:rPr>
              <w:t xml:space="preserve">Issue type</w:t>
            </w:r>
          </w:p>
        </w:tc>
        <w:tc>
          <w:tcPr>
            <w:tcW w:type="dxa" w:w="3000"/>
            <w:shd w:val="clear" w:color="auto" w:fill="D9E2F3"/>
            <w:vAlign w:val="top"/>
          </w:tcPr>
          <w:p>
            <w:pPr>
              <w:spacing w:after="0"/>
            </w:pPr>
            <w:r>
              <w:rPr>
                <w:b/>
                <w:sz w:val="18"/>
              </w:rPr>
              <w:t xml:space="preserve">Primary contact</w:t>
            </w:r>
          </w:p>
        </w:tc>
        <w:tc>
          <w:tcPr>
            <w:tcW w:type="dxa" w:w="3960"/>
            <w:shd w:val="clear" w:color="auto" w:fill="D9E2F3"/>
            <w:vAlign w:val="top"/>
          </w:tcPr>
          <w:p>
            <w:pPr>
              <w:spacing w:after="0"/>
            </w:pPr>
            <w:r>
              <w:rPr>
                <w:b/>
                <w:sz w:val="18"/>
              </w:rPr>
              <w:t xml:space="preserve">Process</w:t>
            </w:r>
          </w:p>
        </w:tc>
      </w:tr>
      <w:tr>
        <w:tc>
          <w:tcPr>
            <w:tcW w:type="dxa" w:w="2400"/>
            <w:vAlign w:val="top"/>
          </w:tcPr>
          <w:p>
            <w:pPr>
              <w:spacing w:after="0"/>
            </w:pPr>
            <w:r>
              <w:rPr>
                <w:sz w:val="18"/>
              </w:rPr>
              <w:t xml:space="preserve">Production outage</w:t>
            </w:r>
          </w:p>
        </w:tc>
        <w:tc>
          <w:tcPr>
            <w:tcW w:type="dxa" w:w="3000"/>
            <w:vAlign w:val="top"/>
          </w:tcPr>
          <w:p>
            <w:pPr>
              <w:spacing w:after="0"/>
            </w:pPr>
            <w:r>
              <w:rPr>
                <w:sz w:val="18"/>
              </w:rPr>
              <w:t xml:space="preserve">Gustavo Paulino (developer)</w:t>
            </w:r>
          </w:p>
        </w:tc>
        <w:tc>
          <w:tcPr>
            <w:tcW w:type="dxa" w:w="3960"/>
            <w:vAlign w:val="top"/>
          </w:tcPr>
          <w:p>
            <w:pPr>
              <w:spacing w:after="0"/>
            </w:pPr>
            <w:r>
              <w:rPr>
                <w:sz w:val="18"/>
              </w:rPr>
              <w:t xml:space="preserve">Check Hostinger status + PHP error log; verify DB; redeploy last good build.</w:t>
            </w:r>
          </w:p>
        </w:tc>
      </w:tr>
      <w:tr>
        <w:tc>
          <w:tcPr>
            <w:tcW w:type="dxa" w:w="2400"/>
            <w:vAlign w:val="top"/>
          </w:tcPr>
          <w:p>
            <w:pPr>
              <w:spacing w:after="0"/>
            </w:pPr>
            <w:r>
              <w:rPr>
                <w:sz w:val="18"/>
              </w:rPr>
              <w:t xml:space="preserve">AI / integration failure</w:t>
            </w:r>
          </w:p>
        </w:tc>
        <w:tc>
          <w:tcPr>
            <w:tcW w:type="dxa" w:w="3000"/>
            <w:vAlign w:val="top"/>
          </w:tcPr>
          <w:p>
            <w:pPr>
              <w:spacing w:after="0"/>
            </w:pPr>
            <w:r>
              <w:rPr>
                <w:sz w:val="18"/>
              </w:rPr>
              <w:t xml:space="preserve">Gustavo Paulino (developer)</w:t>
            </w:r>
          </w:p>
        </w:tc>
        <w:tc>
          <w:tcPr>
            <w:tcW w:type="dxa" w:w="3960"/>
            <w:vAlign w:val="top"/>
          </w:tcPr>
          <w:p>
            <w:pPr>
              <w:spacing w:after="0"/>
            </w:pPr>
            <w:r>
              <w:rPr>
                <w:sz w:val="18"/>
              </w:rPr>
              <w:t xml:space="preserve">Check supabase functions logs; verify/rotate keys; rerun job.</w:t>
            </w:r>
          </w:p>
        </w:tc>
      </w:tr>
      <w:tr>
        <w:tc>
          <w:tcPr>
            <w:tcW w:type="dxa" w:w="2400"/>
            <w:vAlign w:val="top"/>
          </w:tcPr>
          <w:p>
            <w:pPr>
              <w:spacing w:after="0"/>
            </w:pPr>
            <w:r>
              <w:rPr>
                <w:sz w:val="18"/>
              </w:rPr>
              <w:t xml:space="preserve">Client-facing error</w:t>
            </w:r>
          </w:p>
        </w:tc>
        <w:tc>
          <w:tcPr>
            <w:tcW w:type="dxa" w:w="3000"/>
            <w:vAlign w:val="top"/>
          </w:tcPr>
          <w:p>
            <w:pPr>
              <w:spacing w:after="0"/>
            </w:pPr>
            <w:r>
              <w:rPr>
                <w:sz w:val="18"/>
              </w:rPr>
              <w:t xml:space="preserve">Account Manager + developer</w:t>
            </w:r>
          </w:p>
        </w:tc>
        <w:tc>
          <w:tcPr>
            <w:tcW w:type="dxa" w:w="3960"/>
            <w:vAlign w:val="top"/>
          </w:tcPr>
          <w:p>
            <w:pPr>
              <w:spacing w:after="0"/>
            </w:pPr>
            <w:r>
              <w:rPr>
                <w:sz w:val="18"/>
              </w:rPr>
              <w:t xml:space="preserve">Pause the affected generation, notify client, fix and regenerate.</w:t>
            </w:r>
          </w:p>
        </w:tc>
      </w:tr>
      <w:tr>
        <w:tc>
          <w:tcPr>
            <w:tcW w:type="dxa" w:w="2400"/>
            <w:vAlign w:val="top"/>
          </w:tcPr>
          <w:p>
            <w:pPr>
              <w:spacing w:after="0"/>
            </w:pPr>
            <w:r>
              <w:rPr>
                <w:sz w:val="18"/>
              </w:rPr>
              <w:t xml:space="preserve">Security / access issue</w:t>
            </w:r>
          </w:p>
        </w:tc>
        <w:tc>
          <w:tcPr>
            <w:tcW w:type="dxa" w:w="3000"/>
            <w:vAlign w:val="top"/>
          </w:tcPr>
          <w:p>
            <w:pPr>
              <w:spacing w:after="0"/>
            </w:pPr>
            <w:r>
              <w:rPr>
                <w:sz w:val="18"/>
              </w:rPr>
              <w:t xml:space="preserve">Gustavo Paulino (developer)</w:t>
            </w:r>
          </w:p>
        </w:tc>
        <w:tc>
          <w:tcPr>
            <w:tcW w:type="dxa" w:w="3960"/>
            <w:vAlign w:val="top"/>
          </w:tcPr>
          <w:p>
            <w:pPr>
              <w:spacing w:after="0"/>
            </w:pPr>
            <w:r>
              <w:rPr>
                <w:sz w:val="18"/>
              </w:rPr>
              <w:t xml:space="preserve">Revoke access, rotate affected keys/FTP creds, document incident.</w:t>
            </w:r>
          </w:p>
        </w:tc>
      </w:tr>
    </w:tbl>
    <w:p>
      <w:pPr>
        <w:spacing w:after="120"/>
      </w:pPr>
    </w:p>
    <w:p>
      <w:pPr>
        <w:pStyle w:val="Heading1"/>
      </w:pPr>
      <w:r>
        <w:t xml:space="preserve">10. Maintenance &amp; Monitoring</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1500"/>
        <w:gridCol w:w="5860"/>
        <w:gridCol w:w="2000"/>
      </w:tblGrid>
      <w:tr>
        <w:trPr>
          <w:tblHeader/>
        </w:trPr>
        <w:tc>
          <w:tcPr>
            <w:tcW w:type="dxa" w:w="1500"/>
            <w:shd w:val="clear" w:color="auto" w:fill="D9E2F3"/>
            <w:vAlign w:val="top"/>
          </w:tcPr>
          <w:p>
            <w:pPr>
              <w:spacing w:after="0"/>
            </w:pPr>
            <w:r>
              <w:rPr>
                <w:b/>
                <w:sz w:val="18"/>
              </w:rPr>
              <w:t xml:space="preserve">Frequency</w:t>
            </w:r>
          </w:p>
        </w:tc>
        <w:tc>
          <w:tcPr>
            <w:tcW w:type="dxa" w:w="5860"/>
            <w:shd w:val="clear" w:color="auto" w:fill="D9E2F3"/>
            <w:vAlign w:val="top"/>
          </w:tcPr>
          <w:p>
            <w:pPr>
              <w:spacing w:after="0"/>
            </w:pPr>
            <w:r>
              <w:rPr>
                <w:b/>
                <w:sz w:val="18"/>
              </w:rPr>
              <w:t xml:space="preserve">Task</w:t>
            </w:r>
          </w:p>
        </w:tc>
        <w:tc>
          <w:tcPr>
            <w:tcW w:type="dxa" w:w="2000"/>
            <w:shd w:val="clear" w:color="auto" w:fill="D9E2F3"/>
            <w:vAlign w:val="top"/>
          </w:tcPr>
          <w:p>
            <w:pPr>
              <w:spacing w:after="0"/>
            </w:pPr>
            <w:r>
              <w:rPr>
                <w:b/>
                <w:sz w:val="18"/>
              </w:rPr>
              <w:t xml:space="preserve">Owner</w:t>
            </w:r>
          </w:p>
        </w:tc>
      </w:tr>
      <w:tr>
        <w:tc>
          <w:tcPr>
            <w:tcW w:type="dxa" w:w="1500"/>
            <w:vAlign w:val="top"/>
          </w:tcPr>
          <w:p>
            <w:pPr>
              <w:spacing w:after="0"/>
            </w:pPr>
            <w:r>
              <w:rPr>
                <w:sz w:val="18"/>
              </w:rPr>
              <w:t xml:space="preserve">Daily</w:t>
            </w:r>
          </w:p>
        </w:tc>
        <w:tc>
          <w:tcPr>
            <w:tcW w:type="dxa" w:w="5860"/>
            <w:vAlign w:val="top"/>
          </w:tcPr>
          <w:p>
            <w:pPr>
              <w:spacing w:after="0"/>
            </w:pPr>
            <w:r>
              <w:rPr>
                <w:sz w:val="18"/>
              </w:rPr>
              <w:t xml:space="preserve">Check failed ad-generation jobs (ad_generation_jobs), Gemini errors in edge-function logs, and Browserless failures.</w:t>
            </w:r>
          </w:p>
        </w:tc>
        <w:tc>
          <w:tcPr>
            <w:tcW w:type="dxa" w:w="2000"/>
            <w:vAlign w:val="top"/>
          </w:tcPr>
          <w:p>
            <w:pPr>
              <w:spacing w:after="0"/>
            </w:pPr>
            <w:r>
              <w:rPr>
                <w:sz w:val="18"/>
              </w:rPr>
              <w:t xml:space="preserve">Operations / Developer</w:t>
            </w:r>
          </w:p>
        </w:tc>
      </w:tr>
      <w:tr>
        <w:tc>
          <w:tcPr>
            <w:tcW w:type="dxa" w:w="1500"/>
            <w:vAlign w:val="top"/>
          </w:tcPr>
          <w:p>
            <w:pPr>
              <w:spacing w:after="0"/>
            </w:pPr>
            <w:r>
              <w:rPr>
                <w:sz w:val="18"/>
              </w:rPr>
              <w:t xml:space="preserve">Weekly</w:t>
            </w:r>
          </w:p>
        </w:tc>
        <w:tc>
          <w:tcPr>
            <w:tcW w:type="dxa" w:w="5860"/>
            <w:vAlign w:val="top"/>
          </w:tcPr>
          <w:p>
            <w:pPr>
              <w:spacing w:after="0"/>
            </w:pPr>
            <w:r>
              <w:rPr>
                <w:sz w:val="18"/>
              </w:rPr>
              <w:t xml:space="preserve">Review new users/account_type, workflow success rate, unresolved errors, staging vs prod drift.</w:t>
            </w:r>
          </w:p>
        </w:tc>
        <w:tc>
          <w:tcPr>
            <w:tcW w:type="dxa" w:w="2000"/>
            <w:vAlign w:val="top"/>
          </w:tcPr>
          <w:p>
            <w:pPr>
              <w:spacing w:after="0"/>
            </w:pPr>
            <w:r>
              <w:rPr>
                <w:sz w:val="18"/>
              </w:rPr>
              <w:t xml:space="preserve">System Admin</w:t>
            </w:r>
          </w:p>
        </w:tc>
      </w:tr>
      <w:tr>
        <w:tc>
          <w:tcPr>
            <w:tcW w:type="dxa" w:w="1500"/>
            <w:vAlign w:val="top"/>
          </w:tcPr>
          <w:p>
            <w:pPr>
              <w:spacing w:after="0"/>
            </w:pPr>
            <w:r>
              <w:rPr>
                <w:sz w:val="18"/>
              </w:rPr>
              <w:t xml:space="preserve">Monthly</w:t>
            </w:r>
          </w:p>
        </w:tc>
        <w:tc>
          <w:tcPr>
            <w:tcW w:type="dxa" w:w="5860"/>
            <w:vAlign w:val="top"/>
          </w:tcPr>
          <w:p>
            <w:pPr>
              <w:spacing w:after="0"/>
            </w:pPr>
            <w:r>
              <w:rPr>
                <w:sz w:val="18"/>
              </w:rPr>
              <w:t xml:space="preserve">Review Gemini/Pexels/OpenAI/Browserless usage &amp; billing, [cost-estimate] logs, data quality.</w:t>
            </w:r>
          </w:p>
        </w:tc>
        <w:tc>
          <w:tcPr>
            <w:tcW w:type="dxa" w:w="2000"/>
            <w:vAlign w:val="top"/>
          </w:tcPr>
          <w:p>
            <w:pPr>
              <w:spacing w:after="0"/>
            </w:pPr>
            <w:r>
              <w:rPr>
                <w:sz w:val="18"/>
              </w:rPr>
              <w:t xml:space="preserve">Developer / Finance</w:t>
            </w:r>
          </w:p>
        </w:tc>
      </w:tr>
      <w:tr>
        <w:tc>
          <w:tcPr>
            <w:tcW w:type="dxa" w:w="1500"/>
            <w:vAlign w:val="top"/>
          </w:tcPr>
          <w:p>
            <w:pPr>
              <w:spacing w:after="0"/>
            </w:pPr>
            <w:r>
              <w:rPr>
                <w:sz w:val="18"/>
              </w:rPr>
              <w:t xml:space="preserve">Quarterly</w:t>
            </w:r>
          </w:p>
        </w:tc>
        <w:tc>
          <w:tcPr>
            <w:tcW w:type="dxa" w:w="5860"/>
            <w:vAlign w:val="top"/>
          </w:tcPr>
          <w:p>
            <w:pPr>
              <w:spacing w:after="0"/>
            </w:pPr>
            <w:r>
              <w:rPr>
                <w:sz w:val="18"/>
              </w:rPr>
              <w:t xml:space="preserve">Review security, key rotation, permissions, documentation accuracy, roadmap, ROI.</w:t>
            </w:r>
          </w:p>
        </w:tc>
        <w:tc>
          <w:tcPr>
            <w:tcW w:type="dxa" w:w="2000"/>
            <w:vAlign w:val="top"/>
          </w:tcPr>
          <w:p>
            <w:pPr>
              <w:spacing w:after="0"/>
            </w:pPr>
            <w:r>
              <w:rPr>
                <w:sz w:val="18"/>
              </w:rPr>
              <w:t xml:space="preserve">Leadership / Developer</w:t>
            </w:r>
          </w:p>
        </w:tc>
      </w:tr>
    </w:tbl>
    <w:p>
      <w:pPr>
        <w:spacing w:after="120"/>
      </w:pPr>
    </w:p>
    <w:p>
      <w:pPr>
        <w:pStyle w:val="Heading2"/>
      </w:pPr>
      <w:r>
        <w:t xml:space="preserve">10.1 Post-Launch Monitoring</w:t>
      </w:r>
    </w:p>
    <w:p>
      <w:pPr>
        <w:pStyle w:val="ListParagraph"/>
        <w:numPr>
          <w:ilvl w:val="0"/>
          <w:numId w:val="1"/>
        </w:numPr>
      </w:pPr>
      <w:r>
        <w:t xml:space="preserve">First 2 weeks: daily review of failed jobs, AI errors, and user friction.</w:t>
      </w:r>
    </w:p>
    <w:p>
      <w:pPr>
        <w:pStyle w:val="ListParagraph"/>
        <w:numPr>
          <w:ilvl w:val="0"/>
          <w:numId w:val="1"/>
        </w:numPr>
      </w:pPr>
      <w:r>
        <w:t xml:space="preserve">Weeks 3–4: weekly bug triage and prompt/workflow refinement.</w:t>
      </w:r>
    </w:p>
    <w:p>
      <w:pPr>
        <w:pStyle w:val="ListParagraph"/>
        <w:numPr>
          <w:ilvl w:val="0"/>
          <w:numId w:val="1"/>
        </w:numPr>
      </w:pPr>
      <w:r>
        <w:t xml:space="preserve">Months 2–3: monthly cost and adoption review.</w:t>
      </w:r>
    </w:p>
    <w:p>
      <w:pPr>
        <w:pStyle w:val="ListParagraph"/>
        <w:numPr>
          <w:ilvl w:val="0"/>
          <w:numId w:val="1"/>
        </w:numPr>
      </w:pPr>
      <w:r>
        <w:t xml:space="preserve">After 90 days: quarterly documentation and security review.</w:t>
      </w:r>
    </w:p>
    <w:p>
      <w:pPr>
        <w:pStyle w:val="Heading1"/>
      </w:pPr>
      <w:r>
        <w:t xml:space="preserve">11. Change Management &amp; Release Notes</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600"/>
        <w:gridCol w:w="6760"/>
      </w:tblGrid>
      <w:tr>
        <w:trPr>
          <w:tblHeader/>
        </w:trPr>
        <w:tc>
          <w:tcPr>
            <w:tcW w:type="dxa" w:w="2600"/>
            <w:shd w:val="clear" w:color="auto" w:fill="D9E2F3"/>
            <w:vAlign w:val="top"/>
          </w:tcPr>
          <w:p>
            <w:pPr>
              <w:spacing w:after="0"/>
            </w:pPr>
            <w:r>
              <w:rPr>
                <w:b/>
                <w:sz w:val="18"/>
              </w:rPr>
              <w:t xml:space="preserve">Field</w:t>
            </w:r>
          </w:p>
        </w:tc>
        <w:tc>
          <w:tcPr>
            <w:tcW w:type="dxa" w:w="6760"/>
            <w:shd w:val="clear" w:color="auto" w:fill="D9E2F3"/>
            <w:vAlign w:val="top"/>
          </w:tcPr>
          <w:p>
            <w:pPr>
              <w:spacing w:after="0"/>
            </w:pPr>
            <w:r>
              <w:rPr>
                <w:b/>
                <w:sz w:val="18"/>
              </w:rPr>
              <w:t xml:space="preserve">Information</w:t>
            </w:r>
          </w:p>
        </w:tc>
      </w:tr>
      <w:tr>
        <w:tc>
          <w:tcPr>
            <w:tcW w:type="dxa" w:w="2600"/>
            <w:vAlign w:val="top"/>
          </w:tcPr>
          <w:p>
            <w:pPr>
              <w:spacing w:after="0"/>
            </w:pPr>
            <w:r>
              <w:rPr>
                <w:sz w:val="18"/>
              </w:rPr>
              <w:t xml:space="preserve">How changes are requested</w:t>
            </w:r>
          </w:p>
        </w:tc>
        <w:tc>
          <w:tcPr>
            <w:tcW w:type="dxa" w:w="6760"/>
            <w:vAlign w:val="top"/>
          </w:tcPr>
          <w:p>
            <w:pPr>
              <w:spacing w:after="0"/>
            </w:pPr>
            <w:r>
              <w:rPr>
                <w:sz w:val="18"/>
              </w:rPr>
              <w:t xml:space="preserve">Internal request / ClickUp task to the developer.</w:t>
            </w:r>
          </w:p>
        </w:tc>
      </w:tr>
      <w:tr>
        <w:tc>
          <w:tcPr>
            <w:tcW w:type="dxa" w:w="2600"/>
            <w:vAlign w:val="top"/>
          </w:tcPr>
          <w:p>
            <w:pPr>
              <w:spacing w:after="0"/>
            </w:pPr>
            <w:r>
              <w:rPr>
                <w:sz w:val="18"/>
              </w:rPr>
              <w:t xml:space="preserve">Who approves</w:t>
            </w:r>
          </w:p>
        </w:tc>
        <w:tc>
          <w:tcPr>
            <w:tcW w:type="dxa" w:w="6760"/>
            <w:vAlign w:val="top"/>
          </w:tcPr>
          <w:p>
            <w:pPr>
              <w:spacing w:after="0"/>
            </w:pPr>
            <w:r>
              <w:rPr>
                <w:sz w:val="18"/>
              </w:rPr>
              <w:t xml:space="preserve">Technical owner (developer) with operations sign-off for client-facing changes.</w:t>
            </w:r>
          </w:p>
        </w:tc>
      </w:tr>
      <w:tr>
        <w:tc>
          <w:tcPr>
            <w:tcW w:type="dxa" w:w="2600"/>
            <w:vAlign w:val="top"/>
          </w:tcPr>
          <w:p>
            <w:pPr>
              <w:spacing w:after="0"/>
            </w:pPr>
            <w:r>
              <w:rPr>
                <w:sz w:val="18"/>
              </w:rPr>
              <w:t xml:space="preserve">Testing process</w:t>
            </w:r>
          </w:p>
        </w:tc>
        <w:tc>
          <w:tcPr>
            <w:tcW w:type="dxa" w:w="6760"/>
            <w:vAlign w:val="top"/>
          </w:tcPr>
          <w:p>
            <w:pPr>
              <w:spacing w:after="0"/>
            </w:pPr>
            <w:r>
              <w:rPr>
                <w:sz w:val="18"/>
              </w:rPr>
              <w:t xml:space="preserve">Deploy to staging (testforge.chili.pa) first, validate, then promote to production (forge.chili.pa).</w:t>
            </w:r>
          </w:p>
        </w:tc>
      </w:tr>
      <w:tr>
        <w:tc>
          <w:tcPr>
            <w:tcW w:type="dxa" w:w="2600"/>
            <w:vAlign w:val="top"/>
          </w:tcPr>
          <w:p>
            <w:pPr>
              <w:spacing w:after="0"/>
            </w:pPr>
            <w:r>
              <w:rPr>
                <w:sz w:val="18"/>
              </w:rPr>
              <w:t xml:space="preserve">Release process</w:t>
            </w:r>
          </w:p>
        </w:tc>
        <w:tc>
          <w:tcPr>
            <w:tcW w:type="dxa" w:w="6760"/>
            <w:vAlign w:val="top"/>
          </w:tcPr>
          <w:p>
            <w:pPr>
              <w:spacing w:after="0"/>
            </w:pPr>
            <w:r>
              <w:rPr>
                <w:sz w:val="18"/>
              </w:rPr>
              <w:t xml:space="preserve">Manual: npm run build + FTPS deploy scripts; edge functions via Supabase CLI.</w:t>
            </w:r>
          </w:p>
        </w:tc>
      </w:tr>
      <w:tr>
        <w:tc>
          <w:tcPr>
            <w:tcW w:type="dxa" w:w="2600"/>
            <w:vAlign w:val="top"/>
          </w:tcPr>
          <w:p>
            <w:pPr>
              <w:spacing w:after="0"/>
            </w:pPr>
            <w:r>
              <w:rPr>
                <w:sz w:val="18"/>
              </w:rPr>
              <w:t xml:space="preserve">Rollback</w:t>
            </w:r>
          </w:p>
        </w:tc>
        <w:tc>
          <w:tcPr>
            <w:tcW w:type="dxa" w:w="6760"/>
            <w:vAlign w:val="top"/>
          </w:tcPr>
          <w:p>
            <w:pPr>
              <w:spacing w:after="0"/>
            </w:pPr>
            <w:r>
              <w:rPr>
                <w:sz w:val="18"/>
              </w:rPr>
              <w:t xml:space="preserve">Redeploy the previous build/commit from the dev branch; edge functions can be redeployed from a prior commit.</w:t>
            </w:r>
          </w:p>
        </w:tc>
      </w:tr>
      <w:tr>
        <w:tc>
          <w:tcPr>
            <w:tcW w:type="dxa" w:w="2600"/>
            <w:vAlign w:val="top"/>
          </w:tcPr>
          <w:p>
            <w:pPr>
              <w:spacing w:after="0"/>
            </w:pPr>
            <w:r>
              <w:rPr>
                <w:sz w:val="18"/>
              </w:rPr>
              <w:t xml:space="preserve">Release note location</w:t>
            </w:r>
          </w:p>
        </w:tc>
        <w:tc>
          <w:tcPr>
            <w:tcW w:type="dxa" w:w="6760"/>
            <w:vAlign w:val="top"/>
          </w:tcPr>
          <w:p>
            <w:pPr>
              <w:spacing w:after="0"/>
            </w:pPr>
            <w:r>
              <w:rPr>
                <w:sz w:val="18"/>
              </w:rPr>
              <w:t xml:space="preserve">Git history on the dev branch (auto-commit messages) + this section.</w:t>
            </w:r>
          </w:p>
        </w:tc>
      </w:tr>
      <w:tr>
        <w:tc>
          <w:tcPr>
            <w:tcW w:type="dxa" w:w="2600"/>
            <w:vAlign w:val="top"/>
          </w:tcPr>
          <w:p>
            <w:pPr>
              <w:spacing w:after="0"/>
            </w:pPr>
            <w:r>
              <w:rPr>
                <w:sz w:val="18"/>
              </w:rPr>
              <w:t xml:space="preserve">SQL migrations</w:t>
            </w:r>
          </w:p>
        </w:tc>
        <w:tc>
          <w:tcPr>
            <w:tcW w:type="dxa" w:w="6760"/>
            <w:vAlign w:val="top"/>
          </w:tcPr>
          <w:p>
            <w:pPr>
              <w:spacing w:after="0"/>
            </w:pPr>
            <w:r>
              <w:rPr>
                <w:sz w:val="18"/>
              </w:rPr>
              <w:t xml:space="preserve">Per CLAUDE.md, any schema/seed change is output as a full SQL snippet and applied on the server; schema files: database.sql, database_clickup.sql.</w:t>
            </w:r>
          </w:p>
        </w:tc>
      </w:tr>
    </w:tbl>
    <w:p>
      <w:pPr>
        <w:spacing w:after="120"/>
      </w:pPr>
    </w:p>
    <w:p>
      <w:pPr>
        <w:pStyle w:val="Heading2"/>
      </w:pPr>
      <w:r>
        <w:t xml:space="preserve">11.1 Release Notes Template</w:t>
      </w:r>
    </w:p>
    <w:p>
      <w:r>
        <w:t xml:space="preserve">No undocumented changes after hard launch. Every change should have an owner, reason, test result, and rollback plan. Recent examples are logged below; append new rows per release.</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1200"/>
        <w:gridCol w:w="1100"/>
        <w:gridCol w:w="2560"/>
        <w:gridCol w:w="1900"/>
        <w:gridCol w:w="1000"/>
        <w:gridCol w:w="1600"/>
      </w:tblGrid>
      <w:tr>
        <w:trPr>
          <w:tblHeader/>
        </w:trPr>
        <w:tc>
          <w:tcPr>
            <w:tcW w:type="dxa" w:w="1200"/>
            <w:shd w:val="clear" w:color="auto" w:fill="D9E2F3"/>
            <w:vAlign w:val="top"/>
          </w:tcPr>
          <w:p>
            <w:pPr>
              <w:spacing w:after="0"/>
            </w:pPr>
            <w:r>
              <w:rPr>
                <w:b/>
                <w:sz w:val="18"/>
              </w:rPr>
              <w:t xml:space="preserve">Date</w:t>
            </w:r>
          </w:p>
        </w:tc>
        <w:tc>
          <w:tcPr>
            <w:tcW w:type="dxa" w:w="1100"/>
            <w:shd w:val="clear" w:color="auto" w:fill="D9E2F3"/>
            <w:vAlign w:val="top"/>
          </w:tcPr>
          <w:p>
            <w:pPr>
              <w:spacing w:after="0"/>
            </w:pPr>
            <w:r>
              <w:rPr>
                <w:b/>
                <w:sz w:val="18"/>
              </w:rPr>
              <w:t xml:space="preserve">Version</w:t>
            </w:r>
          </w:p>
        </w:tc>
        <w:tc>
          <w:tcPr>
            <w:tcW w:type="dxa" w:w="2560"/>
            <w:shd w:val="clear" w:color="auto" w:fill="D9E2F3"/>
            <w:vAlign w:val="top"/>
          </w:tcPr>
          <w:p>
            <w:pPr>
              <w:spacing w:after="0"/>
            </w:pPr>
            <w:r>
              <w:rPr>
                <w:b/>
                <w:sz w:val="18"/>
              </w:rPr>
              <w:t xml:space="preserve">Change made</w:t>
            </w:r>
          </w:p>
        </w:tc>
        <w:tc>
          <w:tcPr>
            <w:tcW w:type="dxa" w:w="1900"/>
            <w:shd w:val="clear" w:color="auto" w:fill="D9E2F3"/>
            <w:vAlign w:val="top"/>
          </w:tcPr>
          <w:p>
            <w:pPr>
              <w:spacing w:after="0"/>
            </w:pPr>
            <w:r>
              <w:rPr>
                <w:b/>
                <w:sz w:val="18"/>
              </w:rPr>
              <w:t xml:space="preserve">Reason</w:t>
            </w:r>
          </w:p>
        </w:tc>
        <w:tc>
          <w:tcPr>
            <w:tcW w:type="dxa" w:w="1000"/>
            <w:shd w:val="clear" w:color="auto" w:fill="D9E2F3"/>
            <w:vAlign w:val="top"/>
          </w:tcPr>
          <w:p>
            <w:pPr>
              <w:spacing w:after="0"/>
            </w:pPr>
            <w:r>
              <w:rPr>
                <w:b/>
                <w:sz w:val="18"/>
              </w:rPr>
              <w:t xml:space="preserve">Owner</w:t>
            </w:r>
          </w:p>
        </w:tc>
        <w:tc>
          <w:tcPr>
            <w:tcW w:type="dxa" w:w="1600"/>
            <w:shd w:val="clear" w:color="auto" w:fill="D9E2F3"/>
            <w:vAlign w:val="top"/>
          </w:tcPr>
          <w:p>
            <w:pPr>
              <w:spacing w:after="0"/>
            </w:pPr>
            <w:r>
              <w:rPr>
                <w:b/>
                <w:sz w:val="18"/>
              </w:rPr>
              <w:t xml:space="preserve">Rollback plan</w:t>
            </w:r>
          </w:p>
        </w:tc>
      </w:tr>
      <w:tr>
        <w:tc>
          <w:tcPr>
            <w:tcW w:type="dxa" w:w="1200"/>
            <w:vAlign w:val="top"/>
          </w:tcPr>
          <w:p>
            <w:pPr>
              <w:spacing w:after="0"/>
            </w:pPr>
            <w:r>
              <w:rPr>
                <w:sz w:val="18"/>
              </w:rPr>
              <w:t xml:space="preserve">2026-07</w:t>
            </w:r>
          </w:p>
        </w:tc>
        <w:tc>
          <w:tcPr>
            <w:tcW w:type="dxa" w:w="1100"/>
            <w:vAlign w:val="top"/>
          </w:tcPr>
          <w:p>
            <w:pPr>
              <w:spacing w:after="0"/>
            </w:pPr>
            <w:r>
              <w:rPr>
                <w:sz w:val="18"/>
              </w:rPr>
              <w:t xml:space="preserve">living</w:t>
            </w:r>
          </w:p>
        </w:tc>
        <w:tc>
          <w:tcPr>
            <w:tcW w:type="dxa" w:w="2560"/>
            <w:vAlign w:val="top"/>
          </w:tcPr>
          <w:p>
            <w:pPr>
              <w:spacing w:after="0"/>
            </w:pPr>
            <w:r>
              <w:rPr>
                <w:sz w:val="18"/>
              </w:rPr>
              <w:t xml:space="preserve">Completed external API admin page (cabo-a-rabo).</w:t>
            </w:r>
          </w:p>
        </w:tc>
        <w:tc>
          <w:tcPr>
            <w:tcW w:type="dxa" w:w="1900"/>
            <w:vAlign w:val="top"/>
          </w:tcPr>
          <w:p>
            <w:pPr>
              <w:spacing w:after="0"/>
            </w:pPr>
            <w:r>
              <w:rPr>
                <w:sz w:val="18"/>
              </w:rPr>
              <w:t xml:space="preserve">Documentation gap for /v1 Ads API.</w:t>
            </w:r>
          </w:p>
        </w:tc>
        <w:tc>
          <w:tcPr>
            <w:tcW w:type="dxa" w:w="1000"/>
            <w:vAlign w:val="top"/>
          </w:tcPr>
          <w:p>
            <w:pPr>
              <w:spacing w:after="0"/>
            </w:pPr>
            <w:r>
              <w:rPr>
                <w:sz w:val="18"/>
              </w:rPr>
              <w:t xml:space="preserve">Gustavo</w:t>
            </w:r>
          </w:p>
        </w:tc>
        <w:tc>
          <w:tcPr>
            <w:tcW w:type="dxa" w:w="1600"/>
            <w:vAlign w:val="top"/>
          </w:tcPr>
          <w:p>
            <w:pPr>
              <w:spacing w:after="0"/>
            </w:pPr>
            <w:r>
              <w:rPr>
                <w:sz w:val="18"/>
              </w:rPr>
              <w:t xml:space="preserve">Revert commit on dev; redeploy previous build.</w:t>
            </w:r>
          </w:p>
        </w:tc>
      </w:tr>
      <w:tr>
        <w:tc>
          <w:tcPr>
            <w:tcW w:type="dxa" w:w="1200"/>
            <w:vAlign w:val="top"/>
          </w:tcPr>
          <w:p>
            <w:pPr>
              <w:spacing w:after="0"/>
            </w:pPr>
            <w:r>
              <w:rPr>
                <w:sz w:val="18"/>
              </w:rPr>
              <w:t xml:space="preserve">2026-06</w:t>
            </w:r>
          </w:p>
        </w:tc>
        <w:tc>
          <w:tcPr>
            <w:tcW w:type="dxa" w:w="1100"/>
            <w:vAlign w:val="top"/>
          </w:tcPr>
          <w:p>
            <w:pPr>
              <w:spacing w:after="0"/>
            </w:pPr>
            <w:r>
              <w:rPr>
                <w:sz w:val="18"/>
              </w:rPr>
              <w:t xml:space="preserve">living</w:t>
            </w:r>
          </w:p>
        </w:tc>
        <w:tc>
          <w:tcPr>
            <w:tcW w:type="dxa" w:w="2560"/>
            <w:vAlign w:val="top"/>
          </w:tcPr>
          <w:p>
            <w:pPr>
              <w:spacing w:after="0"/>
            </w:pPr>
            <w:r>
              <w:rPr>
                <w:sz w:val="18"/>
              </w:rPr>
              <w:t xml:space="preserve">Fix: visual A/B variants share one concept instead of unrelated scenes.</w:t>
            </w:r>
          </w:p>
        </w:tc>
        <w:tc>
          <w:tcPr>
            <w:tcW w:type="dxa" w:w="1900"/>
            <w:vAlign w:val="top"/>
          </w:tcPr>
          <w:p>
            <w:pPr>
              <w:spacing w:after="0"/>
            </w:pPr>
            <w:r>
              <w:rPr>
                <w:sz w:val="18"/>
              </w:rPr>
              <w:t xml:space="preserve">AB variants were diverging visually.</w:t>
            </w:r>
          </w:p>
        </w:tc>
        <w:tc>
          <w:tcPr>
            <w:tcW w:type="dxa" w:w="1000"/>
            <w:vAlign w:val="top"/>
          </w:tcPr>
          <w:p>
            <w:pPr>
              <w:spacing w:after="0"/>
            </w:pPr>
            <w:r>
              <w:rPr>
                <w:sz w:val="18"/>
              </w:rPr>
              <w:t xml:space="preserve">Gustavo</w:t>
            </w:r>
          </w:p>
        </w:tc>
        <w:tc>
          <w:tcPr>
            <w:tcW w:type="dxa" w:w="1600"/>
            <w:vAlign w:val="top"/>
          </w:tcPr>
          <w:p>
            <w:pPr>
              <w:spacing w:after="0"/>
            </w:pPr>
            <w:r>
              <w:rPr>
                <w:sz w:val="18"/>
              </w:rPr>
              <w:t xml:space="preserve">Revert commit; redeploy agents-ads.</w:t>
            </w:r>
          </w:p>
        </w:tc>
      </w:tr>
      <w:tr>
        <w:tc>
          <w:tcPr>
            <w:tcW w:type="dxa" w:w="1200"/>
            <w:vAlign w:val="top"/>
          </w:tcPr>
          <w:p>
            <w:pPr>
              <w:spacing w:after="0"/>
            </w:pPr>
            <w:r>
              <w:rPr>
                <w:sz w:val="18"/>
              </w:rPr>
              <w:t xml:space="preserve">&lt;DD/MM/YYYY&gt;</w:t>
            </w:r>
          </w:p>
        </w:tc>
        <w:tc>
          <w:tcPr>
            <w:tcW w:type="dxa" w:w="1100"/>
            <w:vAlign w:val="top"/>
          </w:tcPr>
          <w:p>
            <w:pPr>
              <w:spacing w:after="0"/>
            </w:pPr>
            <w:r>
              <w:rPr>
                <w:sz w:val="18"/>
              </w:rPr>
              <w:t xml:space="preserve">&lt;vX.X&gt;</w:t>
            </w:r>
          </w:p>
        </w:tc>
        <w:tc>
          <w:tcPr>
            <w:tcW w:type="dxa" w:w="2560"/>
            <w:vAlign w:val="top"/>
          </w:tcPr>
          <w:p>
            <w:pPr>
              <w:spacing w:after="0"/>
            </w:pPr>
            <w:r>
              <w:rPr>
                <w:sz w:val="18"/>
              </w:rPr>
              <w:t xml:space="preserve">&lt;description&gt;</w:t>
            </w:r>
          </w:p>
        </w:tc>
        <w:tc>
          <w:tcPr>
            <w:tcW w:type="dxa" w:w="1900"/>
            <w:vAlign w:val="top"/>
          </w:tcPr>
          <w:p>
            <w:pPr>
              <w:spacing w:after="0"/>
            </w:pPr>
            <w:r>
              <w:rPr>
                <w:sz w:val="18"/>
              </w:rPr>
              <w:t xml:space="preserve">&lt;why&gt;</w:t>
            </w:r>
          </w:p>
        </w:tc>
        <w:tc>
          <w:tcPr>
            <w:tcW w:type="dxa" w:w="1000"/>
            <w:vAlign w:val="top"/>
          </w:tcPr>
          <w:p>
            <w:pPr>
              <w:spacing w:after="0"/>
            </w:pPr>
            <w:r>
              <w:rPr>
                <w:sz w:val="18"/>
              </w:rPr>
              <w:t xml:space="preserve">&lt;name&gt;</w:t>
            </w:r>
          </w:p>
        </w:tc>
        <w:tc>
          <w:tcPr>
            <w:tcW w:type="dxa" w:w="1600"/>
            <w:vAlign w:val="top"/>
          </w:tcPr>
          <w:p>
            <w:pPr>
              <w:spacing w:after="0"/>
            </w:pPr>
            <w:r>
              <w:rPr>
                <w:sz w:val="18"/>
              </w:rPr>
              <w:t xml:space="preserve">&lt;how to reverse&gt;</w:t>
            </w:r>
          </w:p>
        </w:tc>
      </w:tr>
    </w:tbl>
    <w:p>
      <w:pPr>
        <w:spacing w:after="120"/>
      </w:pPr>
    </w:p>
    <w:p>
      <w:pPr>
        <w:pStyle w:val="Heading1"/>
      </w:pPr>
      <w:r>
        <w:t xml:space="preserve">12. Security, Compliance &amp; Data Handling</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200"/>
        <w:gridCol w:w="7160"/>
      </w:tblGrid>
      <w:tr>
        <w:trPr>
          <w:tblHeader/>
        </w:trPr>
        <w:tc>
          <w:tcPr>
            <w:tcW w:type="dxa" w:w="2200"/>
            <w:shd w:val="clear" w:color="auto" w:fill="D9E2F3"/>
            <w:vAlign w:val="top"/>
          </w:tcPr>
          <w:p>
            <w:pPr>
              <w:spacing w:after="0"/>
            </w:pPr>
            <w:r>
              <w:rPr>
                <w:b/>
                <w:sz w:val="18"/>
              </w:rPr>
              <w:t xml:space="preserve">Field</w:t>
            </w:r>
          </w:p>
        </w:tc>
        <w:tc>
          <w:tcPr>
            <w:tcW w:type="dxa" w:w="7160"/>
            <w:shd w:val="clear" w:color="auto" w:fill="D9E2F3"/>
            <w:vAlign w:val="top"/>
          </w:tcPr>
          <w:p>
            <w:pPr>
              <w:spacing w:after="0"/>
            </w:pPr>
            <w:r>
              <w:rPr>
                <w:b/>
                <w:sz w:val="18"/>
              </w:rPr>
              <w:t xml:space="preserve">Information</w:t>
            </w:r>
          </w:p>
        </w:tc>
      </w:tr>
      <w:tr>
        <w:tc>
          <w:tcPr>
            <w:tcW w:type="dxa" w:w="2200"/>
            <w:vAlign w:val="top"/>
          </w:tcPr>
          <w:p>
            <w:pPr>
              <w:spacing w:after="0"/>
            </w:pPr>
            <w:r>
              <w:rPr>
                <w:sz w:val="18"/>
              </w:rPr>
              <w:t xml:space="preserve">Data stored</w:t>
            </w:r>
          </w:p>
        </w:tc>
        <w:tc>
          <w:tcPr>
            <w:tcW w:type="dxa" w:w="7160"/>
            <w:vAlign w:val="top"/>
          </w:tcPr>
          <w:p>
            <w:pPr>
              <w:spacing w:after="0"/>
            </w:pPr>
            <w:r>
              <w:rPr>
                <w:sz w:val="18"/>
              </w:rPr>
              <w:t xml:space="preserve">User accounts (bcrypt password hashes), company/project briefs, generated HTML &amp; creatives, uploaded brand assets, encrypted ClickUp &amp; FTP tokens, external API keys.</w:t>
            </w:r>
          </w:p>
        </w:tc>
      </w:tr>
      <w:tr>
        <w:tc>
          <w:tcPr>
            <w:tcW w:type="dxa" w:w="2200"/>
            <w:vAlign w:val="top"/>
          </w:tcPr>
          <w:p>
            <w:pPr>
              <w:spacing w:after="0"/>
            </w:pPr>
            <w:r>
              <w:rPr>
                <w:sz w:val="18"/>
              </w:rPr>
              <w:t xml:space="preserve">Data sources</w:t>
            </w:r>
          </w:p>
        </w:tc>
        <w:tc>
          <w:tcPr>
            <w:tcW w:type="dxa" w:w="7160"/>
            <w:vAlign w:val="top"/>
          </w:tcPr>
          <w:p>
            <w:pPr>
              <w:spacing w:after="0"/>
            </w:pPr>
            <w:r>
              <w:rPr>
                <w:sz w:val="18"/>
              </w:rPr>
              <w:t xml:space="preserve">User input (wizards/uploads), ClickUp lists, scraped reference sites.</w:t>
            </w:r>
          </w:p>
        </w:tc>
      </w:tr>
      <w:tr>
        <w:tc>
          <w:tcPr>
            <w:tcW w:type="dxa" w:w="2200"/>
            <w:vAlign w:val="top"/>
          </w:tcPr>
          <w:p>
            <w:pPr>
              <w:spacing w:after="0"/>
            </w:pPr>
            <w:r>
              <w:rPr>
                <w:sz w:val="18"/>
              </w:rPr>
              <w:t xml:space="preserve">Data destinations</w:t>
            </w:r>
          </w:p>
        </w:tc>
        <w:tc>
          <w:tcPr>
            <w:tcW w:type="dxa" w:w="7160"/>
            <w:vAlign w:val="top"/>
          </w:tcPr>
          <w:p>
            <w:pPr>
              <w:spacing w:after="0"/>
            </w:pPr>
            <w:r>
              <w:rPr>
                <w:sz w:val="18"/>
              </w:rPr>
              <w:t xml:space="preserve">Google Gemini, Pexels, OpenAI, Browserless (for processing); Supabase Storage; user FTP servers (on publish).</w:t>
            </w:r>
          </w:p>
        </w:tc>
      </w:tr>
      <w:tr>
        <w:tc>
          <w:tcPr>
            <w:tcW w:type="dxa" w:w="2200"/>
            <w:vAlign w:val="top"/>
          </w:tcPr>
          <w:p>
            <w:pPr>
              <w:spacing w:after="0"/>
            </w:pPr>
            <w:r>
              <w:rPr>
                <w:sz w:val="18"/>
              </w:rPr>
              <w:t xml:space="preserve">Access control</w:t>
            </w:r>
          </w:p>
        </w:tc>
        <w:tc>
          <w:tcPr>
            <w:tcW w:type="dxa" w:w="7160"/>
            <w:vAlign w:val="top"/>
          </w:tcPr>
          <w:p>
            <w:pPr>
              <w:spacing w:after="0"/>
            </w:pPr>
            <w:r>
              <w:rPr>
                <w:sz w:val="18"/>
              </w:rPr>
              <w:t xml:space="preserve">Application-layer: queries filter by user_id; account_type gates admin features; external API gated by api_keys. No DB row-level security.</w:t>
            </w:r>
          </w:p>
        </w:tc>
      </w:tr>
      <w:tr>
        <w:tc>
          <w:tcPr>
            <w:tcW w:type="dxa" w:w="2200"/>
            <w:vAlign w:val="top"/>
          </w:tcPr>
          <w:p>
            <w:pPr>
              <w:spacing w:after="0"/>
            </w:pPr>
            <w:r>
              <w:rPr>
                <w:sz w:val="18"/>
              </w:rPr>
              <w:t xml:space="preserve">Passwords</w:t>
            </w:r>
          </w:p>
        </w:tc>
        <w:tc>
          <w:tcPr>
            <w:tcW w:type="dxa" w:w="7160"/>
            <w:vAlign w:val="top"/>
          </w:tcPr>
          <w:p>
            <w:pPr>
              <w:spacing w:after="0"/>
            </w:pPr>
            <w:r>
              <w:rPr>
                <w:sz w:val="18"/>
              </w:rPr>
              <w:t xml:space="preserve">Hashed with password_hash() / verified with password_verify() (bcrypt).</w:t>
            </w:r>
          </w:p>
        </w:tc>
      </w:tr>
      <w:tr>
        <w:tc>
          <w:tcPr>
            <w:tcW w:type="dxa" w:w="2200"/>
            <w:vAlign w:val="top"/>
          </w:tcPr>
          <w:p>
            <w:pPr>
              <w:spacing w:after="0"/>
            </w:pPr>
            <w:r>
              <w:rPr>
                <w:sz w:val="18"/>
              </w:rPr>
              <w:t xml:space="preserve">Secrets</w:t>
            </w:r>
          </w:p>
        </w:tc>
        <w:tc>
          <w:tcPr>
            <w:tcW w:type="dxa" w:w="7160"/>
            <w:vAlign w:val="top"/>
          </w:tcPr>
          <w:p>
            <w:pPr>
              <w:spacing w:after="0"/>
            </w:pPr>
            <w:r>
              <w:rPr>
                <w:sz w:val="18"/>
              </w:rPr>
              <w:t xml:space="preserve">In gitignored .env, .deploy.env, .deploy.live.env, and Supabase secrets — never committed, never uploaded to live.</w:t>
            </w:r>
          </w:p>
        </w:tc>
      </w:tr>
      <w:tr>
        <w:tc>
          <w:tcPr>
            <w:tcW w:type="dxa" w:w="2200"/>
            <w:vAlign w:val="top"/>
          </w:tcPr>
          <w:p>
            <w:pPr>
              <w:spacing w:after="0"/>
            </w:pPr>
            <w:r>
              <w:rPr>
                <w:sz w:val="18"/>
              </w:rPr>
              <w:t xml:space="preserve">Backups</w:t>
            </w:r>
          </w:p>
        </w:tc>
        <w:tc>
          <w:tcPr>
            <w:tcW w:type="dxa" w:w="7160"/>
            <w:vAlign w:val="top"/>
          </w:tcPr>
          <w:p>
            <w:pPr>
              <w:spacing w:after="0"/>
            </w:pPr>
            <w:r>
              <w:rPr>
                <w:sz w:val="18"/>
              </w:rPr>
              <w:t xml:space="preserve">MySQL via Hostinger panel (verify schedule). Repository holds code + schema. Generated images in Supabase Storage.</w:t>
            </w:r>
          </w:p>
        </w:tc>
      </w:tr>
      <w:tr>
        <w:tc>
          <w:tcPr>
            <w:tcW w:type="dxa" w:w="2200"/>
            <w:vAlign w:val="top"/>
          </w:tcPr>
          <w:p>
            <w:pPr>
              <w:spacing w:after="0"/>
            </w:pPr>
            <w:r>
              <w:rPr>
                <w:sz w:val="18"/>
              </w:rPr>
              <w:t xml:space="preserve">SQL injection</w:t>
            </w:r>
          </w:p>
        </w:tc>
        <w:tc>
          <w:tcPr>
            <w:tcW w:type="dxa" w:w="7160"/>
            <w:vAlign w:val="top"/>
          </w:tcPr>
          <w:p>
            <w:pPr>
              <w:spacing w:after="0"/>
            </w:pPr>
            <w:r>
              <w:rPr>
                <w:sz w:val="18"/>
              </w:rPr>
              <w:t xml:space="preserve">PHP uses prepared statements (MySQLi).</w:t>
            </w:r>
          </w:p>
        </w:tc>
      </w:tr>
      <w:tr>
        <w:tc>
          <w:tcPr>
            <w:tcW w:type="dxa" w:w="2200"/>
            <w:vAlign w:val="top"/>
          </w:tcPr>
          <w:p>
            <w:pPr>
              <w:spacing w:after="0"/>
            </w:pPr>
            <w:r>
              <w:rPr>
                <w:sz w:val="18"/>
              </w:rPr>
              <w:t xml:space="preserve">Compliance</w:t>
            </w:r>
          </w:p>
        </w:tc>
        <w:tc>
          <w:tcPr>
            <w:tcW w:type="dxa" w:w="7160"/>
            <w:vAlign w:val="top"/>
          </w:tcPr>
          <w:p>
            <w:pPr>
              <w:spacing w:after="0"/>
            </w:pPr>
            <w:r>
              <w:rPr>
                <w:sz w:val="18"/>
              </w:rPr>
              <w:t xml:space="preserve">Client data (briefs, brand assets, contact info) — apply LGPD/GDPR handling if personal data is processed.</w:t>
            </w:r>
          </w:p>
        </w:tc>
      </w:tr>
    </w:tbl>
    <w:p>
      <w:pPr>
        <w:spacing w:after="120"/>
      </w:pPr>
    </w:p>
    <w:p>
      <w:pPr>
        <w:pStyle w:val="Heading2"/>
      </w:pPr>
      <w:r>
        <w:t xml:space="preserve">12.1 Security Checklist</w:t>
      </w:r>
    </w:p>
    <w:p>
      <w:pPr>
        <w:pStyle w:val="ListParagraph"/>
        <w:numPr>
          <w:ilvl w:val="0"/>
          <w:numId w:val="1"/>
        </w:numPr>
      </w:pPr>
      <w:r>
        <w:t xml:space="preserve">Admin access limited to @chili.pa domain / explicit allowlist.</w:t>
      </w:r>
    </w:p>
    <w:p>
      <w:pPr>
        <w:pStyle w:val="ListParagraph"/>
        <w:numPr>
          <w:ilvl w:val="0"/>
          <w:numId w:val="1"/>
        </w:numPr>
      </w:pPr>
      <w:r>
        <w:t xml:space="preserve">No raw passwords or API keys stored in this manual.</w:t>
      </w:r>
    </w:p>
    <w:p>
      <w:pPr>
        <w:pStyle w:val="ListParagraph"/>
        <w:numPr>
          <w:ilvl w:val="0"/>
          <w:numId w:val="1"/>
        </w:numPr>
      </w:pPr>
      <w:r>
        <w:t xml:space="preserve">Keys rotated after any contractor/employee offboarding.</w:t>
      </w:r>
    </w:p>
    <w:p>
      <w:pPr>
        <w:pStyle w:val="ListParagraph"/>
        <w:numPr>
          <w:ilvl w:val="0"/>
          <w:numId w:val="1"/>
        </w:numPr>
      </w:pPr>
      <w:r>
        <w:t xml:space="preserve">db.php, .env, and test endpoints (_gd-test.php, _check_wk.php) never deployed to the live server.</w:t>
      </w:r>
    </w:p>
    <w:p>
      <w:pPr>
        <w:pStyle w:val="ListParagraph"/>
        <w:numPr>
          <w:ilvl w:val="0"/>
          <w:numId w:val="1"/>
        </w:numPr>
      </w:pPr>
      <w:r>
        <w:t xml:space="preserve">Prepared statements used for all DB queries.</w:t>
      </w:r>
    </w:p>
    <w:p>
      <w:pPr>
        <w:pStyle w:val="ListParagraph"/>
        <w:numPr>
          <w:ilvl w:val="0"/>
          <w:numId w:val="1"/>
        </w:numPr>
      </w:pPr>
      <w:r>
        <w:t xml:space="preserve">ClickUp and per-user FTP tokens stored encrypted in the database.</w:t>
      </w:r>
    </w:p>
    <w:p>
      <w:pPr>
        <w:pStyle w:val="ListParagraph"/>
        <w:numPr>
          <w:ilvl w:val="0"/>
          <w:numId w:val="1"/>
        </w:numPr>
      </w:pPr>
      <w:r>
        <w:t xml:space="preserve">Incident-response owner named (developer) in section 9.1.</w:t>
      </w:r>
    </w:p>
    <w:p>
      <w:pPr>
        <w:pStyle w:val="Heading1"/>
      </w:pPr>
      <w:r>
        <w:t xml:space="preserve">13. Handover Checklist</w:t>
      </w:r>
    </w:p>
    <w:p>
      <w:pPr>
        <w:pStyle w:val="ListParagraph"/>
        <w:numPr>
          <w:ilvl w:val="0"/>
          <w:numId w:val="1"/>
        </w:numPr>
      </w:pPr>
      <w:r>
        <w:t xml:space="preserve">Document owner, business owner, and technical owner assigned.</w:t>
      </w:r>
    </w:p>
    <w:p>
      <w:pPr>
        <w:pStyle w:val="ListParagraph"/>
        <w:numPr>
          <w:ilvl w:val="0"/>
          <w:numId w:val="1"/>
        </w:numPr>
      </w:pPr>
      <w:r>
        <w:t xml:space="preserve">Admin access to app, Hostinger, Supabase, GitHub, and ClickUp confirmed.</w:t>
      </w:r>
    </w:p>
    <w:p>
      <w:pPr>
        <w:pStyle w:val="ListParagraph"/>
        <w:numPr>
          <w:ilvl w:val="0"/>
          <w:numId w:val="1"/>
        </w:numPr>
      </w:pPr>
      <w:r>
        <w:t xml:space="preserve">Credential storage location (.env / .deploy*.env / Supabase secrets) confirmed and handed over securely.</w:t>
      </w:r>
    </w:p>
    <w:p>
      <w:pPr>
        <w:pStyle w:val="ListParagraph"/>
        <w:numPr>
          <w:ilvl w:val="0"/>
          <w:numId w:val="1"/>
        </w:numPr>
      </w:pPr>
      <w:r>
        <w:t xml:space="preserve">Repository (dev + main) and hosting/FTP access confirmed.</w:t>
      </w:r>
    </w:p>
    <w:p>
      <w:pPr>
        <w:pStyle w:val="ListParagraph"/>
        <w:numPr>
          <w:ilvl w:val="0"/>
          <w:numId w:val="1"/>
        </w:numPr>
      </w:pPr>
      <w:r>
        <w:t xml:space="preserve">Billing owners confirmed (Hostinger, Supabase, Gemini, Pexels, OpenAI, Browserless).</w:t>
      </w:r>
    </w:p>
    <w:p>
      <w:pPr>
        <w:pStyle w:val="ListParagraph"/>
        <w:numPr>
          <w:ilvl w:val="0"/>
          <w:numId w:val="1"/>
        </w:numPr>
      </w:pPr>
      <w:r>
        <w:t xml:space="preserve">Both core workflows (LP generation, ad generation) tested end-to-end.</w:t>
      </w:r>
    </w:p>
    <w:p>
      <w:pPr>
        <w:pStyle w:val="ListParagraph"/>
        <w:numPr>
          <w:ilvl w:val="0"/>
          <w:numId w:val="1"/>
        </w:numPr>
      </w:pPr>
      <w:r>
        <w:t xml:space="preserve">Manual deploy process (frontend, PHP, edge functions) demonstrated.</w:t>
      </w:r>
    </w:p>
    <w:p>
      <w:pPr>
        <w:pStyle w:val="ListParagraph"/>
        <w:numPr>
          <w:ilvl w:val="0"/>
          <w:numId w:val="1"/>
        </w:numPr>
      </w:pPr>
      <w:r>
        <w:t xml:space="preserve">Known limitations documented (section 14).</w:t>
      </w:r>
    </w:p>
    <w:p>
      <w:pPr>
        <w:pStyle w:val="ListParagraph"/>
        <w:numPr>
          <w:ilvl w:val="0"/>
          <w:numId w:val="1"/>
        </w:numPr>
      </w:pPr>
      <w:r>
        <w:t xml:space="preserve">Maintenance routine and emergency runbook assigned.</w:t>
      </w:r>
    </w:p>
    <w:p>
      <w:pPr>
        <w:pStyle w:val="ListParagraph"/>
        <w:numPr>
          <w:ilvl w:val="0"/>
          <w:numId w:val="1"/>
        </w:numPr>
      </w:pPr>
      <w:r>
        <w:t xml:space="preserve">Loom walkthroughs recorded for the two core workflows.</w:t>
      </w:r>
    </w:p>
    <w:p>
      <w:pPr>
        <w:pStyle w:val="ListParagraph"/>
        <w:numPr>
          <w:ilvl w:val="0"/>
          <w:numId w:val="1"/>
        </w:numPr>
      </w:pPr>
      <w:r>
        <w:t xml:space="preserve">Next review date scheduled.</w:t>
      </w:r>
    </w:p>
    <w:p>
      <w:pPr>
        <w:pStyle w:val="Heading1"/>
      </w:pPr>
      <w:r>
        <w:t xml:space="preserve">14. Appendix</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600"/>
        <w:gridCol w:w="6760"/>
      </w:tblGrid>
      <w:tr>
        <w:trPr>
          <w:tblHeader/>
        </w:trPr>
        <w:tc>
          <w:tcPr>
            <w:tcW w:type="dxa" w:w="2600"/>
            <w:shd w:val="clear" w:color="auto" w:fill="D9E2F3"/>
            <w:vAlign w:val="top"/>
          </w:tcPr>
          <w:p>
            <w:pPr>
              <w:spacing w:after="0"/>
            </w:pPr>
            <w:r>
              <w:rPr>
                <w:b/>
                <w:sz w:val="18"/>
              </w:rPr>
              <w:t xml:space="preserve">Item</w:t>
            </w:r>
          </w:p>
        </w:tc>
        <w:tc>
          <w:tcPr>
            <w:tcW w:type="dxa" w:w="6760"/>
            <w:shd w:val="clear" w:color="auto" w:fill="D9E2F3"/>
            <w:vAlign w:val="top"/>
          </w:tcPr>
          <w:p>
            <w:pPr>
              <w:spacing w:after="0"/>
            </w:pPr>
            <w:r>
              <w:rPr>
                <w:b/>
                <w:sz w:val="18"/>
              </w:rPr>
              <w:t xml:space="preserve">Location / notes</w:t>
            </w:r>
          </w:p>
        </w:tc>
      </w:tr>
      <w:tr>
        <w:tc>
          <w:tcPr>
            <w:tcW w:type="dxa" w:w="2600"/>
            <w:vAlign w:val="top"/>
          </w:tcPr>
          <w:p>
            <w:pPr>
              <w:spacing w:after="0"/>
            </w:pPr>
            <w:r>
              <w:rPr>
                <w:sz w:val="18"/>
              </w:rPr>
              <w:t xml:space="preserve">Repository</w:t>
            </w:r>
          </w:p>
        </w:tc>
        <w:tc>
          <w:tcPr>
            <w:tcW w:type="dxa" w:w="6760"/>
            <w:vAlign w:val="top"/>
          </w:tcPr>
          <w:p>
            <w:pPr>
              <w:spacing w:after="0"/>
            </w:pPr>
            <w:r>
              <w:rPr>
                <w:sz w:val="18"/>
              </w:rPr>
              <w:t xml:space="preserve">github.com/gustavopaulino-chili/ChiliForge (branches: dev, main).</w:t>
            </w:r>
          </w:p>
        </w:tc>
      </w:tr>
      <w:tr>
        <w:tc>
          <w:tcPr>
            <w:tcW w:type="dxa" w:w="2600"/>
            <w:vAlign w:val="top"/>
          </w:tcPr>
          <w:p>
            <w:pPr>
              <w:spacing w:after="0"/>
            </w:pPr>
            <w:r>
              <w:rPr>
                <w:sz w:val="18"/>
              </w:rPr>
              <w:t xml:space="preserve">Deploy rules</w:t>
            </w:r>
          </w:p>
        </w:tc>
        <w:tc>
          <w:tcPr>
            <w:tcW w:type="dxa" w:w="6760"/>
            <w:vAlign w:val="top"/>
          </w:tcPr>
          <w:p>
            <w:pPr>
              <w:spacing w:after="0"/>
            </w:pPr>
            <w:r>
              <w:rPr>
                <w:sz w:val="18"/>
              </w:rPr>
              <w:t xml:space="preserve">CLAUDE.md (root) — manual FTP + Supabase CLI deploy rules.</w:t>
            </w:r>
          </w:p>
        </w:tc>
      </w:tr>
      <w:tr>
        <w:tc>
          <w:tcPr>
            <w:tcW w:type="dxa" w:w="2600"/>
            <w:vAlign w:val="top"/>
          </w:tcPr>
          <w:p>
            <w:pPr>
              <w:spacing w:after="0"/>
            </w:pPr>
            <w:r>
              <w:rPr>
                <w:sz w:val="18"/>
              </w:rPr>
              <w:t xml:space="preserve">Setup / API keys guide</w:t>
            </w:r>
          </w:p>
        </w:tc>
        <w:tc>
          <w:tcPr>
            <w:tcW w:type="dxa" w:w="6760"/>
            <w:vAlign w:val="top"/>
          </w:tcPr>
          <w:p>
            <w:pPr>
              <w:spacing w:after="0"/>
            </w:pPr>
            <w:r>
              <w:rPr>
                <w:sz w:val="18"/>
              </w:rPr>
              <w:t xml:space="preserve">README.md (root).</w:t>
            </w:r>
          </w:p>
        </w:tc>
      </w:tr>
      <w:tr>
        <w:tc>
          <w:tcPr>
            <w:tcW w:type="dxa" w:w="2600"/>
            <w:vAlign w:val="top"/>
          </w:tcPr>
          <w:p>
            <w:pPr>
              <w:spacing w:after="0"/>
            </w:pPr>
            <w:r>
              <w:rPr>
                <w:sz w:val="18"/>
              </w:rPr>
              <w:t xml:space="preserve">ClickUp integration briefs</w:t>
            </w:r>
          </w:p>
        </w:tc>
        <w:tc>
          <w:tcPr>
            <w:tcW w:type="dxa" w:w="6760"/>
            <w:vAlign w:val="top"/>
          </w:tcPr>
          <w:p>
            <w:pPr>
              <w:spacing w:after="0"/>
            </w:pPr>
            <w:r>
              <w:rPr>
                <w:sz w:val="18"/>
              </w:rPr>
              <w:t xml:space="preserve">docs/clickup-integration-brief.md, docs/clickup-integration-brief-v3.md.</w:t>
            </w:r>
          </w:p>
        </w:tc>
      </w:tr>
      <w:tr>
        <w:tc>
          <w:tcPr>
            <w:tcW w:type="dxa" w:w="2600"/>
            <w:vAlign w:val="top"/>
          </w:tcPr>
          <w:p>
            <w:pPr>
              <w:spacing w:after="0"/>
            </w:pPr>
            <w:r>
              <w:rPr>
                <w:sz w:val="18"/>
              </w:rPr>
              <w:t xml:space="preserve">Database schema</w:t>
            </w:r>
          </w:p>
        </w:tc>
        <w:tc>
          <w:tcPr>
            <w:tcW w:type="dxa" w:w="6760"/>
            <w:vAlign w:val="top"/>
          </w:tcPr>
          <w:p>
            <w:pPr>
              <w:spacing w:after="0"/>
            </w:pPr>
            <w:r>
              <w:rPr>
                <w:sz w:val="18"/>
              </w:rPr>
              <w:t xml:space="preserve">database.sql, database_clickup.sql; seeds: setup_projects.sql, setup_ftp_servers.sql.</w:t>
            </w:r>
          </w:p>
        </w:tc>
      </w:tr>
      <w:tr>
        <w:tc>
          <w:tcPr>
            <w:tcW w:type="dxa" w:w="2600"/>
            <w:vAlign w:val="top"/>
          </w:tcPr>
          <w:p>
            <w:pPr>
              <w:spacing w:after="0"/>
            </w:pPr>
            <w:r>
              <w:rPr>
                <w:sz w:val="18"/>
              </w:rPr>
              <w:t xml:space="preserve">Deploy scripts</w:t>
            </w:r>
          </w:p>
        </w:tc>
        <w:tc>
          <w:tcPr>
            <w:tcW w:type="dxa" w:w="6760"/>
            <w:vAlign w:val="top"/>
          </w:tcPr>
          <w:p>
            <w:pPr>
              <w:spacing w:after="0"/>
            </w:pPr>
            <w:r>
              <w:rPr>
                <w:sz w:val="18"/>
              </w:rPr>
              <w:t xml:space="preserve">scripts/deploy-ftp.ps1 (staging), scripts/deploy-live.ps1 (production).</w:t>
            </w:r>
          </w:p>
        </w:tc>
      </w:tr>
      <w:tr>
        <w:tc>
          <w:tcPr>
            <w:tcW w:type="dxa" w:w="2600"/>
            <w:vAlign w:val="top"/>
          </w:tcPr>
          <w:p>
            <w:pPr>
              <w:spacing w:after="0"/>
            </w:pPr>
            <w:r>
              <w:rPr>
                <w:sz w:val="18"/>
              </w:rPr>
              <w:t xml:space="preserve">Large-file editing guide</w:t>
            </w:r>
          </w:p>
        </w:tc>
        <w:tc>
          <w:tcPr>
            <w:tcW w:type="dxa" w:w="6760"/>
            <w:vAlign w:val="top"/>
          </w:tcPr>
          <w:p>
            <w:pPr>
              <w:spacing w:after="0"/>
            </w:pPr>
            <w:r>
              <w:rPr>
                <w:sz w:val="18"/>
              </w:rPr>
              <w:t xml:space="preserve">Skill chiliforge-editores-grandes (AdsEditor.tsx ~9k lines, VisualEditor.tsx ~7.7k lines).</w:t>
            </w:r>
          </w:p>
        </w:tc>
      </w:tr>
      <w:tr>
        <w:tc>
          <w:tcPr>
            <w:tcW w:type="dxa" w:w="2600"/>
            <w:vAlign w:val="top"/>
          </w:tcPr>
          <w:p>
            <w:pPr>
              <w:spacing w:after="0"/>
            </w:pPr>
            <w:r>
              <w:rPr>
                <w:sz w:val="18"/>
              </w:rPr>
              <w:t xml:space="preserve">AI / edge-function guide</w:t>
            </w:r>
          </w:p>
        </w:tc>
        <w:tc>
          <w:tcPr>
            <w:tcW w:type="dxa" w:w="6760"/>
            <w:vAlign w:val="top"/>
          </w:tcPr>
          <w:p>
            <w:pPr>
              <w:spacing w:after="0"/>
            </w:pPr>
            <w:r>
              <w:rPr>
                <w:sz w:val="18"/>
              </w:rPr>
              <w:t xml:space="preserve">Skill chiliforge-ia-gemini.</w:t>
            </w:r>
          </w:p>
        </w:tc>
      </w:tr>
      <w:tr>
        <w:tc>
          <w:tcPr>
            <w:tcW w:type="dxa" w:w="2600"/>
            <w:vAlign w:val="top"/>
          </w:tcPr>
          <w:p>
            <w:pPr>
              <w:spacing w:after="0"/>
            </w:pPr>
            <w:r>
              <w:rPr>
                <w:sz w:val="18"/>
              </w:rPr>
              <w:t xml:space="preserve">Supabase project</w:t>
            </w:r>
          </w:p>
        </w:tc>
        <w:tc>
          <w:tcPr>
            <w:tcW w:type="dxa" w:w="6760"/>
            <w:vAlign w:val="top"/>
          </w:tcPr>
          <w:p>
            <w:pPr>
              <w:spacing w:after="0"/>
            </w:pPr>
            <w:r>
              <w:rPr>
                <w:sz w:val="18"/>
              </w:rPr>
              <w:t xml:space="preserve">vehowvyqxhelyfdesmog — dashboard at supabase.com.</w:t>
            </w:r>
          </w:p>
        </w:tc>
      </w:tr>
      <w:tr>
        <w:tc>
          <w:tcPr>
            <w:tcW w:type="dxa" w:w="2600"/>
            <w:vAlign w:val="top"/>
          </w:tcPr>
          <w:p>
            <w:pPr>
              <w:spacing w:after="0"/>
            </w:pPr>
            <w:r>
              <w:rPr>
                <w:sz w:val="18"/>
              </w:rPr>
              <w:t xml:space="preserve">External API keys</w:t>
            </w:r>
          </w:p>
        </w:tc>
        <w:tc>
          <w:tcPr>
            <w:tcW w:type="dxa" w:w="6760"/>
            <w:vAlign w:val="top"/>
          </w:tcPr>
          <w:p>
            <w:pPr>
              <w:spacing w:after="0"/>
            </w:pPr>
            <w:r>
              <w:rPr>
                <w:sz w:val="18"/>
              </w:rPr>
              <w:t xml:space="preserve">Gemini (aistudio.google.com), Pexels (pexels.com/api), OpenAI, Browserless.</w:t>
            </w:r>
          </w:p>
        </w:tc>
      </w:tr>
      <w:tr>
        <w:tc>
          <w:tcPr>
            <w:tcW w:type="dxa" w:w="2600"/>
            <w:vAlign w:val="top"/>
          </w:tcPr>
          <w:p>
            <w:pPr>
              <w:spacing w:after="0"/>
            </w:pPr>
            <w:r>
              <w:rPr>
                <w:sz w:val="18"/>
              </w:rPr>
              <w:t xml:space="preserve">Health check</w:t>
            </w:r>
          </w:p>
        </w:tc>
        <w:tc>
          <w:tcPr>
            <w:tcW w:type="dxa" w:w="6760"/>
            <w:vAlign w:val="top"/>
          </w:tcPr>
          <w:p>
            <w:pPr>
              <w:spacing w:after="0"/>
            </w:pPr>
            <w:r>
              <w:rPr>
                <w:sz w:val="18"/>
              </w:rPr>
              <w:t xml:space="preserve">https://&lt;domain&gt;/api/check_apis.php.</w:t>
            </w:r>
          </w:p>
        </w:tc>
      </w:tr>
    </w:tbl>
    <w:p>
      <w:pPr>
        <w:spacing w:after="120"/>
      </w:pPr>
    </w:p>
    <w:p>
      <w:pPr>
        <w:pStyle w:val="Heading2"/>
      </w:pPr>
      <w:r>
        <w:t xml:space="preserve">14.1 Known Limitations</w:t>
      </w:r>
    </w:p>
    <w:p>
      <w:pPr>
        <w:pStyle w:val="ListParagraph"/>
        <w:numPr>
          <w:ilvl w:val="0"/>
          <w:numId w:val="1"/>
        </w:numPr>
      </w:pPr>
      <w:r>
        <w:t xml:space="preserve">No CI/CD — every deploy is manual (PowerShell FTPS + Supabase CLI); git push publishes nothing.</w:t>
      </w:r>
    </w:p>
    <w:p>
      <w:pPr>
        <w:pStyle w:val="ListParagraph"/>
        <w:numPr>
          <w:ilvl w:val="0"/>
          <w:numId w:val="1"/>
        </w:numPr>
      </w:pPr>
      <w:r>
        <w:t xml:space="preserve">Editor files are very large (AdsEditor.tsx ~9,000 lines, VisualEditor.tsx ~7,700 lines) — edit surgically.</w:t>
      </w:r>
    </w:p>
    <w:p>
      <w:pPr>
        <w:pStyle w:val="ListParagraph"/>
        <w:numPr>
          <w:ilvl w:val="0"/>
          <w:numId w:val="1"/>
        </w:numPr>
      </w:pPr>
      <w:r>
        <w:t xml:space="preserve">Async ad worker is triggered on-demand (no cron/queue daemon); a stuck job must be rerun manually.</w:t>
      </w:r>
    </w:p>
    <w:p>
      <w:pPr>
        <w:pStyle w:val="ListParagraph"/>
        <w:numPr>
          <w:ilvl w:val="0"/>
          <w:numId w:val="1"/>
        </w:numPr>
      </w:pPr>
      <w:r>
        <w:t xml:space="preserve">ClickUp webhooks need a publicly reachable endpoint on Hostinger; falls back to manual import.</w:t>
      </w:r>
    </w:p>
    <w:p>
      <w:pPr>
        <w:pStyle w:val="ListParagraph"/>
        <w:numPr>
          <w:ilvl w:val="0"/>
          <w:numId w:val="1"/>
        </w:numPr>
      </w:pPr>
      <w:r>
        <w:t xml:space="preserve">No dedicated staging database — staging shares the Hostinger MySQL instance (different DB name).</w:t>
      </w:r>
    </w:p>
    <w:p>
      <w:pPr>
        <w:pStyle w:val="ListParagraph"/>
        <w:numPr>
          <w:ilvl w:val="0"/>
          <w:numId w:val="1"/>
        </w:numPr>
      </w:pPr>
      <w:r>
        <w:t xml:space="preserve">No central monitoring/alerting dashboard yet — rely on Hostinger logs and supabase functions logs.</w:t>
      </w:r>
    </w:p>
    <w:p>
      <w:pPr>
        <w:pStyle w:val="Heading1"/>
      </w:pPr>
      <w:r>
        <w:t xml:space="preserve">15. Completion Tracker</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1900"/>
        <w:gridCol w:w="2400"/>
        <w:gridCol w:w="1900"/>
        <w:gridCol w:w="2200"/>
        <w:gridCol w:w="960"/>
      </w:tblGrid>
      <w:tr>
        <w:trPr>
          <w:tblHeader/>
        </w:trPr>
        <w:tc>
          <w:tcPr>
            <w:tcW w:type="dxa" w:w="1900"/>
            <w:shd w:val="clear" w:color="auto" w:fill="D9E2F3"/>
            <w:vAlign w:val="top"/>
          </w:tcPr>
          <w:p>
            <w:pPr>
              <w:spacing w:after="0"/>
            </w:pPr>
            <w:r>
              <w:rPr>
                <w:b/>
                <w:sz w:val="18"/>
              </w:rPr>
              <w:t xml:space="preserve">System</w:t>
            </w:r>
          </w:p>
        </w:tc>
        <w:tc>
          <w:tcPr>
            <w:tcW w:type="dxa" w:w="2400"/>
            <w:shd w:val="clear" w:color="auto" w:fill="D9E2F3"/>
            <w:vAlign w:val="top"/>
          </w:tcPr>
          <w:p>
            <w:pPr>
              <w:spacing w:after="0"/>
            </w:pPr>
            <w:r>
              <w:rPr>
                <w:b/>
                <w:sz w:val="18"/>
              </w:rPr>
              <w:t xml:space="preserve">Technical manual</w:t>
            </w:r>
          </w:p>
        </w:tc>
        <w:tc>
          <w:tcPr>
            <w:tcW w:type="dxa" w:w="1900"/>
            <w:shd w:val="clear" w:color="auto" w:fill="D9E2F3"/>
            <w:vAlign w:val="top"/>
          </w:tcPr>
          <w:p>
            <w:pPr>
              <w:spacing w:after="0"/>
            </w:pPr>
            <w:r>
              <w:rPr>
                <w:b/>
                <w:sz w:val="18"/>
              </w:rPr>
              <w:t xml:space="preserve">User SOP</w:t>
            </w:r>
          </w:p>
        </w:tc>
        <w:tc>
          <w:tcPr>
            <w:tcW w:type="dxa" w:w="2200"/>
            <w:shd w:val="clear" w:color="auto" w:fill="D9E2F3"/>
            <w:vAlign w:val="top"/>
          </w:tcPr>
          <w:p>
            <w:pPr>
              <w:spacing w:after="0"/>
            </w:pPr>
            <w:r>
              <w:rPr>
                <w:b/>
                <w:sz w:val="18"/>
              </w:rPr>
              <w:t xml:space="preserve">Emergency runbook</w:t>
            </w:r>
          </w:p>
        </w:tc>
        <w:tc>
          <w:tcPr>
            <w:tcW w:type="dxa" w:w="960"/>
            <w:shd w:val="clear" w:color="auto" w:fill="D9E2F3"/>
            <w:vAlign w:val="top"/>
          </w:tcPr>
          <w:p>
            <w:pPr>
              <w:spacing w:after="0"/>
            </w:pPr>
            <w:r>
              <w:rPr>
                <w:b/>
                <w:sz w:val="18"/>
              </w:rPr>
              <w:t xml:space="preserve">Owner</w:t>
            </w:r>
          </w:p>
        </w:tc>
      </w:tr>
      <w:tr>
        <w:tc>
          <w:tcPr>
            <w:tcW w:type="dxa" w:w="1900"/>
            <w:vAlign w:val="top"/>
          </w:tcPr>
          <w:p>
            <w:pPr>
              <w:spacing w:after="0"/>
            </w:pPr>
            <w:r>
              <w:rPr>
                <w:sz w:val="18"/>
              </w:rPr>
              <w:t xml:space="preserve">ChiliForge</w:t>
            </w:r>
          </w:p>
        </w:tc>
        <w:tc>
          <w:tcPr>
            <w:tcW w:type="dxa" w:w="2400"/>
            <w:vAlign w:val="top"/>
          </w:tcPr>
          <w:p>
            <w:pPr>
              <w:spacing w:after="0"/>
            </w:pPr>
            <w:r>
              <w:rPr>
                <w:sz w:val="18"/>
              </w:rPr>
              <w:t xml:space="preserve">Complete (this document)</w:t>
            </w:r>
          </w:p>
        </w:tc>
        <w:tc>
          <w:tcPr>
            <w:tcW w:type="dxa" w:w="1900"/>
            <w:vAlign w:val="top"/>
          </w:tcPr>
          <w:p>
            <w:pPr>
              <w:spacing w:after="0"/>
            </w:pPr>
            <w:r>
              <w:rPr>
                <w:sz w:val="18"/>
              </w:rPr>
              <w:t xml:space="preserve">Derive from section 8</w:t>
            </w:r>
          </w:p>
        </w:tc>
        <w:tc>
          <w:tcPr>
            <w:tcW w:type="dxa" w:w="2200"/>
            <w:vAlign w:val="top"/>
          </w:tcPr>
          <w:p>
            <w:pPr>
              <w:spacing w:after="0"/>
            </w:pPr>
            <w:r>
              <w:rPr>
                <w:sz w:val="18"/>
              </w:rPr>
              <w:t xml:space="preserve">Derive from section 9</w:t>
            </w:r>
          </w:p>
        </w:tc>
        <w:tc>
          <w:tcPr>
            <w:tcW w:type="dxa" w:w="960"/>
            <w:vAlign w:val="top"/>
          </w:tcPr>
          <w:p>
            <w:pPr>
              <w:spacing w:after="0"/>
            </w:pPr>
            <w:r>
              <w:rPr>
                <w:sz w:val="18"/>
              </w:rPr>
              <w:t xml:space="preserve">Gustavo Paulino</w:t>
            </w:r>
          </w:p>
        </w:tc>
      </w:tr>
    </w:tbl>
    <w:p>
      <w:pPr>
        <w:spacing w:after="120"/>
      </w:pPr>
    </w:p>
    <w:p>
      <w:pPr>
        <w:pStyle w:val="Heading1"/>
      </w:pPr>
      <w:r>
        <w:t xml:space="preserve">16. Recommended Document Set for ChiliForge</w:t>
      </w:r>
    </w:p>
    <w:p>
      <w:r>
        <w:t xml:space="preserve">Maintain three documents for ChiliForge. This technical manual is the source of truth; the other two are shorter, practical documents derived from it for daily use.</w:t>
      </w:r>
    </w:p>
    <w:tbl>
      <w:tblPr>
        <w:tblStyle w:val="TableGrid"/>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600"/>
        <w:gridCol w:w="4360"/>
        <w:gridCol w:w="2400"/>
      </w:tblGrid>
      <w:tr>
        <w:trPr>
          <w:tblHeader/>
        </w:trPr>
        <w:tc>
          <w:tcPr>
            <w:tcW w:type="dxa" w:w="2600"/>
            <w:shd w:val="clear" w:color="auto" w:fill="D9E2F3"/>
            <w:vAlign w:val="top"/>
          </w:tcPr>
          <w:p>
            <w:pPr>
              <w:spacing w:after="0"/>
            </w:pPr>
            <w:r>
              <w:rPr>
                <w:b/>
                <w:sz w:val="18"/>
              </w:rPr>
              <w:t xml:space="preserve">Document</w:t>
            </w:r>
          </w:p>
        </w:tc>
        <w:tc>
          <w:tcPr>
            <w:tcW w:type="dxa" w:w="4360"/>
            <w:shd w:val="clear" w:color="auto" w:fill="D9E2F3"/>
            <w:vAlign w:val="top"/>
          </w:tcPr>
          <w:p>
            <w:pPr>
              <w:spacing w:after="0"/>
            </w:pPr>
            <w:r>
              <w:rPr>
                <w:b/>
                <w:sz w:val="18"/>
              </w:rPr>
              <w:t xml:space="preserve">Purpose</w:t>
            </w:r>
          </w:p>
        </w:tc>
        <w:tc>
          <w:tcPr>
            <w:tcW w:type="dxa" w:w="2400"/>
            <w:shd w:val="clear" w:color="auto" w:fill="D9E2F3"/>
            <w:vAlign w:val="top"/>
          </w:tcPr>
          <w:p>
            <w:pPr>
              <w:spacing w:after="0"/>
            </w:pPr>
            <w:r>
              <w:rPr>
                <w:b/>
                <w:sz w:val="18"/>
              </w:rPr>
              <w:t xml:space="preserve">Audience</w:t>
            </w:r>
          </w:p>
        </w:tc>
      </w:tr>
      <w:tr>
        <w:tc>
          <w:tcPr>
            <w:tcW w:type="dxa" w:w="2600"/>
            <w:vAlign w:val="top"/>
          </w:tcPr>
          <w:p>
            <w:pPr>
              <w:spacing w:after="0"/>
            </w:pPr>
            <w:r>
              <w:rPr>
                <w:sz w:val="18"/>
              </w:rPr>
              <w:t xml:space="preserve">ChiliForge — Technical Handover &amp; Operations Manual</w:t>
            </w:r>
          </w:p>
        </w:tc>
        <w:tc>
          <w:tcPr>
            <w:tcW w:type="dxa" w:w="4360"/>
            <w:vAlign w:val="top"/>
          </w:tcPr>
          <w:p>
            <w:pPr>
              <w:spacing w:after="0"/>
            </w:pPr>
            <w:r>
              <w:rPr>
                <w:sz w:val="18"/>
              </w:rPr>
              <w:t xml:space="preserve">Complete system documentation: ownership, architecture, integrations, workflows, access, troubleshooting, maintenance (this document).</w:t>
            </w:r>
          </w:p>
        </w:tc>
        <w:tc>
          <w:tcPr>
            <w:tcW w:type="dxa" w:w="2400"/>
            <w:vAlign w:val="top"/>
          </w:tcPr>
          <w:p>
            <w:pPr>
              <w:spacing w:after="0"/>
            </w:pPr>
            <w:r>
              <w:rPr>
                <w:sz w:val="18"/>
              </w:rPr>
              <w:t xml:space="preserve">Leadership, admins, developers, system owners.</w:t>
            </w:r>
          </w:p>
        </w:tc>
      </w:tr>
      <w:tr>
        <w:tc>
          <w:tcPr>
            <w:tcW w:type="dxa" w:w="2600"/>
            <w:vAlign w:val="top"/>
          </w:tcPr>
          <w:p>
            <w:pPr>
              <w:spacing w:after="0"/>
            </w:pPr>
            <w:r>
              <w:rPr>
                <w:sz w:val="18"/>
              </w:rPr>
              <w:t xml:space="preserve">ChiliForge — User SOP Guide</w:t>
            </w:r>
          </w:p>
        </w:tc>
        <w:tc>
          <w:tcPr>
            <w:tcW w:type="dxa" w:w="4360"/>
            <w:vAlign w:val="top"/>
          </w:tcPr>
          <w:p>
            <w:pPr>
              <w:spacing w:after="0"/>
            </w:pPr>
            <w:r>
              <w:rPr>
                <w:sz w:val="18"/>
              </w:rPr>
              <w:t xml:space="preserve">Step-by-step guide for day-to-day operators (generate LP / ads, refine in editors, publish, import from ClickUp). Derive from section 8.</w:t>
            </w:r>
          </w:p>
        </w:tc>
        <w:tc>
          <w:tcPr>
            <w:tcW w:type="dxa" w:w="2400"/>
            <w:vAlign w:val="top"/>
          </w:tcPr>
          <w:p>
            <w:pPr>
              <w:spacing w:after="0"/>
            </w:pPr>
            <w:r>
              <w:rPr>
                <w:sz w:val="18"/>
              </w:rPr>
              <w:t xml:space="preserve">Operations, Creative, Account Management.</w:t>
            </w:r>
          </w:p>
        </w:tc>
      </w:tr>
      <w:tr>
        <w:tc>
          <w:tcPr>
            <w:tcW w:type="dxa" w:w="2600"/>
            <w:vAlign w:val="top"/>
          </w:tcPr>
          <w:p>
            <w:pPr>
              <w:spacing w:after="0"/>
            </w:pPr>
            <w:r>
              <w:rPr>
                <w:sz w:val="18"/>
              </w:rPr>
              <w:t xml:space="preserve">ChiliForge — Emergency Runbook</w:t>
            </w:r>
          </w:p>
        </w:tc>
        <w:tc>
          <w:tcPr>
            <w:tcW w:type="dxa" w:w="4360"/>
            <w:vAlign w:val="top"/>
          </w:tcPr>
          <w:p>
            <w:pPr>
              <w:spacing w:after="0"/>
            </w:pPr>
            <w:r>
              <w:rPr>
                <w:sz w:val="18"/>
              </w:rPr>
              <w:t xml:space="preserve">Fast guide for what to do when generation, deploy, or an integration breaks. Derive from section 9.</w:t>
            </w:r>
          </w:p>
        </w:tc>
        <w:tc>
          <w:tcPr>
            <w:tcW w:type="dxa" w:w="2400"/>
            <w:vAlign w:val="top"/>
          </w:tcPr>
          <w:p>
            <w:pPr>
              <w:spacing w:after="0"/>
            </w:pPr>
            <w:r>
              <w:rPr>
                <w:sz w:val="18"/>
              </w:rPr>
              <w:t xml:space="preserve">Admins, ops owners, technical owner.</w:t>
            </w:r>
          </w:p>
        </w:tc>
      </w:tr>
    </w:tbl>
    <w:p>
      <w:pPr>
        <w:spacing w:after="120"/>
      </w:pP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internal document | Store in the company knowledge base and update after every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Chili Digital | Automation Systems Handover &amp; Operations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