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Normal"/>
        <w:ind w:hanging="0"/>
        <w:jc w:val="center"/>
        <w:rPr/>
      </w:pPr>
      <w:r>
        <w:rPr>
          <w:b/>
        </w:rPr>
        <w:t xml:space="preserve">UNIVERSIDADE </w:t>
      </w:r>
      <w:r>
        <w:rPr>
          <w:b/>
        </w:rPr>
        <w:t>ESTADUAL</w:t>
      </w:r>
      <w:r>
        <w:rPr>
          <w:b/>
        </w:rPr>
        <w:t xml:space="preserve"> DO RIO GRANDE DO SUL</w:t>
      </w:r>
    </w:p>
    <w:p>
      <w:pPr>
        <w:pStyle w:val="Normal"/>
        <w:ind w:hanging="0"/>
        <w:jc w:val="center"/>
        <w:rPr/>
      </w:pPr>
      <w:r>
        <w:rPr/>
      </w:r>
    </w:p>
    <w:p>
      <w:pPr>
        <w:pStyle w:val="Normal"/>
        <w:ind w:hanging="0"/>
        <w:jc w:val="center"/>
        <w:rPr/>
      </w:pPr>
      <w:r>
        <w:rPr>
          <w:b/>
        </w:rPr>
        <w:t>CURSO DE ENGENHARIA DE BIOPROCESSOS E BIOTECNOLOGIA</w:t>
      </w:r>
    </w:p>
    <w:p>
      <w:pPr>
        <w:pStyle w:val="Normal"/>
        <w:rPr/>
      </w:pPr>
      <w:r>
        <w:rPr/>
      </w:r>
    </w:p>
    <w:p>
      <w:pPr>
        <w:pStyle w:val="Normal"/>
        <w:rPr/>
      </w:pPr>
      <w:r>
        <w:rPr/>
      </w:r>
    </w:p>
    <w:p>
      <w:pPr>
        <w:pStyle w:val="Normal"/>
        <w:rPr/>
      </w:pPr>
      <w:r>
        <w:rPr/>
      </w:r>
    </w:p>
    <w:p>
      <w:pPr>
        <w:pStyle w:val="Normal"/>
        <w:ind w:hanging="0"/>
        <w:jc w:val="center"/>
        <w:rPr/>
      </w:pPr>
      <w:r>
        <w:rPr>
          <w:b/>
        </w:rPr>
        <w:t>OCTÁVIO MAKKI LIMA E SILVA</w:t>
      </w:r>
    </w:p>
    <w:p>
      <w:pPr>
        <w:pStyle w:val="Normal"/>
        <w:rPr/>
      </w:pPr>
      <w:r>
        <w:rPr/>
      </w:r>
    </w:p>
    <w:p>
      <w:pPr>
        <w:pStyle w:val="Normal"/>
        <w:rPr/>
      </w:pPr>
      <w:r>
        <w:rPr/>
      </w:r>
    </w:p>
    <w:p>
      <w:pPr>
        <w:pStyle w:val="Normal"/>
        <w:rPr/>
      </w:pPr>
      <w:r>
        <w:rPr/>
      </w:r>
    </w:p>
    <w:p>
      <w:pPr>
        <w:pStyle w:val="Normal"/>
        <w:ind w:hanging="0"/>
        <w:jc w:val="center"/>
        <w:rPr/>
      </w:pPr>
      <w:r>
        <w:rPr>
          <w:b/>
        </w:rPr>
        <w:t>DESENVOLVIMENTO DE UM SIMULADOR COMPUTACIONAL EM PYTHON PARA A FERMENTAÇÃO ALCOÓLICA POR SACCHAROMYCES CEREVISIAE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Bento Gonçalves</w:t>
      </w:r>
    </w:p>
    <w:p>
      <w:pPr>
        <w:pStyle w:val="Normal"/>
        <w:ind w:hanging="0"/>
        <w:jc w:val="center"/>
        <w:rPr/>
      </w:pPr>
      <w:r>
        <w:rPr/>
        <w:t>2026</w:t>
      </w:r>
    </w:p>
    <w:p>
      <w:pPr>
        <w:pStyle w:val="Normal"/>
        <w:rPr/>
      </w:pPr>
      <w:r>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b/>
        </w:rPr>
      </w:pPr>
      <w:r>
        <w:rPr>
          <w:b/>
        </w:rPr>
      </w:r>
    </w:p>
    <w:p>
      <w:pPr>
        <w:pStyle w:val="Normal"/>
        <w:ind w:hanging="0"/>
        <w:jc w:val="center"/>
        <w:rPr/>
      </w:pPr>
      <w:r>
        <w:rPr>
          <w:b/>
        </w:rPr>
        <w:t>OCTÁVIO MAKKI LIMA E SILVA</w:t>
      </w:r>
    </w:p>
    <w:p>
      <w:pPr>
        <w:pStyle w:val="Normal"/>
        <w:rPr/>
      </w:pPr>
      <w:r>
        <w:rPr/>
      </w:r>
    </w:p>
    <w:p>
      <w:pPr>
        <w:pStyle w:val="Normal"/>
        <w:rPr/>
      </w:pPr>
      <w:r>
        <w:rPr/>
      </w:r>
    </w:p>
    <w:p>
      <w:pPr>
        <w:pStyle w:val="Normal"/>
        <w:rPr/>
      </w:pPr>
      <w:r>
        <w:rPr/>
      </w:r>
    </w:p>
    <w:p>
      <w:pPr>
        <w:pStyle w:val="Normal"/>
        <w:ind w:hanging="0"/>
        <w:jc w:val="center"/>
        <w:rPr/>
      </w:pPr>
      <w:r>
        <w:rPr>
          <w:b/>
        </w:rPr>
        <w:t>DESENVOLVIMENTO DE UM SIMULADOR COMPUTACIONAL EM PYTHON PARA A FERMENTAÇÃO ALCOÓLICA POR SACCHAROMYCES CEREVISIAE</w:t>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rPr/>
      </w:pPr>
      <w:r>
        <w:rPr/>
      </w:r>
    </w:p>
    <w:p>
      <w:pPr>
        <w:pStyle w:val="Normal"/>
        <w:rPr/>
      </w:pPr>
      <w:r>
        <w:rPr/>
      </w:r>
    </w:p>
    <w:p>
      <w:pPr>
        <w:pStyle w:val="Normal"/>
        <w:spacing w:lineRule="auto" w:line="240" w:before="0" w:after="0"/>
        <w:ind w:hanging="0" w:left="4535"/>
        <w:jc w:val="both"/>
        <w:rPr>
          <w:rFonts w:cs="Times New Roman"/>
        </w:rPr>
      </w:pPr>
      <w:r>
        <w:rPr>
          <w:rFonts w:eastAsia="Times New Roman"/>
          <w:b w:val="false"/>
          <w:sz w:val="24"/>
        </w:rPr>
        <w:t xml:space="preserve">Trabalho de Conclusão de Curso apresentado ao Curso de Engenharia de Bioprocessos e Biotecnologia da Universidade </w:t>
      </w:r>
      <w:r>
        <w:rPr>
          <w:rFonts w:eastAsia="Times New Roman"/>
          <w:b w:val="false"/>
          <w:sz w:val="24"/>
        </w:rPr>
        <w:t>Estadual</w:t>
      </w:r>
      <w:r>
        <w:rPr>
          <w:rFonts w:eastAsia="Times New Roman"/>
          <w:b w:val="false"/>
          <w:sz w:val="24"/>
        </w:rPr>
        <w:t xml:space="preserve"> do Rio Grande do Sul, como requisito parcial para a obtenção do título de Bacharel em Engenharia de Bioprocessos e Biotecnologia.</w:t>
      </w:r>
    </w:p>
    <w:p>
      <w:pPr>
        <w:pStyle w:val="Normal"/>
        <w:jc w:val="right"/>
        <w:rPr/>
      </w:pPr>
      <w:r>
        <w:rPr/>
      </w:r>
    </w:p>
    <w:p>
      <w:pPr>
        <w:pStyle w:val="Normal"/>
        <w:rPr/>
      </w:pPr>
      <w:r>
        <w:rPr/>
      </w:r>
    </w:p>
    <w:p>
      <w:pPr>
        <w:pStyle w:val="Normal"/>
        <w:rPr/>
      </w:pPr>
      <w:r>
        <w:rPr/>
      </w:r>
    </w:p>
    <w:p>
      <w:pPr>
        <w:pStyle w:val="Normal"/>
        <w:rPr/>
      </w:pPr>
      <w:r>
        <w:rPr/>
      </w:r>
    </w:p>
    <w:p>
      <w:pPr>
        <w:pStyle w:val="Normal"/>
        <w:spacing w:lineRule="auto" w:line="240" w:before="0" w:after="0"/>
        <w:ind w:hanging="0" w:left="4535"/>
        <w:jc w:val="left"/>
        <w:rPr>
          <w:rFonts w:ascii="Times New Roman" w:hAnsi="Times New Roman" w:eastAsia="Times New Roman"/>
          <w:b w:val="false"/>
          <w:sz w:val="24"/>
        </w:rPr>
      </w:pPr>
      <w:r>
        <w:rPr>
          <w:rFonts w:eastAsia="Times New Roman"/>
          <w:b w:val="false"/>
          <w:sz w:val="24"/>
        </w:rPr>
        <w:t xml:space="preserve">Orientador: Prof. Dr. </w:t>
      </w:r>
      <w:r>
        <w:rPr>
          <w:rFonts w:eastAsia="Times New Roman"/>
          <w:b w:val="false"/>
          <w:sz w:val="24"/>
        </w:rPr>
        <w:t>Guilherme Cañete Vebber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Bento Gonçalves</w:t>
      </w:r>
    </w:p>
    <w:p>
      <w:pPr>
        <w:pStyle w:val="Normal"/>
        <w:ind w:hanging="0"/>
        <w:jc w:val="center"/>
        <w:rPr/>
      </w:pPr>
      <w:r>
        <w:rPr/>
        <w:t>2026</w:t>
      </w:r>
      <w:r>
        <w:br w:type="page"/>
      </w:r>
    </w:p>
    <w:p>
      <w:pPr>
        <w:pStyle w:val="Normal"/>
        <w:spacing w:before="0" w:after="240"/>
        <w:ind w:hanging="0"/>
        <w:jc w:val="center"/>
        <w:rPr>
          <w:rFonts w:cs="Times New Roman"/>
          <w:b/>
          <w:szCs w:val="24"/>
        </w:rPr>
      </w:pPr>
      <w:r>
        <w:rPr>
          <w:rFonts w:cs="Times New Roman"/>
          <w:b/>
          <w:szCs w:val="24"/>
        </w:rPr>
        <w:t>RESUMO</w:t>
      </w:r>
    </w:p>
    <w:p>
      <w:pPr>
        <w:pStyle w:val="Normal"/>
        <w:ind w:hanging="0"/>
        <w:jc w:val="both"/>
        <w:rPr>
          <w:rFonts w:cs="Times New Roman"/>
          <w:szCs w:val="24"/>
        </w:rPr>
      </w:pPr>
      <w:r>
        <w:rPr>
          <w:rFonts w:cs="Times New Roman"/>
          <w:szCs w:val="24"/>
        </w:rPr>
        <w:t xml:space="preserve">Este trabalho apresenta o desenvolvimento de um simulador computacional em linguagem Python para representar a fermentação alcoólica destinada à produção de etanol por </w:t>
      </w:r>
      <w:r>
        <w:rPr>
          <w:rFonts w:cs="Times New Roman"/>
          <w:i/>
          <w:iCs/>
          <w:szCs w:val="24"/>
        </w:rPr>
        <w:t>Saccharomyces cerevisiae</w:t>
      </w:r>
      <w:r>
        <w:rPr>
          <w:rFonts w:cs="Times New Roman"/>
          <w:szCs w:val="24"/>
        </w:rPr>
        <w:t xml:space="preserve"> em um biorreator de tanque agitado operado em regime de batelada. A pesquisa possui caráter aplicado, exploratório e descritivo, com abordagem predominantemente quantitativa e fundamentação bibliográfica. O modelo considera como principais variáveis as concentrações de biomassa, substrato e etanol ao longo do tempo, utilizando balanços de massa e modelos cinéticos de Monod e Andrews para descrever o crescimento da levedura e a influência da disponibilidade de substrato. A implementação computacional é estruturada em Python, com recursos para resolução numérica de equações diferenciais e geração de gráficos, permitindo a comparação de diferentes condições de simulação. A proposta busca possibilitar a análise virtual da dinâmica fermentativa, facilitando a visualização do crescimento da biomassa, do consumo do substrato e da formação de etanol. Os resultados do simulador são destinados à análise do comportamento matemático do processo e à comparação com informações disponíveis na literatura. Dessa forma, a ferramenta apresenta potencial de aplicação acadêmica, didática e de análise preliminar, contribuindo para a integração entre fermentação alcoólica, modelagem matemática e programação computacional. Ressalta-se que o simulador não substitui experimentos laboratoriais, dados industriais ou sistemas de controle e simulação específicos, sendo seus resultados dependentes dos modelos, parâmetros e condições utilizados.</w:t>
      </w:r>
    </w:p>
    <w:p>
      <w:pPr>
        <w:pStyle w:val="Normal"/>
        <w:ind w:hanging="0"/>
        <w:rPr>
          <w:rFonts w:cs="Times New Roman"/>
          <w:szCs w:val="24"/>
        </w:rPr>
      </w:pPr>
      <w:r>
        <w:rPr>
          <w:rFonts w:cs="Times New Roman"/>
          <w:szCs w:val="24"/>
        </w:rPr>
        <w:t xml:space="preserve">Palavras-chave: fermentação alcoólica; </w:t>
      </w:r>
      <w:r>
        <w:rPr>
          <w:rFonts w:cs="Times New Roman"/>
          <w:i/>
          <w:iCs/>
          <w:szCs w:val="24"/>
        </w:rPr>
        <w:t>Saccharomyces cerevisiae</w:t>
      </w:r>
      <w:r>
        <w:rPr>
          <w:rFonts w:cs="Times New Roman"/>
          <w:szCs w:val="24"/>
        </w:rPr>
        <w:t>; etanol; modelagem matemática; Python; simulação computacional.</w:t>
      </w:r>
      <w:r>
        <w:br w:type="page"/>
      </w:r>
    </w:p>
    <w:p>
      <w:pPr>
        <w:pStyle w:val="Normal"/>
        <w:spacing w:before="0" w:after="240"/>
        <w:ind w:hanging="0"/>
        <w:jc w:val="center"/>
        <w:rPr>
          <w:rFonts w:cs="Times New Roman"/>
          <w:b/>
          <w:szCs w:val="24"/>
        </w:rPr>
      </w:pPr>
      <w:r>
        <w:rPr>
          <w:rFonts w:cs="Times New Roman"/>
          <w:b/>
          <w:szCs w:val="24"/>
        </w:rPr>
        <w:t>ABSTRACT</w:t>
      </w:r>
    </w:p>
    <w:p>
      <w:pPr>
        <w:pStyle w:val="Normal"/>
        <w:ind w:hanging="0"/>
        <w:jc w:val="both"/>
        <w:rPr>
          <w:rFonts w:cs="Times New Roman"/>
          <w:szCs w:val="24"/>
        </w:rPr>
      </w:pPr>
      <w:r>
        <w:rPr>
          <w:rFonts w:cs="Times New Roman"/>
          <w:szCs w:val="24"/>
        </w:rPr>
        <w:t xml:space="preserve">This study presents the development of a computational simulator in the Python programming language to represent alcoholic fermentation for ethanol production by </w:t>
      </w:r>
      <w:r>
        <w:rPr>
          <w:rFonts w:cs="Times New Roman"/>
          <w:i/>
          <w:iCs/>
          <w:szCs w:val="24"/>
        </w:rPr>
        <w:t>Saccharomyces cerevisiae</w:t>
      </w:r>
      <w:r>
        <w:rPr>
          <w:rFonts w:cs="Times New Roman"/>
          <w:szCs w:val="24"/>
        </w:rPr>
        <w:t xml:space="preserve"> in a stirred-tank bioreactor operated in batch mode. The research is applied, exploratory, and descriptive in nature, with a predominantly quantitative approach and a bibliographic foundation. The model considers biomass, substrate, and ethanol concentrations over time as its main variables, using mass balances and Monod and Andrews kinetic models to describe yeast growth and the influence of substrate availability. The computational implementation is structured in Python, with numerical methods for solving differential equations and generating graphs, allowing the comparison of different simulation conditions. The proposed tool aims to enable virtual analysis of fermentation dynamics, facilitating the visualization of biomass growth, substrate consumption, and ethanol formation. The simulator's results are intended for the analysis of the mathematical behavior of the process and for comparison with information available in the literature. Thus, the tool has potential for academic, educational, and preliminary analysis applications, contributing to the integration of alcoholic fermentation, mathematical modeling, and computational programming. It should be emphasized that the simulator does not replace laboratory experiments, industrial data, or specific control and simulation systems, as its results depend on the models, parameters, and conditions employed.</w:t>
      </w:r>
    </w:p>
    <w:p>
      <w:pPr>
        <w:pStyle w:val="Normal"/>
        <w:ind w:hanging="0"/>
        <w:rPr>
          <w:rFonts w:cs="Times New Roman"/>
          <w:szCs w:val="24"/>
        </w:rPr>
      </w:pPr>
      <w:r>
        <w:rPr>
          <w:rFonts w:cs="Times New Roman"/>
          <w:szCs w:val="24"/>
        </w:rPr>
        <w:t xml:space="preserve">Keywords: alcoholic fermentation; </w:t>
      </w:r>
      <w:r>
        <w:rPr>
          <w:rFonts w:cs="Times New Roman"/>
          <w:i/>
          <w:iCs/>
          <w:szCs w:val="24"/>
        </w:rPr>
        <w:t>Saccharomyces cerevisiae</w:t>
      </w:r>
      <w:r>
        <w:rPr>
          <w:rFonts w:cs="Times New Roman"/>
          <w:szCs w:val="24"/>
        </w:rPr>
        <w:t>; ethanol; mathematical modeling; Python; computational simulation.</w:t>
      </w:r>
    </w:p>
    <w:p>
      <w:pPr>
        <w:pStyle w:val="Normal"/>
        <w:rPr>
          <w:rFonts w:cs="Times New Roman"/>
          <w:b/>
          <w:szCs w:val="24"/>
        </w:rPr>
      </w:pPr>
      <w:r>
        <w:rPr>
          <w:rFonts w:cs="Times New Roman"/>
          <w:b/>
          <w:szCs w:val="24"/>
        </w:rPr>
      </w:r>
      <w:r>
        <w:br w:type="page"/>
      </w:r>
    </w:p>
    <w:p>
      <w:pPr>
        <w:pStyle w:val="Normal"/>
        <w:spacing w:lineRule="auto" w:line="360" w:before="0" w:after="240"/>
        <w:ind w:hanging="0"/>
        <w:jc w:val="center"/>
        <w:rPr/>
      </w:pPr>
      <w:r>
        <w:rPr>
          <w:rFonts w:eastAsia="Times New Roman" w:cs="Times New Roman"/>
          <w:b/>
          <w:sz w:val="24"/>
          <w:szCs w:val="24"/>
        </w:rPr>
        <w:t>SUMÁRIO</w:t>
      </w:r>
    </w:p>
    <w:p>
      <w:pPr>
        <w:pStyle w:val="Normal"/>
        <w:tabs>
          <w:tab w:val="clear" w:pos="708"/>
          <w:tab w:val="right" w:pos="9071" w:leader="dot"/>
        </w:tabs>
        <w:spacing w:lineRule="auto" w:line="360" w:before="0" w:after="0"/>
        <w:ind w:hanging="0" w:left="0"/>
        <w:rPr/>
      </w:pPr>
      <w:r>
        <w:rPr>
          <w:b/>
          <w:sz w:val="24"/>
        </w:rPr>
        <w:t>1 INTRODUÇÃO</w:t>
        <w:tab/>
        <w:t>7</w:t>
      </w:r>
    </w:p>
    <w:p>
      <w:pPr>
        <w:pStyle w:val="Normal"/>
        <w:tabs>
          <w:tab w:val="clear" w:pos="708"/>
          <w:tab w:val="right" w:pos="9071" w:leader="dot"/>
        </w:tabs>
        <w:spacing w:lineRule="auto" w:line="360" w:before="0" w:after="0"/>
        <w:ind w:hanging="0" w:left="454"/>
        <w:rPr/>
      </w:pPr>
      <w:r>
        <w:rPr>
          <w:b w:val="false"/>
          <w:sz w:val="24"/>
        </w:rPr>
        <w:t>1.1 Contextualização do tema</w:t>
        <w:tab/>
        <w:t>7</w:t>
      </w:r>
    </w:p>
    <w:p>
      <w:pPr>
        <w:pStyle w:val="Normal"/>
        <w:tabs>
          <w:tab w:val="clear" w:pos="708"/>
          <w:tab w:val="right" w:pos="9071" w:leader="dot"/>
        </w:tabs>
        <w:spacing w:lineRule="auto" w:line="360" w:before="0" w:after="0"/>
        <w:ind w:hanging="0" w:left="454"/>
        <w:rPr/>
      </w:pPr>
      <w:r>
        <w:rPr>
          <w:b w:val="false"/>
          <w:sz w:val="24"/>
        </w:rPr>
        <w:t>1.2 Problema de pesquisa</w:t>
        <w:tab/>
        <w:t>8</w:t>
      </w:r>
    </w:p>
    <w:p>
      <w:pPr>
        <w:pStyle w:val="Normal"/>
        <w:tabs>
          <w:tab w:val="clear" w:pos="708"/>
          <w:tab w:val="right" w:pos="9071" w:leader="dot"/>
        </w:tabs>
        <w:spacing w:lineRule="auto" w:line="360" w:before="0" w:after="0"/>
        <w:ind w:hanging="0" w:left="454"/>
        <w:rPr/>
      </w:pPr>
      <w:r>
        <w:rPr>
          <w:b w:val="false"/>
          <w:sz w:val="24"/>
        </w:rPr>
        <w:t>1.3 Justificativa</w:t>
        <w:tab/>
        <w:t>9</w:t>
      </w:r>
    </w:p>
    <w:p>
      <w:pPr>
        <w:pStyle w:val="Normal"/>
        <w:tabs>
          <w:tab w:val="clear" w:pos="708"/>
          <w:tab w:val="right" w:pos="9071" w:leader="dot"/>
        </w:tabs>
        <w:spacing w:lineRule="auto" w:line="360" w:before="0" w:after="0"/>
        <w:ind w:hanging="0" w:left="454"/>
        <w:rPr/>
      </w:pPr>
      <w:r>
        <w:rPr>
          <w:b w:val="false"/>
          <w:sz w:val="24"/>
        </w:rPr>
        <w:t>1.4 Delimitação da proposta</w:t>
        <w:tab/>
        <w:t>10</w:t>
      </w:r>
    </w:p>
    <w:p>
      <w:pPr>
        <w:pStyle w:val="Normal"/>
        <w:tabs>
          <w:tab w:val="clear" w:pos="708"/>
          <w:tab w:val="right" w:pos="9071" w:leader="dot"/>
        </w:tabs>
        <w:spacing w:lineRule="auto" w:line="360" w:before="0" w:after="0"/>
        <w:ind w:hanging="0" w:left="0"/>
        <w:rPr/>
      </w:pPr>
      <w:r>
        <w:rPr>
          <w:b/>
          <w:sz w:val="24"/>
        </w:rPr>
        <w:t>2 OBJETIVOS</w:t>
        <w:tab/>
        <w:t>10</w:t>
      </w:r>
    </w:p>
    <w:p>
      <w:pPr>
        <w:pStyle w:val="Normal"/>
        <w:tabs>
          <w:tab w:val="clear" w:pos="708"/>
          <w:tab w:val="right" w:pos="9071" w:leader="dot"/>
        </w:tabs>
        <w:spacing w:lineRule="auto" w:line="360" w:before="0" w:after="0"/>
        <w:ind w:hanging="0" w:left="454"/>
        <w:rPr/>
      </w:pPr>
      <w:r>
        <w:rPr>
          <w:b w:val="false"/>
          <w:sz w:val="24"/>
        </w:rPr>
        <w:t>2.1 Objetivo geral</w:t>
        <w:tab/>
        <w:t>10</w:t>
      </w:r>
    </w:p>
    <w:p>
      <w:pPr>
        <w:pStyle w:val="Normal"/>
        <w:tabs>
          <w:tab w:val="clear" w:pos="708"/>
          <w:tab w:val="right" w:pos="9071" w:leader="dot"/>
        </w:tabs>
        <w:spacing w:lineRule="auto" w:line="360" w:before="0" w:after="0"/>
        <w:ind w:hanging="0" w:left="454"/>
        <w:rPr/>
      </w:pPr>
      <w:r>
        <w:rPr>
          <w:b w:val="false"/>
          <w:sz w:val="24"/>
        </w:rPr>
        <w:t>2.2 Objetivos específicos</w:t>
        <w:tab/>
        <w:t>10</w:t>
      </w:r>
    </w:p>
    <w:p>
      <w:pPr>
        <w:pStyle w:val="Normal"/>
        <w:tabs>
          <w:tab w:val="clear" w:pos="708"/>
          <w:tab w:val="right" w:pos="9071" w:leader="dot"/>
        </w:tabs>
        <w:spacing w:lineRule="auto" w:line="360" w:before="0" w:after="0"/>
        <w:ind w:hanging="0" w:left="0"/>
        <w:rPr/>
      </w:pPr>
      <w:r>
        <w:rPr>
          <w:b/>
          <w:sz w:val="24"/>
        </w:rPr>
        <w:t>3 REFERENCIAL TEÓRICO</w:t>
        <w:tab/>
        <w:t>11</w:t>
      </w:r>
    </w:p>
    <w:p>
      <w:pPr>
        <w:pStyle w:val="Normal"/>
        <w:tabs>
          <w:tab w:val="clear" w:pos="708"/>
          <w:tab w:val="right" w:pos="9071" w:leader="dot"/>
        </w:tabs>
        <w:spacing w:lineRule="auto" w:line="360" w:before="0" w:after="0"/>
        <w:ind w:hanging="0" w:left="454"/>
        <w:rPr/>
      </w:pPr>
      <w:r>
        <w:rPr>
          <w:b w:val="false"/>
          <w:sz w:val="24"/>
        </w:rPr>
        <w:t>3.1 Produção de etanol e fermentação alcoólica</w:t>
        <w:tab/>
        <w:t>11</w:t>
      </w:r>
    </w:p>
    <w:p>
      <w:pPr>
        <w:pStyle w:val="Normal"/>
        <w:tabs>
          <w:tab w:val="clear" w:pos="708"/>
          <w:tab w:val="right" w:pos="9071" w:leader="dot"/>
        </w:tabs>
        <w:spacing w:lineRule="auto" w:line="360" w:before="0" w:after="0"/>
        <w:ind w:hanging="0" w:left="454"/>
        <w:rPr/>
      </w:pPr>
      <w:r>
        <w:rPr>
          <w:b w:val="false"/>
          <w:sz w:val="24"/>
        </w:rPr>
        <w:t>3.2 Fermentação alcoólica</w:t>
        <w:tab/>
        <w:t>12</w:t>
      </w:r>
    </w:p>
    <w:p>
      <w:pPr>
        <w:pStyle w:val="Normal"/>
        <w:tabs>
          <w:tab w:val="clear" w:pos="708"/>
          <w:tab w:val="right" w:pos="9071" w:leader="dot"/>
        </w:tabs>
        <w:spacing w:lineRule="auto" w:line="360" w:before="0" w:after="0"/>
        <w:ind w:hanging="0" w:left="454"/>
        <w:rPr/>
      </w:pPr>
      <w:r>
        <w:rPr>
          <w:b w:val="false"/>
          <w:sz w:val="24"/>
        </w:rPr>
        <w:t>3.3 Saccharomyces cerevisiae</w:t>
        <w:tab/>
        <w:t>14</w:t>
      </w:r>
    </w:p>
    <w:p>
      <w:pPr>
        <w:pStyle w:val="Normal"/>
        <w:tabs>
          <w:tab w:val="clear" w:pos="708"/>
          <w:tab w:val="right" w:pos="9071" w:leader="dot"/>
        </w:tabs>
        <w:spacing w:lineRule="auto" w:line="360" w:before="0" w:after="0"/>
        <w:ind w:hanging="0" w:left="454"/>
        <w:rPr/>
      </w:pPr>
      <w:r>
        <w:rPr>
          <w:b w:val="false"/>
          <w:sz w:val="24"/>
        </w:rPr>
        <w:t>3.4 Biorreatores aplicados à fermentação</w:t>
        <w:tab/>
        <w:t>15</w:t>
      </w:r>
    </w:p>
    <w:p>
      <w:pPr>
        <w:pStyle w:val="Normal"/>
        <w:tabs>
          <w:tab w:val="clear" w:pos="708"/>
          <w:tab w:val="right" w:pos="9071" w:leader="dot"/>
        </w:tabs>
        <w:spacing w:lineRule="auto" w:line="360" w:before="0" w:after="0"/>
        <w:ind w:hanging="0" w:left="454"/>
        <w:rPr/>
      </w:pPr>
      <w:r>
        <w:rPr>
          <w:b w:val="false"/>
          <w:sz w:val="24"/>
        </w:rPr>
        <w:t>3.5 Reator de tanque agitado (STR)</w:t>
        <w:tab/>
        <w:t>17</w:t>
      </w:r>
    </w:p>
    <w:p>
      <w:pPr>
        <w:pStyle w:val="Normal"/>
        <w:tabs>
          <w:tab w:val="clear" w:pos="708"/>
          <w:tab w:val="right" w:pos="9071" w:leader="dot"/>
        </w:tabs>
        <w:spacing w:lineRule="auto" w:line="360" w:before="0" w:after="0"/>
        <w:ind w:hanging="0" w:left="454"/>
        <w:rPr/>
      </w:pPr>
      <w:r>
        <w:rPr>
          <w:b w:val="false"/>
          <w:sz w:val="24"/>
        </w:rPr>
        <w:t>3.6 Operação em batelada</w:t>
        <w:tab/>
        <w:t>19</w:t>
      </w:r>
    </w:p>
    <w:p>
      <w:pPr>
        <w:pStyle w:val="Normal"/>
        <w:tabs>
          <w:tab w:val="clear" w:pos="708"/>
          <w:tab w:val="right" w:pos="9071" w:leader="dot"/>
        </w:tabs>
        <w:spacing w:lineRule="auto" w:line="360" w:before="0" w:after="0"/>
        <w:ind w:hanging="0" w:left="454"/>
        <w:rPr/>
      </w:pPr>
      <w:r>
        <w:rPr>
          <w:b w:val="false"/>
          <w:sz w:val="24"/>
        </w:rPr>
        <w:t>3.7 Variáveis do processo</w:t>
        <w:tab/>
        <w:t>20</w:t>
      </w:r>
    </w:p>
    <w:p>
      <w:pPr>
        <w:pStyle w:val="Normal"/>
        <w:tabs>
          <w:tab w:val="clear" w:pos="708"/>
          <w:tab w:val="right" w:pos="9071" w:leader="dot"/>
        </w:tabs>
        <w:spacing w:lineRule="auto" w:line="360" w:before="0" w:after="0"/>
        <w:ind w:hanging="0" w:left="454"/>
        <w:rPr/>
      </w:pPr>
      <w:r>
        <w:rPr>
          <w:b w:val="false"/>
          <w:sz w:val="24"/>
        </w:rPr>
        <w:t>3.8 Modelagem matemática</w:t>
        <w:tab/>
        <w:t>22</w:t>
      </w:r>
    </w:p>
    <w:p>
      <w:pPr>
        <w:pStyle w:val="Normal"/>
        <w:tabs>
          <w:tab w:val="clear" w:pos="708"/>
          <w:tab w:val="right" w:pos="9071" w:leader="dot"/>
        </w:tabs>
        <w:spacing w:lineRule="auto" w:line="360" w:before="0" w:after="0"/>
        <w:ind w:hanging="0" w:left="454"/>
        <w:rPr/>
      </w:pPr>
      <w:r>
        <w:rPr>
          <w:b w:val="false"/>
          <w:sz w:val="24"/>
        </w:rPr>
        <w:t>3.9 Modelos cinéticos</w:t>
        <w:tab/>
        <w:t>25</w:t>
      </w:r>
    </w:p>
    <w:p>
      <w:pPr>
        <w:pStyle w:val="Normal"/>
        <w:tabs>
          <w:tab w:val="clear" w:pos="708"/>
          <w:tab w:val="right" w:pos="9071" w:leader="dot"/>
        </w:tabs>
        <w:spacing w:lineRule="auto" w:line="360" w:before="0" w:after="0"/>
        <w:ind w:hanging="0" w:left="907"/>
        <w:rPr/>
      </w:pPr>
      <w:r>
        <w:rPr>
          <w:b w:val="false"/>
          <w:sz w:val="24"/>
        </w:rPr>
        <w:t>3.9.1 Modelo de Monod</w:t>
        <w:tab/>
        <w:t>26</w:t>
      </w:r>
    </w:p>
    <w:p>
      <w:pPr>
        <w:pStyle w:val="Normal"/>
        <w:tabs>
          <w:tab w:val="clear" w:pos="708"/>
          <w:tab w:val="right" w:pos="9071" w:leader="dot"/>
        </w:tabs>
        <w:spacing w:lineRule="auto" w:line="360" w:before="0" w:after="0"/>
        <w:ind w:hanging="0" w:left="907"/>
        <w:rPr/>
      </w:pPr>
      <w:r>
        <w:rPr>
          <w:b w:val="false"/>
          <w:sz w:val="24"/>
        </w:rPr>
        <w:t>3.9.2 Modelo de Andrews</w:t>
        <w:tab/>
        <w:t>27</w:t>
      </w:r>
    </w:p>
    <w:p>
      <w:pPr>
        <w:pStyle w:val="Normal"/>
        <w:tabs>
          <w:tab w:val="clear" w:pos="708"/>
          <w:tab w:val="right" w:pos="9071" w:leader="dot"/>
        </w:tabs>
        <w:spacing w:lineRule="auto" w:line="360" w:before="0" w:after="0"/>
        <w:ind w:hanging="0" w:left="907"/>
        <w:rPr/>
      </w:pPr>
      <w:r>
        <w:rPr>
          <w:b w:val="false"/>
          <w:sz w:val="24"/>
        </w:rPr>
        <w:t>3.9.3 Coeficientes de rendimento</w:t>
        <w:tab/>
        <w:t>28</w:t>
      </w:r>
    </w:p>
    <w:p>
      <w:pPr>
        <w:pStyle w:val="Normal"/>
        <w:tabs>
          <w:tab w:val="clear" w:pos="708"/>
          <w:tab w:val="right" w:pos="9071" w:leader="dot"/>
        </w:tabs>
        <w:spacing w:lineRule="auto" w:line="360" w:before="0" w:after="0"/>
        <w:ind w:hanging="0" w:left="454"/>
        <w:rPr/>
      </w:pPr>
      <w:r>
        <w:rPr>
          <w:b w:val="false"/>
          <w:sz w:val="24"/>
        </w:rPr>
        <w:t>3.10 Simulação computacional em Python</w:t>
        <w:tab/>
        <w:t>30</w:t>
      </w:r>
    </w:p>
    <w:p>
      <w:pPr>
        <w:pStyle w:val="Normal"/>
        <w:tabs>
          <w:tab w:val="clear" w:pos="708"/>
          <w:tab w:val="right" w:pos="9071" w:leader="dot"/>
        </w:tabs>
        <w:spacing w:lineRule="auto" w:line="360" w:before="0" w:after="0"/>
        <w:ind w:hanging="0" w:left="0"/>
        <w:rPr/>
      </w:pPr>
      <w:r>
        <w:rPr>
          <w:b/>
          <w:sz w:val="24"/>
        </w:rPr>
        <w:t>4 METODOLOGIA</w:t>
        <w:tab/>
        <w:t>33</w:t>
      </w:r>
    </w:p>
    <w:p>
      <w:pPr>
        <w:pStyle w:val="Normal"/>
        <w:tabs>
          <w:tab w:val="clear" w:pos="708"/>
          <w:tab w:val="right" w:pos="9071" w:leader="dot"/>
        </w:tabs>
        <w:spacing w:lineRule="auto" w:line="360" w:before="0" w:after="0"/>
        <w:ind w:hanging="0" w:left="454"/>
        <w:rPr/>
      </w:pPr>
      <w:r>
        <w:rPr>
          <w:b w:val="false"/>
          <w:sz w:val="24"/>
        </w:rPr>
        <w:t>4.1 Caracterização da pesquisa</w:t>
        <w:tab/>
        <w:t>33</w:t>
      </w:r>
    </w:p>
    <w:p>
      <w:pPr>
        <w:pStyle w:val="Normal"/>
        <w:tabs>
          <w:tab w:val="clear" w:pos="708"/>
          <w:tab w:val="right" w:pos="9071" w:leader="dot"/>
        </w:tabs>
        <w:spacing w:lineRule="auto" w:line="360" w:before="0" w:after="0"/>
        <w:ind w:hanging="0" w:left="454"/>
        <w:rPr/>
      </w:pPr>
      <w:r>
        <w:rPr>
          <w:b w:val="false"/>
          <w:sz w:val="24"/>
        </w:rPr>
        <w:t>4.2 Definição do sistema simulado</w:t>
        <w:tab/>
        <w:t>34</w:t>
      </w:r>
    </w:p>
    <w:p>
      <w:pPr>
        <w:pStyle w:val="Normal"/>
        <w:tabs>
          <w:tab w:val="clear" w:pos="708"/>
          <w:tab w:val="right" w:pos="9071" w:leader="dot"/>
        </w:tabs>
        <w:spacing w:lineRule="auto" w:line="360" w:before="0" w:after="0"/>
        <w:ind w:hanging="0" w:left="454"/>
        <w:rPr/>
      </w:pPr>
      <w:r>
        <w:rPr>
          <w:b w:val="false"/>
          <w:sz w:val="24"/>
        </w:rPr>
        <w:t>4.3 Seleção do modelo matemático e dos parâmetros</w:t>
        <w:tab/>
        <w:t>35</w:t>
      </w:r>
    </w:p>
    <w:p>
      <w:pPr>
        <w:pStyle w:val="Normal"/>
        <w:tabs>
          <w:tab w:val="clear" w:pos="708"/>
          <w:tab w:val="right" w:pos="9071" w:leader="dot"/>
        </w:tabs>
        <w:spacing w:lineRule="auto" w:line="360" w:before="0" w:after="0"/>
        <w:ind w:hanging="0" w:left="454"/>
        <w:rPr/>
      </w:pPr>
      <w:r>
        <w:rPr>
          <w:b w:val="false"/>
          <w:sz w:val="24"/>
        </w:rPr>
        <w:t>4.4 Desenvolvimento do simulador em Python</w:t>
        <w:tab/>
        <w:t>38</w:t>
      </w:r>
    </w:p>
    <w:p>
      <w:pPr>
        <w:pStyle w:val="Normal"/>
        <w:tabs>
          <w:tab w:val="clear" w:pos="708"/>
          <w:tab w:val="right" w:pos="9071" w:leader="dot"/>
        </w:tabs>
        <w:spacing w:lineRule="auto" w:line="360" w:before="0" w:after="0"/>
        <w:ind w:hanging="0" w:left="454"/>
        <w:rPr/>
      </w:pPr>
      <w:r>
        <w:rPr>
          <w:b w:val="false"/>
          <w:sz w:val="24"/>
        </w:rPr>
        <w:t>4.5 Definição dos cenários de simulação</w:t>
        <w:tab/>
        <w:t>42</w:t>
      </w:r>
    </w:p>
    <w:p>
      <w:pPr>
        <w:pStyle w:val="Normal"/>
        <w:tabs>
          <w:tab w:val="clear" w:pos="708"/>
          <w:tab w:val="right" w:pos="9071" w:leader="dot"/>
        </w:tabs>
        <w:spacing w:lineRule="auto" w:line="360" w:before="0" w:after="0"/>
        <w:ind w:hanging="0" w:left="454"/>
        <w:rPr/>
      </w:pPr>
      <w:r>
        <w:rPr>
          <w:b w:val="false"/>
          <w:sz w:val="24"/>
        </w:rPr>
        <w:t>4.6 Geração e análise dos resultados</w:t>
        <w:tab/>
        <w:t>44</w:t>
      </w:r>
    </w:p>
    <w:p>
      <w:pPr>
        <w:pStyle w:val="Normal"/>
        <w:tabs>
          <w:tab w:val="clear" w:pos="708"/>
          <w:tab w:val="right" w:pos="9071" w:leader="dot"/>
        </w:tabs>
        <w:spacing w:lineRule="auto" w:line="360" w:before="0" w:after="0"/>
        <w:ind w:hanging="0" w:left="454"/>
        <w:rPr/>
      </w:pPr>
      <w:r>
        <w:rPr>
          <w:b w:val="false"/>
          <w:sz w:val="24"/>
        </w:rPr>
        <w:t>4.7 Avaliação e comparação com a literatura</w:t>
        <w:tab/>
        <w:t>47</w:t>
      </w:r>
    </w:p>
    <w:p>
      <w:pPr>
        <w:pStyle w:val="Normal"/>
        <w:tabs>
          <w:tab w:val="clear" w:pos="708"/>
          <w:tab w:val="right" w:pos="9071" w:leader="dot"/>
        </w:tabs>
        <w:spacing w:lineRule="auto" w:line="360" w:before="0" w:after="0"/>
        <w:ind w:hanging="0" w:left="454"/>
        <w:rPr/>
      </w:pPr>
      <w:r>
        <w:rPr>
          <w:b w:val="false"/>
          <w:sz w:val="24"/>
        </w:rPr>
        <w:t>4.8 Limitações do estudo</w:t>
        <w:tab/>
        <w:t>49</w:t>
      </w:r>
    </w:p>
    <w:p>
      <w:pPr>
        <w:pStyle w:val="Normal"/>
        <w:tabs>
          <w:tab w:val="clear" w:pos="708"/>
          <w:tab w:val="right" w:pos="9071" w:leader="dot"/>
        </w:tabs>
        <w:spacing w:lineRule="auto" w:line="360" w:before="0" w:after="0"/>
        <w:ind w:hanging="0" w:left="0"/>
        <w:rPr/>
      </w:pPr>
      <w:r>
        <w:rPr>
          <w:b/>
          <w:sz w:val="24"/>
        </w:rPr>
        <w:t>5 RESULTADOS E DISCUSSÃO</w:t>
        <w:tab/>
        <w:t>52</w:t>
      </w:r>
    </w:p>
    <w:p>
      <w:pPr>
        <w:pStyle w:val="Normal"/>
        <w:tabs>
          <w:tab w:val="clear" w:pos="708"/>
          <w:tab w:val="right" w:pos="9071" w:leader="dot"/>
        </w:tabs>
        <w:spacing w:lineRule="auto" w:line="360" w:before="0" w:after="0"/>
        <w:ind w:hanging="0" w:left="454"/>
        <w:rPr/>
      </w:pPr>
      <w:r>
        <w:rPr>
          <w:b w:val="false"/>
          <w:sz w:val="24"/>
        </w:rPr>
        <w:t>5.1 Cenário de referência</w:t>
        <w:tab/>
        <w:t>52</w:t>
      </w:r>
    </w:p>
    <w:p>
      <w:pPr>
        <w:pStyle w:val="Normal"/>
        <w:tabs>
          <w:tab w:val="clear" w:pos="708"/>
          <w:tab w:val="right" w:pos="9071" w:leader="dot"/>
        </w:tabs>
        <w:spacing w:lineRule="auto" w:line="360" w:before="0" w:after="0"/>
        <w:ind w:hanging="0" w:left="454"/>
        <w:rPr/>
      </w:pPr>
      <w:r>
        <w:rPr>
          <w:b w:val="false"/>
          <w:sz w:val="24"/>
        </w:rPr>
        <w:t>5.2 Verificação da consistência interna do modelo</w:t>
        <w:tab/>
        <w:t>53</w:t>
      </w:r>
    </w:p>
    <w:p>
      <w:pPr>
        <w:pStyle w:val="Normal"/>
        <w:tabs>
          <w:tab w:val="clear" w:pos="708"/>
          <w:tab w:val="right" w:pos="9071" w:leader="dot"/>
        </w:tabs>
        <w:spacing w:lineRule="auto" w:line="360" w:before="0" w:after="0"/>
        <w:ind w:hanging="0" w:left="454"/>
        <w:rPr/>
      </w:pPr>
      <w:r>
        <w:rPr>
          <w:b w:val="false"/>
          <w:sz w:val="24"/>
        </w:rPr>
        <w:t>5.3 Influência da concentração inicial de substrato</w:t>
        <w:tab/>
        <w:t>54</w:t>
      </w:r>
    </w:p>
    <w:p>
      <w:pPr>
        <w:pStyle w:val="Normal"/>
        <w:tabs>
          <w:tab w:val="clear" w:pos="708"/>
          <w:tab w:val="right" w:pos="9071" w:leader="dot"/>
        </w:tabs>
        <w:spacing w:lineRule="auto" w:line="360" w:before="0" w:after="0"/>
        <w:ind w:hanging="0" w:left="454"/>
        <w:rPr/>
      </w:pPr>
      <w:r>
        <w:rPr>
          <w:b w:val="false"/>
          <w:sz w:val="24"/>
        </w:rPr>
        <w:t>5.4 Influência da concentração inicial de biomassa</w:t>
        <w:tab/>
        <w:t>56</w:t>
      </w:r>
    </w:p>
    <w:p>
      <w:pPr>
        <w:pStyle w:val="Normal"/>
        <w:tabs>
          <w:tab w:val="clear" w:pos="708"/>
          <w:tab w:val="right" w:pos="9071" w:leader="dot"/>
        </w:tabs>
        <w:spacing w:lineRule="auto" w:line="360" w:before="0" w:after="0"/>
        <w:ind w:hanging="0" w:left="454"/>
        <w:rPr/>
      </w:pPr>
      <w:r>
        <w:rPr>
          <w:b w:val="false"/>
          <w:sz w:val="24"/>
        </w:rPr>
        <w:t>5.5 Comparação entre os modelos de Monod e de Andrews</w:t>
        <w:tab/>
        <w:t>57</w:t>
      </w:r>
    </w:p>
    <w:p>
      <w:pPr>
        <w:pStyle w:val="Normal"/>
        <w:tabs>
          <w:tab w:val="clear" w:pos="708"/>
          <w:tab w:val="right" w:pos="9071" w:leader="dot"/>
        </w:tabs>
        <w:spacing w:lineRule="auto" w:line="360" w:before="0" w:after="0"/>
        <w:ind w:hanging="0" w:left="454"/>
        <w:rPr/>
      </w:pPr>
      <w:r>
        <w:rPr>
          <w:b w:val="false"/>
          <w:sz w:val="24"/>
        </w:rPr>
        <w:t>5.6 Indicadores de desempenho dos cenários</w:t>
        <w:tab/>
        <w:t>59</w:t>
      </w:r>
    </w:p>
    <w:p>
      <w:pPr>
        <w:pStyle w:val="Normal"/>
        <w:tabs>
          <w:tab w:val="clear" w:pos="708"/>
          <w:tab w:val="right" w:pos="9071" w:leader="dot"/>
        </w:tabs>
        <w:spacing w:lineRule="auto" w:line="360" w:before="0" w:after="0"/>
        <w:ind w:hanging="0" w:left="454"/>
        <w:rPr/>
      </w:pPr>
      <w:r>
        <w:rPr>
          <w:b w:val="false"/>
          <w:sz w:val="24"/>
        </w:rPr>
        <w:t>5.7 Comparação com dados e tendências da literatura</w:t>
        <w:tab/>
        <w:t>59</w:t>
      </w:r>
    </w:p>
    <w:p>
      <w:pPr>
        <w:pStyle w:val="Normal"/>
        <w:tabs>
          <w:tab w:val="clear" w:pos="708"/>
          <w:tab w:val="right" w:pos="9071" w:leader="dot"/>
        </w:tabs>
        <w:spacing w:lineRule="auto" w:line="360" w:before="0" w:after="0"/>
        <w:ind w:hanging="0" w:left="0"/>
        <w:rPr/>
      </w:pPr>
      <w:r>
        <w:rPr>
          <w:b/>
          <w:sz w:val="24"/>
        </w:rPr>
        <w:t>6 CONCLUSÃO</w:t>
        <w:tab/>
        <w:t>62</w:t>
      </w:r>
    </w:p>
    <w:p>
      <w:pPr>
        <w:pStyle w:val="Normal"/>
        <w:tabs>
          <w:tab w:val="clear" w:pos="708"/>
          <w:tab w:val="right" w:pos="9071" w:leader="dot"/>
        </w:tabs>
        <w:spacing w:lineRule="auto" w:line="360" w:before="0" w:after="0"/>
        <w:ind w:hanging="0" w:left="0"/>
        <w:rPr/>
      </w:pPr>
      <w:r>
        <w:rPr>
          <w:b/>
          <w:sz w:val="24"/>
        </w:rPr>
        <w:t>REFERÊNCIAS</w:t>
        <w:tab/>
        <w:t>64</w:t>
      </w:r>
    </w:p>
    <w:p>
      <w:pPr>
        <w:pStyle w:val="Normal"/>
        <w:tabs>
          <w:tab w:val="clear" w:pos="708"/>
          <w:tab w:val="right" w:pos="9071" w:leader="dot"/>
        </w:tabs>
        <w:spacing w:lineRule="auto" w:line="360" w:before="0" w:after="0"/>
        <w:ind w:hanging="0" w:left="0"/>
        <w:rPr/>
      </w:pPr>
      <w:r>
        <w:rPr>
          <w:b/>
          <w:sz w:val="24"/>
        </w:rPr>
        <w:t>APÊNDICE A – CÓDIGO-FONTE DO SIMULADOR</w:t>
        <w:tab/>
        <w:t>65</w:t>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rFonts w:cs="Times New Roman"/>
        </w:rPr>
      </w:pPr>
      <w:r>
        <w:rPr>
          <w:rFonts w:cs="Times New Roman"/>
        </w:rPr>
      </w:r>
    </w:p>
    <w:p>
      <w:pPr>
        <w:pStyle w:val="Normal"/>
        <w:jc w:val="center"/>
        <w:rPr/>
      </w:pPr>
      <w:r>
        <w:rPr/>
      </w:r>
    </w:p>
    <w:p>
      <w:pPr>
        <w:pStyle w:val="Normal"/>
        <w:jc w:val="center"/>
        <w:rPr>
          <w:rFonts w:cs="Times New Roman"/>
          <w:szCs w:val="24"/>
        </w:rPr>
      </w:pPr>
      <w:r>
        <w:rPr>
          <w:rFonts w:cs="Times New Roman"/>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709" w:top="1701" w:footer="709" w:bottom="1134"/>
          <w:pgNumType w:fmt="decimal"/>
          <w:formProt w:val="false"/>
          <w:textDirection w:val="lrTb"/>
          <w:docGrid w:type="default" w:linePitch="360" w:charSpace="0"/>
        </w:sectPr>
      </w:pPr>
    </w:p>
    <w:p>
      <w:pPr>
        <w:pStyle w:val="Normal"/>
        <w:rPr/>
      </w:pPr>
      <w:r>
        <w:rPr/>
      </w:r>
    </w:p>
    <w:p>
      <w:pPr>
        <w:pStyle w:val="Normal"/>
        <w:rPr/>
      </w:pPr>
      <w:r>
        <w:rPr/>
      </w:r>
    </w:p>
    <w:p>
      <w:pPr>
        <w:pStyle w:val="Normal"/>
        <w:spacing w:before="0" w:after="0"/>
        <w:rPr/>
      </w:pPr>
      <w:r>
        <w:rPr/>
      </w:r>
    </w:p>
    <w:p>
      <w:pPr>
        <w:sectPr>
          <w:type w:val="continuous"/>
          <w:pgSz w:w="11906" w:h="16838"/>
          <w:pgMar w:left="1701" w:right="1134" w:gutter="0" w:header="709" w:top="1701" w:footer="709" w:bottom="1134"/>
          <w:formProt w:val="false"/>
          <w:textDirection w:val="lrTb"/>
          <w:docGrid w:type="default" w:linePitch="360" w:charSpace="0"/>
        </w:sectPr>
      </w:pPr>
    </w:p>
    <w:p>
      <w:pPr>
        <w:sectPr>
          <w:headerReference w:type="even" r:id="rId8"/>
          <w:headerReference w:type="default" r:id="rId9"/>
          <w:headerReference w:type="first" r:id="rId10"/>
          <w:footerReference w:type="default" r:id="rId11"/>
          <w:type w:val="nextPage"/>
          <w:pgSz w:w="11906" w:h="16838"/>
          <w:pgMar w:left="1701" w:right="1134" w:gutter="0" w:header="709" w:top="1701" w:footer="709" w:bottom="1134"/>
          <w:pgNumType w:fmt="decimal"/>
          <w:formProt w:val="false"/>
          <w:textDirection w:val="lrTb"/>
          <w:docGrid w:type="default" w:linePitch="360" w:charSpace="0"/>
        </w:sectPr>
        <w:pStyle w:val="Normal"/>
        <w:rPr/>
      </w:pPr>
      <w:r>
        <w:rPr/>
      </w:r>
    </w:p>
    <w:p>
      <w:pPr>
        <w:pStyle w:val="Normal"/>
        <w:rPr/>
      </w:pPr>
      <w:r>
        <w:rPr/>
      </w:r>
    </w:p>
    <w:p>
      <w:pPr>
        <w:pStyle w:val="Heading1"/>
        <w:spacing w:lineRule="auto" w:line="360" w:before="240" w:after="120"/>
        <w:ind w:hanging="0"/>
        <w:jc w:val="left"/>
        <w:rPr>
          <w:rFonts w:ascii="Times New Roman" w:hAnsi="Times New Roman" w:cs="Times New Roman"/>
          <w:bCs/>
          <w:color w:val="auto"/>
          <w:szCs w:val="24"/>
        </w:rPr>
      </w:pPr>
      <w:bookmarkStart w:id="0" w:name="_Toc237202872"/>
      <w:r>
        <w:rPr>
          <w:rFonts w:eastAsia="Times New Roman" w:cs="Times New Roman" w:ascii="Times New Roman" w:hAnsi="Times New Roman"/>
          <w:b/>
          <w:bCs/>
          <w:color w:val="auto"/>
          <w:sz w:val="24"/>
          <w:szCs w:val="24"/>
        </w:rPr>
        <w:t>1 INTRODUÇÃO</w:t>
      </w:r>
      <w:bookmarkEnd w:id="0"/>
    </w:p>
    <w:p>
      <w:pPr>
        <w:pStyle w:val="Heading2"/>
        <w:spacing w:lineRule="auto" w:line="360" w:before="240" w:after="120"/>
        <w:ind w:hanging="0"/>
        <w:jc w:val="left"/>
        <w:rPr>
          <w:rFonts w:ascii="Times New Roman" w:hAnsi="Times New Roman" w:cs="Times New Roman"/>
          <w:bCs/>
          <w:color w:val="auto"/>
          <w:szCs w:val="24"/>
        </w:rPr>
      </w:pPr>
      <w:bookmarkStart w:id="1" w:name="_Toc237202873"/>
      <w:r>
        <w:rPr>
          <w:rFonts w:eastAsia="Times New Roman" w:cs="Times New Roman" w:ascii="Times New Roman" w:hAnsi="Times New Roman"/>
          <w:b/>
          <w:bCs/>
          <w:color w:val="auto"/>
          <w:sz w:val="24"/>
          <w:szCs w:val="24"/>
        </w:rPr>
        <w:t>1.1 Contextualização do tema</w:t>
      </w:r>
      <w:bookmarkEnd w:id="1"/>
    </w:p>
    <w:p>
      <w:pPr>
        <w:pStyle w:val="Normal"/>
        <w:spacing w:lineRule="auto" w:line="360" w:before="0" w:after="0"/>
        <w:ind w:firstLine="709"/>
        <w:jc w:val="both"/>
        <w:rPr>
          <w:rFonts w:cs="Times New Roman"/>
          <w:szCs w:val="24"/>
        </w:rPr>
      </w:pPr>
      <w:r>
        <w:rPr>
          <w:rFonts w:eastAsia="Times New Roman" w:cs="Times New Roman"/>
          <w:b w:val="false"/>
          <w:sz w:val="24"/>
          <w:szCs w:val="24"/>
        </w:rPr>
        <w:t>O etanol obtido por processos fermentativos ocupa uma posição relevante entre os biocombustíveis produzidos a partir de matérias-primas renováveis. No Brasil, sua produção está historicamente associada ao aproveitamento dos açúcares provenientes da cana-de-açúcar, integrando atividades agrícolas, industriais e energéticas. Nesse contexto, o desenvolvimento e o aperfeiçoamento das tecnologias empregadas na fermentação contribuem para a eficiência e a continuidade dessa cadeia produtiva (BNDES; CGEE, 2008).</w:t>
      </w:r>
    </w:p>
    <w:p>
      <w:pPr>
        <w:pStyle w:val="Normal"/>
        <w:spacing w:lineRule="auto" w:line="360" w:before="0" w:after="0"/>
        <w:ind w:firstLine="709"/>
        <w:jc w:val="both"/>
        <w:rPr>
          <w:rFonts w:cs="Times New Roman"/>
          <w:szCs w:val="24"/>
        </w:rPr>
      </w:pPr>
      <w:r>
        <w:rPr>
          <w:rFonts w:eastAsia="Times New Roman" w:cs="Times New Roman"/>
          <w:b w:val="false"/>
          <w:sz w:val="24"/>
          <w:szCs w:val="24"/>
        </w:rPr>
        <w:t>Durante a produção do etanol, a matéria-prima açucarada é preparada para formar o mosto, que posteriormente é submetido à fermentação. Nessa etapa, os açúcares disponíveis no meio são transformados principalmente em etanol e dióxido de carbono pela ação de leveduras. Após o processo fermentativo, o líquido resultante segue para as etapas de separação e purificação do produto (BNDES; CGEE, 2008).</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Entre os microrganismos empregados nesse processo, destaca-se a levedura </w:t>
      </w:r>
      <w:r>
        <w:rPr>
          <w:rFonts w:eastAsia="Times New Roman" w:cs="Times New Roman"/>
          <w:b w:val="false"/>
          <w:i/>
          <w:iCs/>
          <w:sz w:val="24"/>
          <w:szCs w:val="24"/>
        </w:rPr>
        <w:t>Saccharomyces cerevisiae</w:t>
      </w:r>
      <w:r>
        <w:rPr>
          <w:rFonts w:eastAsia="Times New Roman" w:cs="Times New Roman"/>
          <w:b w:val="false"/>
          <w:sz w:val="24"/>
          <w:szCs w:val="24"/>
        </w:rPr>
        <w:t>. Sua utilização industrial está relacionada à capacidade de metabolizar açúcares, produzir etanol e suportar determinadas condições de estresse presentes durante a fermentação. Entretanto, fatores como temperatura, concentração de substrato, pH do meio e concentração de etanol podem interferir na atividade celular e, consequentemente, no desempenho do processo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A fermentação pode ser conduzida em equipamentos que permitem acompanhar e controlar as condições necessárias ao desenvolvimento do processo. Para a representação proposta neste trabalho, será considerado um biorreator de tanque agitado, também denominado STR (</w:t>
      </w:r>
      <w:r>
        <w:rPr>
          <w:rFonts w:eastAsia="Times New Roman" w:cs="Times New Roman"/>
          <w:b w:val="false"/>
          <w:i/>
          <w:iCs/>
          <w:sz w:val="24"/>
          <w:szCs w:val="24"/>
        </w:rPr>
        <w:t>Stirred-Tank Reactor</w:t>
      </w:r>
      <w:r>
        <w:rPr>
          <w:rFonts w:eastAsia="Times New Roman" w:cs="Times New Roman"/>
          <w:b w:val="false"/>
          <w:sz w:val="24"/>
          <w:szCs w:val="24"/>
        </w:rPr>
        <w:t>), operado em regime de batelada. Essa configuração permitirá delimitar o sistema e organizar as variáveis necessárias à modelagem do processo fermentativo.</w:t>
      </w:r>
    </w:p>
    <w:p>
      <w:pPr>
        <w:pStyle w:val="Normal"/>
        <w:spacing w:lineRule="auto" w:line="360" w:before="0" w:after="0"/>
        <w:ind w:firstLine="709"/>
        <w:jc w:val="both"/>
        <w:rPr>
          <w:rFonts w:cs="Times New Roman"/>
          <w:szCs w:val="24"/>
        </w:rPr>
      </w:pPr>
      <w:r>
        <w:rPr>
          <w:rFonts w:eastAsia="Times New Roman" w:cs="Times New Roman"/>
          <w:b w:val="false"/>
          <w:sz w:val="24"/>
          <w:szCs w:val="24"/>
        </w:rPr>
        <w:t>Embora os fenômenos envolvidos na fermentação possam ser observados experimentalmente, a compreensão de suas relações também pode ser auxiliada pela modelagem matemática. Por meio de equações cinéticas e balanços de massa, torna-se possível representar a variação da biomassa, o consumo de substrato e a formação do produto ao longo do tempo. Estudos de fermentação alcoólica demonstram que modelos como os de Monod e Andrews podem ser empregados para descrever o comportamento dessas variáveis em processos conduzidos em batelada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representação matemática, contudo, não constitui, de forma isolada, o resultado final pretendido neste trabalho. Ela será utilizada como base para o desenvolvimento de um simulador computacional em linguagem Python, destinado à fermentação alcoólica para produção de etanol. Dessa forma, as equações selecionadas serão implementadas em um programa capaz de realizar cálculos, apresentar gráficos e permitir a comparação entre diferentes condições de operação.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da construção da ferramenta, serão apresentadas de forma organizada as principais etapas de desenvolvimento do programa, incluindo a definição das variáveis, a implementação das equações, a resolução numérica do modelo e a geração dos resultados, de modo a contribuir para a compreensão da aplicação da linguagem Python na simulação de biorreatores.</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O simulador deverá representar principalmente o crescimento da </w:t>
      </w:r>
      <w:r>
        <w:rPr>
          <w:rFonts w:eastAsia="Times New Roman" w:cs="Times New Roman"/>
          <w:b w:val="false"/>
          <w:i/>
          <w:iCs/>
          <w:sz w:val="24"/>
          <w:szCs w:val="24"/>
        </w:rPr>
        <w:t>Saccharomyces cerevisiae</w:t>
      </w:r>
      <w:r>
        <w:rPr>
          <w:rFonts w:eastAsia="Times New Roman" w:cs="Times New Roman"/>
          <w:b w:val="false"/>
          <w:sz w:val="24"/>
          <w:szCs w:val="24"/>
        </w:rPr>
        <w:t>, o consumo do substrato e a formação de etanol ao longo do processo. A partir da inserção de parâmetros e condições iniciais, será possível observar virtualmente a evolução dessas variáveis e analisar como alterações no sistema podem influenciar os resultados da fermentação.</w:t>
      </w:r>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2" w:name="_Toc237202874"/>
      <w:r>
        <w:rPr>
          <w:rFonts w:eastAsia="Times New Roman" w:cs="Times New Roman" w:ascii="Times New Roman" w:hAnsi="Times New Roman"/>
          <w:b/>
          <w:bCs/>
          <w:color w:val="auto"/>
          <w:sz w:val="24"/>
          <w:szCs w:val="24"/>
        </w:rPr>
        <w:t>1.2 Problema de pesquisa</w:t>
      </w:r>
      <w:bookmarkEnd w:id="2"/>
    </w:p>
    <w:p>
      <w:pPr>
        <w:pStyle w:val="Normal"/>
        <w:spacing w:lineRule="auto" w:line="360" w:before="0" w:after="0"/>
        <w:ind w:firstLine="709"/>
        <w:jc w:val="both"/>
        <w:rPr>
          <w:rFonts w:cs="Times New Roman"/>
          <w:szCs w:val="24"/>
        </w:rPr>
      </w:pPr>
      <w:r>
        <w:rPr>
          <w:rFonts w:eastAsia="Times New Roman" w:cs="Times New Roman"/>
          <w:b w:val="false"/>
          <w:sz w:val="24"/>
          <w:szCs w:val="24"/>
        </w:rPr>
        <w:t>Os processos fermentativos apresentam comportamento dinâmico, pois as concentrações de biomassa, substrato e produto se alteram continuamente ao longo do tempo. A análise isolada dessas variáveis pode dificultar a compreensão das relações existentes entre o crescimento da levedura, o consumo dos açúcares e a formação do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Diante disso, formula-se o seguinte problema de pesquisa: como desenvolver um simulador computacional em Python, fundamentado em modelagem matemática, capaz de representar o crescimento da </w:t>
      </w:r>
      <w:r>
        <w:rPr>
          <w:rFonts w:eastAsia="Times New Roman" w:cs="Times New Roman"/>
          <w:b w:val="false"/>
          <w:i/>
          <w:iCs/>
          <w:sz w:val="24"/>
          <w:szCs w:val="24"/>
        </w:rPr>
        <w:t>Saccharomyces cerevisiae</w:t>
      </w:r>
      <w:r>
        <w:rPr>
          <w:rFonts w:eastAsia="Times New Roman" w:cs="Times New Roman"/>
          <w:b w:val="false"/>
          <w:sz w:val="24"/>
          <w:szCs w:val="24"/>
        </w:rPr>
        <w:t>, o consumo de substrato e a produção de etanol em um biorreator operado em regime de batelada?</w:t>
      </w:r>
    </w:p>
    <w:p>
      <w:pPr>
        <w:pStyle w:val="Normal"/>
        <w:spacing w:lineRule="auto" w:line="360" w:before="0" w:after="0"/>
        <w:ind w:firstLine="709"/>
        <w:jc w:val="both"/>
        <w:rPr>
          <w:rFonts w:cs="Times New Roman"/>
          <w:szCs w:val="24"/>
        </w:rPr>
      </w:pPr>
      <w:r>
        <w:rPr>
          <w:rFonts w:eastAsia="Times New Roman" w:cs="Times New Roman"/>
          <w:b w:val="false"/>
          <w:sz w:val="24"/>
          <w:szCs w:val="24"/>
        </w:rPr>
        <w:t>O problema proposto direciona o trabalho para a seleção das equações, dos parâmetros e das condições iniciais necessárias à representação do processo, bem como para sua implementação em uma ferramenta computacional.</w:t>
      </w:r>
    </w:p>
    <w:p>
      <w:pPr>
        <w:pStyle w:val="Normal"/>
        <w:rPr>
          <w:rFonts w:cs="Times New Roman"/>
          <w:b/>
          <w:bCs/>
          <w:szCs w:val="24"/>
        </w:rPr>
      </w:pPr>
      <w:r>
        <w:rPr>
          <w:rFonts w:cs="Times New Roman"/>
          <w:b/>
          <w:bCs/>
          <w:szCs w:val="24"/>
        </w:rPr>
      </w:r>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3" w:name="_Toc237202875"/>
      <w:r>
        <w:rPr>
          <w:rFonts w:eastAsia="Times New Roman" w:cs="Times New Roman" w:ascii="Times New Roman" w:hAnsi="Times New Roman"/>
          <w:b/>
          <w:bCs/>
          <w:color w:val="auto"/>
          <w:sz w:val="24"/>
          <w:szCs w:val="24"/>
        </w:rPr>
        <w:t>1.3 Justificativa</w:t>
      </w:r>
      <w:bookmarkEnd w:id="3"/>
    </w:p>
    <w:p>
      <w:pPr>
        <w:pStyle w:val="Normal"/>
        <w:spacing w:lineRule="auto" w:line="360" w:before="0" w:after="0"/>
        <w:ind w:firstLine="709"/>
        <w:jc w:val="both"/>
        <w:rPr>
          <w:rFonts w:cs="Times New Roman"/>
          <w:szCs w:val="24"/>
        </w:rPr>
      </w:pPr>
      <w:r>
        <w:rPr>
          <w:rFonts w:eastAsia="Times New Roman" w:cs="Times New Roman"/>
          <w:b w:val="false"/>
          <w:sz w:val="24"/>
          <w:szCs w:val="24"/>
        </w:rPr>
        <w:t>A produção de etanol por via fermentativa possui relevância para a matriz energética brasileira e para o aproveitamento de matérias-primas renováveis. O desempenho desse processo depende da interação entre o microrganismo, o substrato e as condições operacionais, tornando importante a compreensão de como alterações nessas variáveis podem influenciar o crescimento da biomassa, o consumo dos açúcares e a formação de etanol (BNDES; CGEE, 2008).</w:t>
      </w:r>
    </w:p>
    <w:p>
      <w:pPr>
        <w:pStyle w:val="Normal"/>
        <w:spacing w:lineRule="auto" w:line="360" w:before="0" w:after="0"/>
        <w:ind w:firstLine="709"/>
        <w:jc w:val="both"/>
        <w:rPr>
          <w:rFonts w:cs="Times New Roman"/>
          <w:szCs w:val="24"/>
        </w:rPr>
      </w:pPr>
      <w:r>
        <w:rPr>
          <w:rFonts w:eastAsia="Times New Roman" w:cs="Times New Roman"/>
          <w:b w:val="false"/>
          <w:sz w:val="24"/>
          <w:szCs w:val="24"/>
        </w:rPr>
        <w:t>A avaliação dessas relações exclusivamente por meio de experimentos pode demandar tempo, materiais e infraestrutura laboratorial. Nesse contexto, a simulação computacional pode atuar como ferramenta complementar, permitindo testar virtualmente diferentes condições iniciais, observar tendências do processo e identificar cenários que posteriormente poderão ser investigados experimentalmente. O simulador não substituirá ensaios laboratoriais ou dados industriais, mas poderá auxiliar no planejamento e na interpretação desses estudos.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ferramenta proposta poderá beneficiar estudantes, pesquisadores e profissionais que necessitem compreender o comportamento dinâmico de uma fermentação alcoólica. Por meio da visualização gráfica das concentrações de biomassa, substrato e etanol ao longo do tempo, o usuário poderá analisar de forma mais clara a influência dos parâmetros utilizados e comparar diferentes cenários de operação.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contribuição do trabalho está na integração entre os fundamentos da fermentação alcoólica, a modelagem matemática e sua implementação em uma ferramenta computacional acessível. Além de disponibilizar o simulador, serão apresentadas de forma didática as etapas de sua construção, permitindo que o método possa ser compreendido, reproduzido e posteriormente adaptado para outros estudos de bioprocessos.</w:t>
      </w:r>
    </w:p>
    <w:p>
      <w:pPr>
        <w:pStyle w:val="Normal"/>
        <w:spacing w:lineRule="auto" w:line="360" w:before="0" w:after="0"/>
        <w:ind w:firstLine="709"/>
        <w:jc w:val="both"/>
        <w:rPr>
          <w:rFonts w:cs="Times New Roman"/>
          <w:szCs w:val="24"/>
        </w:rPr>
      </w:pPr>
      <w:r>
        <w:rPr>
          <w:rFonts w:eastAsia="Times New Roman" w:cs="Times New Roman"/>
          <w:b w:val="false"/>
          <w:sz w:val="24"/>
          <w:szCs w:val="24"/>
        </w:rPr>
        <w:t>Do ponto de vista aplicado, o programa poderá servir como instrumento de análise preliminar, treinamento e apoio à tomada de decisões acadêmicas relacionadas ao processo fermentativo. Sua estrutura também poderá constituir uma base para desenvolvimentos futuros, como a inclusão de novos parâmetros, modelos de inibição, modos de operação ou dados obtidos em processos reais.</w:t>
      </w:r>
    </w:p>
    <w:p>
      <w:pPr>
        <w:pStyle w:val="Normal"/>
        <w:spacing w:lineRule="auto" w:line="360" w:before="0" w:after="0"/>
        <w:ind w:firstLine="709"/>
        <w:jc w:val="both"/>
        <w:rPr>
          <w:rFonts w:cs="Times New Roman"/>
          <w:szCs w:val="24"/>
        </w:rPr>
      </w:pPr>
      <w:r>
        <w:rPr>
          <w:rFonts w:eastAsia="Times New Roman" w:cs="Times New Roman"/>
          <w:b w:val="false"/>
          <w:sz w:val="24"/>
          <w:szCs w:val="24"/>
        </w:rPr>
        <w:t>Dessa maneira, o trabalho busca aproximar o conhecimento acadêmico das necessidades práticas relacionadas à compreensão e à análise da fermentação alcoólica, oferecendo uma ferramenta de caráter educacional e analítico que poderá ser utilizada e aperfeiçoada além da realização desse TCC.</w:t>
      </w:r>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4" w:name="_Toc237202876"/>
      <w:r>
        <w:rPr>
          <w:rFonts w:eastAsia="Times New Roman" w:cs="Times New Roman" w:ascii="Times New Roman" w:hAnsi="Times New Roman"/>
          <w:b/>
          <w:bCs/>
          <w:color w:val="auto"/>
          <w:sz w:val="24"/>
          <w:szCs w:val="24"/>
        </w:rPr>
        <w:t>1.4 Delimitação da proposta</w:t>
      </w:r>
      <w:bookmarkEnd w:id="4"/>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O trabalho será delimitado à modelagem e à simulação da fermentação alcoólica para produção de etanol por </w:t>
      </w:r>
      <w:r>
        <w:rPr>
          <w:rFonts w:eastAsia="Times New Roman" w:cs="Times New Roman"/>
          <w:b w:val="false"/>
          <w:i/>
          <w:iCs/>
          <w:sz w:val="24"/>
          <w:szCs w:val="24"/>
        </w:rPr>
        <w:t>Saccharomyces cerevisiae</w:t>
      </w:r>
      <w:r>
        <w:rPr>
          <w:rFonts w:eastAsia="Times New Roman" w:cs="Times New Roman"/>
          <w:b w:val="false"/>
          <w:sz w:val="24"/>
          <w:szCs w:val="24"/>
        </w:rPr>
        <w:t>. Para fins de representação do sistema, será considerado um biorreator de tanque agitado operado em regime de batelada e em condições predominantemente anaeróbias.</w:t>
      </w:r>
    </w:p>
    <w:p>
      <w:pPr>
        <w:pStyle w:val="Normal"/>
        <w:spacing w:lineRule="auto" w:line="360" w:before="0" w:after="0"/>
        <w:ind w:firstLine="709"/>
        <w:jc w:val="both"/>
        <w:rPr>
          <w:rFonts w:cs="Times New Roman"/>
          <w:szCs w:val="24"/>
        </w:rPr>
      </w:pPr>
      <w:r>
        <w:rPr>
          <w:rFonts w:eastAsia="Times New Roman" w:cs="Times New Roman"/>
          <w:b w:val="false"/>
          <w:sz w:val="24"/>
          <w:szCs w:val="24"/>
        </w:rPr>
        <w:t>O modelo terá como variáveis centrais a concentração de biomassa, a concentração de substrato e a concentração de etanol ao longo do tempo. Outros parâmetros poderão ser incorporados conforme sua relevância para as equações selecionadas e de acordo com os dados disponíveis na literatura.</w:t>
      </w:r>
    </w:p>
    <w:p>
      <w:pPr>
        <w:pStyle w:val="Normal"/>
        <w:spacing w:lineRule="auto" w:line="360" w:before="0" w:after="0"/>
        <w:ind w:firstLine="709"/>
        <w:jc w:val="both"/>
        <w:rPr>
          <w:rFonts w:cs="Times New Roman"/>
          <w:szCs w:val="24"/>
        </w:rPr>
      </w:pPr>
      <w:r>
        <w:rPr>
          <w:rFonts w:eastAsia="Times New Roman" w:cs="Times New Roman"/>
          <w:b w:val="false"/>
          <w:sz w:val="24"/>
          <w:szCs w:val="24"/>
        </w:rPr>
        <w:t>A implementação computacional será realizada em Python, com utilização de recursos para cálculos numéricos e geração de gráficos. Não fazem parte do escopo inicial a construção física de um biorreator, a aplicação de dinâmica de fluidos computacional ou o desenvolvimento de um sistema de controle industrial em tempo real.</w:t>
      </w:r>
    </w:p>
    <w:p>
      <w:pPr>
        <w:pStyle w:val="Normal"/>
        <w:spacing w:lineRule="auto" w:line="360" w:before="0" w:after="0"/>
        <w:ind w:firstLine="709"/>
        <w:jc w:val="both"/>
        <w:rPr>
          <w:rFonts w:cs="Times New Roman"/>
          <w:szCs w:val="24"/>
        </w:rPr>
      </w:pPr>
      <w:r>
        <w:rPr>
          <w:rFonts w:eastAsia="Times New Roman" w:cs="Times New Roman"/>
          <w:b w:val="false"/>
          <w:sz w:val="24"/>
          <w:szCs w:val="24"/>
        </w:rPr>
        <w:t>Os resultados obtidos pelo simulador serão analisados por meio de seu comportamento matemático e da comparação com informações e dados publicados na literatura. Dessa maneira, pretende-se construir uma ferramenta de caráter acadêmico e aplicado, compatível com os limites e objetivos estabelecidos para o trabalho.</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Heading1"/>
        <w:spacing w:lineRule="auto" w:line="360" w:before="240" w:after="120"/>
        <w:ind w:hanging="0"/>
        <w:jc w:val="left"/>
        <w:rPr>
          <w:rFonts w:ascii="Times New Roman" w:hAnsi="Times New Roman" w:cs="Times New Roman"/>
          <w:bCs/>
          <w:color w:val="auto"/>
          <w:szCs w:val="24"/>
        </w:rPr>
      </w:pPr>
      <w:bookmarkStart w:id="5" w:name="_Toc237202877"/>
      <w:r>
        <w:rPr>
          <w:rFonts w:eastAsia="Times New Roman" w:cs="Times New Roman" w:ascii="Times New Roman" w:hAnsi="Times New Roman"/>
          <w:b/>
          <w:bCs/>
          <w:color w:val="auto"/>
          <w:sz w:val="24"/>
          <w:szCs w:val="24"/>
        </w:rPr>
        <w:t>2 OBJETIVOS</w:t>
      </w:r>
      <w:bookmarkEnd w:id="5"/>
    </w:p>
    <w:p>
      <w:pPr>
        <w:pStyle w:val="Heading2"/>
        <w:spacing w:lineRule="auto" w:line="360" w:before="240" w:after="120"/>
        <w:ind w:hanging="0"/>
        <w:jc w:val="left"/>
        <w:rPr>
          <w:rFonts w:ascii="Times New Roman" w:hAnsi="Times New Roman" w:cs="Times New Roman"/>
          <w:bCs/>
          <w:color w:val="auto"/>
          <w:szCs w:val="24"/>
        </w:rPr>
      </w:pPr>
      <w:bookmarkStart w:id="6" w:name="_Toc237202878"/>
      <w:r>
        <w:rPr>
          <w:rFonts w:eastAsia="Times New Roman" w:cs="Times New Roman" w:ascii="Times New Roman" w:hAnsi="Times New Roman"/>
          <w:b/>
          <w:bCs/>
          <w:color w:val="auto"/>
          <w:sz w:val="24"/>
          <w:szCs w:val="24"/>
        </w:rPr>
        <w:t>2.1 Objetivo geral</w:t>
      </w:r>
      <w:bookmarkEnd w:id="6"/>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Desenvolver um simulador computacional em linguagem Python, fundamentado em modelagem matemática, para representar a fermentação alcoólica destinada à produção de etanol por </w:t>
      </w:r>
      <w:r>
        <w:rPr>
          <w:rFonts w:eastAsia="Times New Roman" w:cs="Times New Roman"/>
          <w:b w:val="false"/>
          <w:i/>
          <w:iCs/>
          <w:sz w:val="24"/>
          <w:szCs w:val="24"/>
        </w:rPr>
        <w:t>Saccharomyces cerevisiae</w:t>
      </w:r>
      <w:r>
        <w:rPr>
          <w:rFonts w:eastAsia="Times New Roman" w:cs="Times New Roman"/>
          <w:b w:val="false"/>
          <w:sz w:val="24"/>
          <w:szCs w:val="24"/>
        </w:rPr>
        <w:t xml:space="preserve"> em um biorreator de tanque agitado operado em regime de batelada.</w:t>
      </w:r>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7" w:name="_Toc237202879"/>
      <w:r>
        <w:rPr>
          <w:rFonts w:eastAsia="Times New Roman" w:cs="Times New Roman" w:ascii="Times New Roman" w:hAnsi="Times New Roman"/>
          <w:b/>
          <w:bCs/>
          <w:color w:val="auto"/>
          <w:sz w:val="24"/>
          <w:szCs w:val="24"/>
        </w:rPr>
        <w:t>2.2 Objetivos específicos</w:t>
      </w:r>
      <w:bookmarkEnd w:id="7"/>
    </w:p>
    <w:p>
      <w:pPr>
        <w:pStyle w:val="Normal"/>
        <w:spacing w:lineRule="auto" w:line="360" w:before="0" w:after="0"/>
        <w:ind w:firstLine="709"/>
        <w:jc w:val="both"/>
        <w:rPr>
          <w:rFonts w:cs="Times New Roman"/>
          <w:szCs w:val="24"/>
        </w:rPr>
      </w:pPr>
      <w:r>
        <w:rPr>
          <w:rFonts w:eastAsia="Times New Roman" w:cs="Times New Roman"/>
          <w:b w:val="false"/>
          <w:sz w:val="24"/>
          <w:szCs w:val="24"/>
        </w:rPr>
        <w:t>Como desdobramento do objetivo geral, estabelecem-se os seguintes objetivos específicos: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a) Apresentar os fundamentos teóricos relacionados à fermentação alcoólica, à produção de etanol, à atuação da </w:t>
      </w:r>
      <w:r>
        <w:rPr>
          <w:rFonts w:eastAsia="Times New Roman" w:cs="Times New Roman"/>
          <w:b w:val="false"/>
          <w:i/>
          <w:iCs/>
          <w:sz w:val="24"/>
          <w:szCs w:val="24"/>
        </w:rPr>
        <w:t>Saccharomyces cerevisiae</w:t>
      </w:r>
      <w:r>
        <w:rPr>
          <w:rFonts w:eastAsia="Times New Roman" w:cs="Times New Roman"/>
          <w:b w:val="false"/>
          <w:sz w:val="24"/>
          <w:szCs w:val="24"/>
        </w:rPr>
        <w:t xml:space="preserve"> e ao funcionamento de biorreatores em regime de batelada;</w:t>
      </w:r>
    </w:p>
    <w:p>
      <w:pPr>
        <w:pStyle w:val="Normal"/>
        <w:spacing w:lineRule="auto" w:line="360" w:before="0" w:after="0"/>
        <w:ind w:firstLine="709"/>
        <w:jc w:val="both"/>
        <w:rPr>
          <w:rFonts w:cs="Times New Roman"/>
          <w:szCs w:val="24"/>
        </w:rPr>
      </w:pPr>
      <w:r>
        <w:rPr>
          <w:rFonts w:eastAsia="Times New Roman" w:cs="Times New Roman"/>
          <w:b w:val="false"/>
          <w:sz w:val="24"/>
          <w:szCs w:val="24"/>
        </w:rPr>
        <w:t>b) Selecionar as variáveis, os parâmetros cinéticos e os modelos matemáticos necessários para representar o crescimento da biomassa, o consumo de substrato e a formação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c) Formular os balanços de massa e as equações matemáticas aplicáveis ao processo fermentativo estudado;</w:t>
      </w:r>
    </w:p>
    <w:p>
      <w:pPr>
        <w:pStyle w:val="Normal"/>
        <w:spacing w:lineRule="auto" w:line="360" w:before="0" w:after="0"/>
        <w:ind w:firstLine="709"/>
        <w:jc w:val="both"/>
        <w:rPr>
          <w:rFonts w:cs="Times New Roman"/>
          <w:szCs w:val="24"/>
        </w:rPr>
      </w:pPr>
      <w:r>
        <w:rPr>
          <w:rFonts w:eastAsia="Times New Roman" w:cs="Times New Roman"/>
          <w:b w:val="false"/>
          <w:sz w:val="24"/>
          <w:szCs w:val="24"/>
        </w:rPr>
        <w:t>d) Implementar o modelo matemático em linguagem Python, apresentando de forma organizada e didática as principais etapas utilizadas no desenvolvimento do programa;</w:t>
      </w:r>
    </w:p>
    <w:p>
      <w:pPr>
        <w:pStyle w:val="Normal"/>
        <w:spacing w:lineRule="auto" w:line="360" w:before="0" w:after="0"/>
        <w:ind w:firstLine="709"/>
        <w:jc w:val="both"/>
        <w:rPr>
          <w:rFonts w:cs="Times New Roman"/>
          <w:szCs w:val="24"/>
        </w:rPr>
      </w:pPr>
      <w:r>
        <w:rPr>
          <w:rFonts w:eastAsia="Times New Roman" w:cs="Times New Roman"/>
          <w:b w:val="false"/>
          <w:sz w:val="24"/>
          <w:szCs w:val="24"/>
        </w:rPr>
        <w:t>e) Desenvolver recursos gráficos para representar a evolução das concentrações de biomassa, substrato e etanol ao longo do tempo, permitindo a comparação entre diferentes condições de operação;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f) Analisar os resultados obtidos pelo simulador e compará-los com dados e comportamentos descritos na literatura científica.</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Heading1"/>
        <w:spacing w:lineRule="auto" w:line="360" w:before="240" w:after="120"/>
        <w:ind w:hanging="0"/>
        <w:jc w:val="left"/>
        <w:rPr>
          <w:rFonts w:ascii="Times New Roman" w:hAnsi="Times New Roman" w:cs="Times New Roman"/>
          <w:color w:val="auto"/>
          <w:szCs w:val="24"/>
        </w:rPr>
      </w:pPr>
      <w:bookmarkStart w:id="8" w:name="_Toc237202880"/>
      <w:r>
        <w:rPr>
          <w:rFonts w:eastAsia="Times New Roman" w:cs="Times New Roman" w:ascii="Times New Roman" w:hAnsi="Times New Roman"/>
          <w:b/>
          <w:bCs/>
          <w:color w:val="auto"/>
          <w:sz w:val="24"/>
          <w:szCs w:val="24"/>
        </w:rPr>
        <w:t>3 REFERENCIAL TEÓRICO</w:t>
      </w:r>
      <w:bookmarkEnd w:id="8"/>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9" w:name="_Toc237202881"/>
      <w:r>
        <w:rPr>
          <w:rFonts w:eastAsia="Times New Roman" w:cs="Times New Roman" w:ascii="Times New Roman" w:hAnsi="Times New Roman"/>
          <w:b/>
          <w:bCs/>
          <w:color w:val="auto"/>
          <w:sz w:val="24"/>
          <w:szCs w:val="24"/>
        </w:rPr>
        <w:t>3.1 Produção de etanol e fermentação alcoólica</w:t>
      </w:r>
      <w:bookmarkEnd w:id="9"/>
    </w:p>
    <w:p>
      <w:pPr>
        <w:pStyle w:val="Normal"/>
        <w:spacing w:lineRule="auto" w:line="360" w:before="0" w:after="0"/>
        <w:ind w:firstLine="709"/>
        <w:jc w:val="both"/>
        <w:rPr>
          <w:rFonts w:cs="Times New Roman"/>
          <w:szCs w:val="24"/>
        </w:rPr>
      </w:pPr>
      <w:r>
        <w:rPr>
          <w:rFonts w:eastAsia="Times New Roman" w:cs="Times New Roman"/>
          <w:b w:val="false"/>
          <w:sz w:val="24"/>
          <w:szCs w:val="24"/>
        </w:rPr>
        <w:t>O etanol pode ser obtido por diferentes rotas, sendo a fermentação de matérias-primas açucaradas uma das principais formas de produção por via biotecnológica. Quando produzido a partir de recursos renováveis, como cana-de-açúcar, milho ou outras fontes de carboidratos, também pode ser denominado bioetanol. No processo fermentativo, os açúcares presentes na matéria-prima são utilizados por microrganismos e convertidos principalmente em etanol e dióxido de carbono (BNDES; CGEE, 2008; CHIEPPE JÚNIOR, 2012).</w:t>
      </w:r>
    </w:p>
    <w:p>
      <w:pPr>
        <w:pStyle w:val="Normal"/>
        <w:spacing w:lineRule="auto" w:line="360" w:before="0" w:after="0"/>
        <w:ind w:firstLine="709"/>
        <w:jc w:val="both"/>
        <w:rPr>
          <w:rFonts w:cs="Times New Roman"/>
          <w:szCs w:val="24"/>
        </w:rPr>
      </w:pPr>
      <w:r>
        <w:rPr>
          <w:rFonts w:eastAsia="Times New Roman" w:cs="Times New Roman"/>
          <w:b w:val="false"/>
          <w:sz w:val="24"/>
          <w:szCs w:val="24"/>
        </w:rPr>
        <w:t>No contexto brasileiro, a cana-de-açúcar ocupa posição de destaque como matéria-prima para a produção de etanol. Após as etapas de recepção, preparo e extração, o caldo pode passar por tratamentos destinados à remoção de impurezas e ao ajuste de sua concentração. O caldo tratado pode ser utilizado diretamente ou misturado ao melaço, formando o mosto que foi encaminhado à fermentação (BNDES; CGEE, 2008).</w:t>
      </w:r>
    </w:p>
    <w:p>
      <w:pPr>
        <w:pStyle w:val="Normal"/>
        <w:spacing w:lineRule="auto" w:line="360" w:before="0" w:after="0"/>
        <w:ind w:firstLine="709"/>
        <w:jc w:val="both"/>
        <w:rPr>
          <w:rFonts w:cs="Times New Roman"/>
          <w:szCs w:val="24"/>
        </w:rPr>
      </w:pPr>
      <w:r>
        <w:rPr>
          <w:rFonts w:eastAsia="Times New Roman" w:cs="Times New Roman"/>
          <w:b w:val="false"/>
          <w:sz w:val="24"/>
          <w:szCs w:val="24"/>
        </w:rPr>
        <w:t>O mosto corresponde ao meio açucarado que fornece os nutrientes e a fonte de carbono necessários à atividade das leveduras. Durante a fermentação alcoólica, ocorre o consumo dos açúcares e a formação de produtos metabólicos. O líquido obtido ao final desse processo é denominado vinho fermentado e contém, além do etanol, água, células de levedura, açúcares residuais e outros compostos formados durante a fermentação (BNDES; CGEE, 2008; CHIEPPE JÚNIOR, 2012).</w:t>
      </w:r>
    </w:p>
    <w:p>
      <w:pPr>
        <w:pStyle w:val="Normal"/>
        <w:spacing w:lineRule="auto" w:line="360" w:before="0" w:after="0"/>
        <w:ind w:firstLine="709"/>
        <w:jc w:val="both"/>
        <w:rPr>
          <w:rFonts w:cs="Times New Roman"/>
          <w:szCs w:val="24"/>
        </w:rPr>
      </w:pPr>
      <w:r>
        <w:rPr>
          <w:rFonts w:eastAsia="Times New Roman" w:cs="Times New Roman"/>
          <w:b w:val="false"/>
          <w:sz w:val="24"/>
          <w:szCs w:val="24"/>
        </w:rPr>
        <w:t>Após a etapa fermentativa, o vinho pode seguir para a separação das células e para a destilação, na qual o etanol é concentrado e separado dos demais componentes da mistura. Em processos industriais, as leveduras também podem ser recuperadas, tratadas e reutilizadas em novos ciclos de fermentação. Essas operações fazem parte de uma cadeia mais ampla de produção, porém o presente trabalho está concentrado especificamente na representação matemática e computacional da etapa fermentativa (BNDES; CGEE, 2008).</w:t>
      </w:r>
    </w:p>
    <w:p>
      <w:pPr>
        <w:pStyle w:val="Normal"/>
        <w:spacing w:lineRule="auto" w:line="360" w:before="0" w:after="0"/>
        <w:ind w:firstLine="709"/>
        <w:jc w:val="both"/>
        <w:rPr>
          <w:rFonts w:cs="Times New Roman"/>
          <w:szCs w:val="24"/>
        </w:rPr>
      </w:pPr>
      <w:r>
        <w:rPr>
          <w:rFonts w:eastAsia="Times New Roman" w:cs="Times New Roman"/>
          <w:b w:val="false"/>
          <w:sz w:val="24"/>
          <w:szCs w:val="24"/>
        </w:rPr>
        <w:t>A eficiência da fermentação depende da interação entre o microrganismo, o substrato e as condições do meio. A concentração inicial de açúcar, a quantidade de biomassa, a temperatura, o pH e o tempo de processo podem alterar o consumo do substrato e a formação de etanol. Por esse motivo, essas variáveis são relevantes tanto para o acompanhamento experimental quanto para a construção de modelos capazes de representar o comportamento do processo (CHIEPPE JÚNIOR, 2012;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Neste trabalho, a fermentação foi considerada como um sistema dinâmico no qual as concentrações de biomassa, substrato e etanol variam ao longo do tempo. Essa representação permitiu estabelecer a ligação entre os fundamentos biológicos da produção de etanol e as equações que posteriormente foram implementadas no simulador computacional (ZENTOU et al., 2019).</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10" w:name="_Toc237202882"/>
      <w:r>
        <w:rPr>
          <w:rFonts w:eastAsia="Times New Roman" w:cs="Times New Roman" w:ascii="Times New Roman" w:hAnsi="Times New Roman"/>
          <w:b/>
          <w:bCs/>
          <w:color w:val="auto"/>
          <w:sz w:val="24"/>
          <w:szCs w:val="24"/>
        </w:rPr>
        <w:t>3.2 Fermentação alcoólica</w:t>
      </w:r>
      <w:bookmarkEnd w:id="10"/>
    </w:p>
    <w:p>
      <w:pPr>
        <w:pStyle w:val="Normal"/>
        <w:spacing w:lineRule="auto" w:line="360" w:before="0" w:after="0"/>
        <w:ind w:firstLine="709"/>
        <w:jc w:val="both"/>
        <w:rPr>
          <w:rFonts w:cs="Times New Roman"/>
          <w:b/>
          <w:bCs/>
          <w:szCs w:val="24"/>
        </w:rPr>
      </w:pPr>
      <w:r>
        <w:rPr>
          <w:rFonts w:eastAsia="Times New Roman" w:cs="Times New Roman"/>
          <w:b w:val="false"/>
          <w:sz w:val="24"/>
          <w:szCs w:val="24"/>
        </w:rPr>
        <w:t>A fermentação alcoólica é um processo metabólico no qual açúcares são convertidos principalmente em etanol e dióxido de carbono pela ação de microrganismos. Em condições predominantemente anaeróbias, esse processo permite que as células obtenham energia e mantenham sua atividade metabólica mesmo com disponibilidade limitada de oxigênio (CHIEPPE JÚNIOR, 2012;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Durante a fermentação, a glicose passa inicialmente pela glicólise, sendo transformada em piruvato. Na sequência, o piruvato é convertido em acetaldeído, com liberação de dióxido de carbono, e posteriormente reduzido a etanol. Essa etapa também possibilita a regeneração de cofatores necessários à continuidade da glicólise e, consequentemente, à produção de energia pela célula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De maneira simplificada, a conversão global da glicose em etanol pode ser representada pela Equação 1 (CHIEPPE JÚNIOR, 2012):</w:t>
      </w:r>
    </w:p>
    <w:p>
      <w:pPr>
        <w:pStyle w:val="Normal"/>
        <w:spacing w:lineRule="auto" w:line="360" w:before="120" w:after="120"/>
        <w:ind w:hanging="0"/>
        <w:jc w:val="center"/>
        <w:rPr>
          <w:rFonts w:cs="Times New Roman"/>
          <w:b/>
          <w:bCs/>
          <w:szCs w:val="24"/>
        </w:rPr>
      </w:pPr>
      <w:r>
        <w:rPr>
          <w:rFonts w:eastAsia="Times New Roman" w:cs="Times New Roman"/>
          <w:b w:val="false"/>
          <w:sz w:val="24"/>
          <w:szCs w:val="24"/>
        </w:rPr>
        <w:t>C₆H₁₂O₆ → 2 C₂H₅OH + 2 CO₂</w:t>
      </w:r>
      <w:r>
        <w:rPr>
          <w:rFonts w:eastAsia="Times New Roman" w:cs="Times New Roman"/>
          <w:b w:val="false"/>
          <w:bCs/>
          <w:sz w:val="24"/>
          <w:szCs w:val="24"/>
        </w:rPr>
        <w:t xml:space="preserve"> </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 – Conversão simplificada da glicose em etanol e dióxido de carbono</w:t>
      </w:r>
    </w:p>
    <w:p>
      <w:pPr>
        <w:pStyle w:val="Normal"/>
        <w:spacing w:lineRule="auto" w:line="360" w:before="0" w:after="0"/>
        <w:ind w:firstLine="709"/>
        <w:jc w:val="both"/>
        <w:rPr>
          <w:rFonts w:cs="Times New Roman"/>
          <w:szCs w:val="24"/>
        </w:rPr>
      </w:pPr>
      <w:r>
        <w:rPr>
          <w:rFonts w:eastAsia="Times New Roman" w:cs="Times New Roman"/>
          <w:b w:val="false"/>
          <w:sz w:val="24"/>
          <w:szCs w:val="24"/>
        </w:rPr>
        <w:t>Essa representação indica que um mol de glicose pode originar dois mols de etanol e dois mols de dióxido de carbono. Considerando as massas molares aproximadas dos compostos, a relação estequiométrica pode ser expressa como (CHIEPPE JÚNIOR, 2012):</w:t>
      </w:r>
    </w:p>
    <w:p>
      <w:pPr>
        <w:pStyle w:val="Normal"/>
        <w:spacing w:lineRule="auto" w:line="360" w:before="120" w:after="120"/>
        <w:ind w:hanging="0"/>
        <w:jc w:val="center"/>
        <w:rPr>
          <w:rFonts w:cs="Times New Roman"/>
          <w:szCs w:val="24"/>
        </w:rPr>
      </w:pPr>
      <w:r>
        <w:rPr>
          <w:rFonts w:eastAsia="Times New Roman" w:cs="Times New Roman"/>
          <w:b w:val="false"/>
          <w:sz w:val="24"/>
          <w:szCs w:val="24"/>
        </w:rPr>
        <w:t xml:space="preserve">180,16 g de glicose → 92,14 g de etanol + 88,02 g de CO₂ </w:t>
      </w:r>
    </w:p>
    <w:p>
      <w:pPr>
        <w:pStyle w:val="Normal"/>
        <w:spacing w:lineRule="auto" w:line="360" w:before="0" w:after="0"/>
        <w:ind w:firstLine="709"/>
        <w:jc w:val="both"/>
        <w:rPr>
          <w:rFonts w:cs="Times New Roman"/>
          <w:szCs w:val="24"/>
        </w:rPr>
      </w:pPr>
      <w:r>
        <w:rPr>
          <w:rFonts w:eastAsia="Times New Roman" w:cs="Times New Roman"/>
          <w:b w:val="false"/>
          <w:sz w:val="24"/>
          <w:szCs w:val="24"/>
        </w:rPr>
        <w:t>A partir dessa relação, o rendimento teórico máximo de etanol em relação à glicose pode ser calculado pela Equação 2 (CHIEPPE JÚNIOR, 2012):</w:t>
      </w:r>
    </w:p>
    <w:p>
      <w:pPr>
        <w:pStyle w:val="Normal"/>
        <w:spacing w:lineRule="auto" w:line="360" w:before="120" w:after="120"/>
        <w:ind w:hanging="0"/>
        <w:jc w:val="center"/>
        <w:rPr>
          <w:rFonts w:cs="Times New Roman"/>
          <w:szCs w:val="24"/>
        </w:rPr>
      </w:pPr>
      <w:r>
        <w:rPr>
          <w:rFonts w:eastAsia="Times New Roman" w:cs="Times New Roman"/>
          <w:b w:val="false"/>
          <w:sz w:val="24"/>
          <w:szCs w:val="24"/>
        </w:rPr>
        <w:t>Yₚ/ₛ = 92,14 ÷ 180,16 = 0,511 g de etanol/g de glicose</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2 – Rendimento estequiométrico teórico de etanol em relação à glicose</w:t>
      </w:r>
    </w:p>
    <w:p>
      <w:pPr>
        <w:pStyle w:val="Normal"/>
        <w:spacing w:lineRule="auto" w:line="360" w:before="0" w:after="0"/>
        <w:ind w:firstLine="709"/>
        <w:jc w:val="both"/>
        <w:rPr>
          <w:rFonts w:cs="Times New Roman"/>
          <w:szCs w:val="24"/>
        </w:rPr>
      </w:pPr>
      <w:r>
        <w:rPr>
          <w:rFonts w:eastAsia="Times New Roman" w:cs="Times New Roman"/>
          <w:b w:val="false"/>
          <w:sz w:val="24"/>
          <w:szCs w:val="24"/>
        </w:rPr>
        <w:t>O valor de 0,511 g de etanol por grama de glicose representa uma condição teórica baseada na reação global simplificada. Em processos reais, parte do substrato é utilizada na formação de biomassa, na manutenção celular e na produção de outros compostos metabólicos. Além disso, perdas operacionais e conversões incompletas fazem com que o rendimento observado seja normalmente inferior ao valor estequiométrico máximo (CHIEPPE JÚNIOR, 2012;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A fermentação alcoólica não deve, portanto, ser compreendida apenas como uma reação química isolada. Trata-se de um processo biológico dinâmico, no qual o crescimento celular, o consumo de substrato e a formação de etanol ocorrem simultaneamente e se influenciam ao longo do tempo. As condições do meio, como temperatura, pH, concentração inicial de açúcar e presença de compostos inibidores, podem alterar a velocidade e a eficiência da conversão (FERNANDES et al., 2022;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No presente trabalho, a reação global foi utilizada como referência para a compreensão da formação de etanol, enquanto a representação dinâmica do processo foi realizada por meio de equações cinéticas e balanços de massa. Dessa forma, o simulador não considerou apenas a conversão estequiométrica final, mas também a evolução das concentrações de biomassa, substrato e produto ao longo do tempo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condução industrial da fermentação envolve ainda controle das condições do meio, uma vez que a transformação dos açúcares produz etanol, dióxido de carbono e calor. O acompanhamento dessas condições é necessário para preservar a atividade das leveduras e favorecer o desempenho do processo fermentativo (CHIEPPE JÚNIOR, 2012).</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11" w:name="_Toc237202883"/>
      <w:r>
        <w:rPr>
          <w:rFonts w:eastAsia="Times New Roman" w:cs="Times New Roman" w:ascii="Times New Roman" w:hAnsi="Times New Roman"/>
          <w:b/>
          <w:bCs/>
          <w:color w:val="auto"/>
          <w:sz w:val="24"/>
          <w:szCs w:val="24"/>
        </w:rPr>
        <w:t xml:space="preserve">3.3 </w:t>
      </w:r>
      <w:r>
        <w:rPr>
          <w:rFonts w:eastAsia="Times New Roman" w:cs="Times New Roman" w:ascii="Times New Roman" w:hAnsi="Times New Roman"/>
          <w:b/>
          <w:bCs/>
          <w:i/>
          <w:iCs/>
          <w:color w:val="auto"/>
          <w:sz w:val="24"/>
          <w:szCs w:val="24"/>
        </w:rPr>
        <w:t>Saccharomyces cerevisiae</w:t>
      </w:r>
      <w:bookmarkEnd w:id="11"/>
    </w:p>
    <w:p>
      <w:pPr>
        <w:pStyle w:val="Normal"/>
        <w:spacing w:lineRule="auto" w:line="360" w:before="0" w:after="0"/>
        <w:ind w:firstLine="709"/>
        <w:jc w:val="both"/>
        <w:rPr>
          <w:rFonts w:cs="Times New Roman"/>
          <w:szCs w:val="24"/>
        </w:rPr>
      </w:pPr>
      <w:r>
        <w:rPr>
          <w:rFonts w:eastAsia="Times New Roman" w:cs="Times New Roman"/>
          <w:b w:val="false"/>
          <w:sz w:val="24"/>
          <w:szCs w:val="24"/>
        </w:rPr>
        <w:t>A Saccharomyces cerevisiae é uma levedura amplamente utilizada em processos fermentativos destinados à produção de alimentos, bebidas e etanol. Sua aplicação está relacionada à capacidade de consumir açúcares e convertê-los em produtos metabólicos, entre os quais se destacam o etanol e o dióxido de carbono. Por essa razão, esse microrganismo possui grande importância para diferentes setores da indústria biotecnológica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Essa levedura é classificada como um microrganismo anaeróbio facultativo, pois pode apresentar comportamentos metabólicos distintos de acordo com as condições do meio. Na presença de oxigênio, parte do substrato pode ser utilizada na respiração celular e na formação de biomassa. Em condições de baixa disponibilidade de oxigênio, o metabolismo fermentativo torna-se predominante, favorecendo a formação de etanol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A utilização industrial da Saccharomyces cerevisiae também está associada à sua capacidade de adaptação a diferentes condições fermentativas. Entre as características desejáveis estão a rápida utilização dos açúcares, a elevada capacidade de conversão do substrato em etanol, a estabilidade durante os ciclos de fermentação e a tolerância a fatores de estresse presentes no processo (FERNANDES et al., 2022; CHIEPPE JÚNIOR, 2012).</w:t>
      </w:r>
    </w:p>
    <w:p>
      <w:pPr>
        <w:pStyle w:val="Normal"/>
        <w:spacing w:lineRule="auto" w:line="360" w:before="0" w:after="0"/>
        <w:ind w:firstLine="709"/>
        <w:jc w:val="both"/>
        <w:rPr>
          <w:rFonts w:cs="Times New Roman"/>
          <w:szCs w:val="24"/>
        </w:rPr>
      </w:pPr>
      <w:r>
        <w:rPr>
          <w:rFonts w:eastAsia="Times New Roman" w:cs="Times New Roman"/>
          <w:b w:val="false"/>
          <w:sz w:val="24"/>
          <w:szCs w:val="24"/>
        </w:rPr>
        <w:t>Durante a fermentação, as células podem ser submetidas a alterações de temperatura, acidez, concentração de açúcar e concentração de etanol. Essas condições influenciam o crescimento celular e a atividade metabólica da levedura. Concentrações elevadas de substrato podem provocar estresse osmótico, enquanto o acúmulo de etanol ao longo do processo pode prejudicar a estrutura celular e reduzir progressivamente a velocidade da fermentação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A temperatura interfere na atividade enzimática e na velocidade das reações metabólicas. Valores inadequados podem reduzir o crescimento da levedura ou provocar perda de viabilidade celular. De maneira semelhante, o pH do meio influencia a atividade do microrganismo e a possibilidade de desenvolvimento de contaminantes. Por esse motivo, temperatura e pH são variáveis importantes no acompanhamento do processo fermentativo (FERNANDES et al., 2022; CHIEPPE JÚNIOR, 2012).</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Outro aspecto relevante é que nem todo o substrato consumido pela levedura é convertido diretamente em etanol. Parte dos açúcares é utilizada na formação e manutenção da biomassa, enquanto pequenas quantidades podem ser direcionadas à produção de outros metabólitos. </w:t>
        <w:tab/>
        <w:t>Essa distribuição contribui para que o rendimento real da fermentação seja inferior ao valor estequiométrico máximo apresentado anteriormente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No modelo proposto neste trabalho, a concentração de Saccharomyces cerevisiae foi representada pela variável biomassa. Seu crescimento foi relacionado ao consumo do substrato por meio de equações cinéticas, enquanto a formação de etanol foi calculada a partir das relações estabelecidas no modelo matemático. Dessa maneira, o comportamento da levedura constitui um dos elementos centrais do simulador (FERNANDES et al., 2022;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representação computacional não pretende reproduzir individualmente todos os mecanismos celulares da Saccharomyces cerevisiae. O modelo buscou descrever o comportamento global da população microbiana por meio de parâmetros como concentração inicial de biomassa, velocidade específica de crescimento e fatores de rendimento, mantendo o nível de complexidade compatível com os objetivos do trabalho (ZENTOU et al., 2019).</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12" w:name="_Toc237202884"/>
      <w:r>
        <w:rPr>
          <w:rFonts w:eastAsia="Times New Roman" w:cs="Times New Roman" w:ascii="Times New Roman" w:hAnsi="Times New Roman"/>
          <w:b/>
          <w:bCs/>
          <w:color w:val="auto"/>
          <w:sz w:val="24"/>
          <w:szCs w:val="24"/>
        </w:rPr>
        <w:t>3.4 Biorreatores aplicados à fermentação</w:t>
      </w:r>
      <w:bookmarkEnd w:id="12"/>
    </w:p>
    <w:p>
      <w:pPr>
        <w:pStyle w:val="Normal"/>
        <w:spacing w:lineRule="auto" w:line="360" w:before="0" w:after="0"/>
        <w:ind w:firstLine="709"/>
        <w:jc w:val="both"/>
        <w:rPr>
          <w:rFonts w:cs="Times New Roman"/>
          <w:szCs w:val="24"/>
        </w:rPr>
      </w:pPr>
      <w:r>
        <w:rPr>
          <w:rFonts w:eastAsia="Times New Roman" w:cs="Times New Roman"/>
          <w:b w:val="false"/>
          <w:sz w:val="24"/>
          <w:szCs w:val="24"/>
        </w:rPr>
        <w:t>Os biorreatores são equipamentos destinados à condução de processos biológicos ou bioquímicos em condições controladas. Neles podem ser realizadas reações catalisadas por enzimas, cultivos de células e processos fermentativos envolvendo microrganismos. Quando empregados especificamente para fermentação, esses equipamentos também podem ser denominados fermentadores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A principal função de um biorreator é fornecer um ambiente adequado para que o microrganismo realize sua atividade metabólica. Para isso, o equipamento deve permitir a manutenção das condições necessárias ao processo, buscando reduzir variações que possam prejudicar o crescimento celular, o consumo do substrato e a formação do produto desejado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Entre as condições que podem ser acompanhadas ou controladas encontram-se a temperatura, o pH, a agitação, a composição do meio, a formação de espuma e o tempo de fermentação. Dependendo do processo, também podem ser monitoradas a entrada e a saída de gases, a alimentação de nutrientes e a concentração de oxigênio dissolvido. A importância de cada variável depende do microrganismo utilizado, do produto desejado e da forma de operação escolhida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Durante a fermentação alcoólica, ocorre a produção de etanol, dióxido de carbono e calor. Consequentemente, o sistema precisa permitir a dissipação do calor gerado e a liberação ou recuperação dos gases formados, mantendo condições compatíveis com a atividade da levedura. Em processos industriais de produção de etanol, as dornas de fermentação podem contar com sistemas de resfriamento, recuperação do álcool arrastado pelo dióxido de carbono e acompanhamento das condições do mosto (BNDES; CGEE, 2008).</w:t>
      </w:r>
    </w:p>
    <w:p>
      <w:pPr>
        <w:pStyle w:val="Normal"/>
        <w:spacing w:lineRule="auto" w:line="360" w:before="0" w:after="0"/>
        <w:ind w:firstLine="709"/>
        <w:jc w:val="both"/>
        <w:rPr>
          <w:rFonts w:cs="Times New Roman"/>
          <w:szCs w:val="24"/>
        </w:rPr>
      </w:pPr>
      <w:r>
        <w:rPr>
          <w:rFonts w:eastAsia="Times New Roman" w:cs="Times New Roman"/>
          <w:b w:val="false"/>
          <w:sz w:val="24"/>
          <w:szCs w:val="24"/>
        </w:rPr>
        <w:t>Os biorreatores podem apresentar diferentes configurações, como tanques agitados, reatores pneumáticos, colunas e sistemas com células imobilizadas. Também podem ser operados em batelada, batelada alimentada ou de forma contínua. A escolha da configuração e do modo de operação depende das características do bioprocesso, da escala de produção e do nível de controle necessário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A utilização de instrumentos de medição e controle permite acompanhar o comportamento do sistema ao longo do tempo. Sensores de temperatura e pH, bombas de alimentação e dispositivos de agitação são exemplos de componentes que podem ser associados aos biorreatores. Essas informações auxiliam na avaliação do processo e podem fornecer dados para comparação com resultados obtidos por modelos matemáticos e simuladores computacionais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No presente trabalho, o biorreator foi representado matematicamente como o ambiente no qual ocorrem o crescimento da Saccharomyces cerevisiae, o consumo do substrato e a formação de etanol. Não foi construído um equipamento físico nem desenvolvido um sistema de controle industrial. O foco está na simulação computacional do comportamento das principais variáveis do processo fermentativo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Entre as configurações existentes, foi adotado como referência um biorreator de tanque agitado. Suas características e sua aplicação ao sistema estudado são detalhadas no tópico seguinte (SHULER; KARGI, 2002).</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13" w:name="_Toc237202885"/>
      <w:r>
        <w:rPr>
          <w:rFonts w:eastAsia="Times New Roman" w:cs="Times New Roman" w:ascii="Times New Roman" w:hAnsi="Times New Roman"/>
          <w:b/>
          <w:bCs/>
          <w:color w:val="auto"/>
          <w:sz w:val="24"/>
          <w:szCs w:val="24"/>
        </w:rPr>
        <w:t>3.5 Reator de tanque agitado (STR)</w:t>
      </w:r>
      <w:bookmarkEnd w:id="13"/>
    </w:p>
    <w:p>
      <w:pPr>
        <w:pStyle w:val="Normal"/>
        <w:spacing w:lineRule="auto" w:line="360" w:before="0" w:after="0"/>
        <w:ind w:firstLine="709"/>
        <w:jc w:val="both"/>
        <w:rPr>
          <w:rFonts w:cs="Times New Roman"/>
          <w:szCs w:val="24"/>
        </w:rPr>
      </w:pPr>
      <w:r>
        <w:rPr>
          <w:rFonts w:eastAsia="Times New Roman" w:cs="Times New Roman"/>
          <w:b w:val="false"/>
          <w:sz w:val="24"/>
          <w:szCs w:val="24"/>
        </w:rPr>
        <w:t>O reator de tanque agitado, denominado STR, do inglês Stirred-Tank Reactor, é uma configuração de biorreator caracterizada pela presença de um sistema de agitação mecânica instalado no interior do recipiente. Sua estrutura básica é composta por um tanque, eixo, motor e um ou mais impelidores responsáveis pela movimentação do meio líquido. Dependendo da aplicação, também podem estar presentes chicanas, sensores, sistemas de controle de temperatura e dispositivos para entrada ou saída de fluidos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A agitação promove a circulação do meio no interior do tanque, contribuindo para a distribuição dos microrganismos, dos nutrientes e dos produtos formados durante o processo. Essa movimentação também auxilia na redução de diferenças locais de concentração e temperatura, favorecendo condições mais homogêneas no interior do biorreator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As chicanas, quando utilizadas, são estruturas fixadas nas paredes internas do tanque com a finalidade de reduzir a formação de vórtices e melhorar a eficiência da mistura. Os impelidores, por sua vez, podem apresentar diferentes formatos, sendo escolhidos conforme as características do fluido e os objetivos do processo. O desempenho da agitação depende de fatores como geometria do tanque, tipo e diâmetro do impelidor e velocidade de rotação (SHULER; KARGI, 2002). A Figura 1 apresenta os principais elementos dessa configuração, destacando as características consideradas na representação matemática adotada.</w:t>
      </w:r>
    </w:p>
    <w:p>
      <w:pPr>
        <w:pStyle w:val="Normal"/>
        <w:keepNext w:val="true"/>
        <w:spacing w:lineRule="auto" w:line="240" w:before="0" w:after="120"/>
        <w:ind w:hanging="0"/>
        <w:jc w:val="center"/>
        <w:rPr>
          <w:rFonts w:cs="Times New Roman"/>
          <w:b/>
          <w:bCs/>
          <w:szCs w:val="24"/>
        </w:rPr>
      </w:pPr>
      <w:r>
        <w:rPr>
          <w:rFonts w:eastAsia="Times New Roman" w:cs="Times New Roman"/>
          <w:b w:val="false"/>
          <w:bCs/>
          <w:sz w:val="20"/>
          <w:szCs w:val="24"/>
        </w:rPr>
        <w:t>Figura 1 – Representação esquemática do biorreator de tanque agitado</w:t>
      </w:r>
    </w:p>
    <w:p>
      <w:pPr>
        <w:pStyle w:val="Normal"/>
        <w:keepNext w:val="true"/>
        <w:spacing w:before="0" w:after="80"/>
        <w:ind w:hanging="0"/>
        <w:jc w:val="center"/>
        <w:rPr/>
      </w:pPr>
      <w:r>
        <w:rPr/>
        <w:drawing>
          <wp:inline distT="0" distB="0" distL="0" distR="0">
            <wp:extent cx="3200400" cy="3200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12"/>
                    <a:stretch>
                      <a:fillRect/>
                    </a:stretch>
                  </pic:blipFill>
                  <pic:spPr bwMode="auto">
                    <a:xfrm>
                      <a:off x="0" y="0"/>
                      <a:ext cx="3200400" cy="3200400"/>
                    </a:xfrm>
                    <a:prstGeom prst="rect">
                      <a:avLst/>
                    </a:prstGeom>
                    <a:noFill/>
                  </pic:spPr>
                </pic:pic>
              </a:graphicData>
            </a:graphic>
          </wp:inline>
        </w:drawing>
      </w:r>
    </w:p>
    <w:p>
      <w:pPr>
        <w:pStyle w:val="Normal"/>
        <w:keepNext w:val="false"/>
        <w:spacing w:lineRule="auto" w:line="240" w:before="0" w:after="120"/>
        <w:ind w:hanging="0"/>
        <w:jc w:val="center"/>
        <w:rPr>
          <w:rFonts w:cs="Times New Roman"/>
          <w:b/>
          <w:bCs/>
          <w:szCs w:val="24"/>
        </w:rPr>
      </w:pPr>
      <w:r>
        <w:rPr>
          <w:rFonts w:eastAsia="Times New Roman" w:cs="Times New Roman"/>
          <w:b w:val="false"/>
          <w:bCs/>
          <w:sz w:val="20"/>
          <w:szCs w:val="24"/>
        </w:rPr>
        <w:t>Fonte: elaboração própria (2026), com base em Shuler e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Os reatores de tanque agitado apresentam flexibilidade operacional e podem ser empregados em diferentes processos envolvendo bactérias, fungos, leveduras, células ou enzimas. Essa configuração permite integrar sistemas de agitação, controle térmico, medição de pH e acompanhamento de outras variáveis relevantes ao bioprocesso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Em processos aeróbios, a agitação também pode contribuir para a dispersão do gás e para a transferência de oxigênio. Entretanto, no sistema considerado neste trabalho, a fermentação alcoólica foi representada em condições predominantemente anaeróbias. Dessa forma, a principal função atribuída à agitação foi manter a homogeneidade do meio, distribuir a biomassa e o substrato e favorecer a troca de calor, sem colocar a transferência de oxigênio como elemento central do modelo (SHULER; KARGI, 2002;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O STR foi adotado como uma representação idealizada do ambiente fermentativo. O modelo considerou que o conteúdo do tanque permanece suficientemente misturado, de modo que as concentrações de biomassa, substrato e etanol sejam consideradas uniformes em todo o volume do reator em determinado instante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Essa hipótese de mistura homogênea simplifica a formulação dos balanços de massa e permite representar a evolução das concentrações ao longo do tempo por meio de equações diferenciais. Assim, o simulador não descreve detalhadamente o movimento do fluido em diferentes regiões do tanque, mas utilizou valores médios para representar o comportamento global do sistema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No presente trabalho, não foram calculados o perfil de velocidade do fluido, a geometria detalhada do impelidor ou fenômenos de dinâmica de fluidos computacional. A agitação pode ser tratada como uma condição operacional associada à homogeneidade do meio, mantendo o nível de complexidade compatível com os objetivos do simulador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A escolha dessa configuração permite estabelecer um sistema delimitado para a aplicação dos modelos cinéticos e dos balanços de massa. O modo de operação em batelada, adotado para esse biorreator, é apresentado no tópico seguinte (SHULER; KARGI, 2002; ZENTOU et al., 2019).</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14" w:name="_Toc237202886"/>
      <w:r>
        <w:rPr>
          <w:rFonts w:eastAsia="Times New Roman" w:cs="Times New Roman" w:ascii="Times New Roman" w:hAnsi="Times New Roman"/>
          <w:b/>
          <w:bCs/>
          <w:color w:val="auto"/>
          <w:sz w:val="24"/>
          <w:szCs w:val="24"/>
        </w:rPr>
        <w:t>3.6 Operação em batelada</w:t>
      </w:r>
      <w:bookmarkEnd w:id="14"/>
    </w:p>
    <w:p>
      <w:pPr>
        <w:pStyle w:val="Normal"/>
        <w:spacing w:lineRule="auto" w:line="360" w:before="0" w:after="0"/>
        <w:ind w:firstLine="709"/>
        <w:jc w:val="both"/>
        <w:rPr>
          <w:rFonts w:cs="Times New Roman"/>
          <w:szCs w:val="24"/>
        </w:rPr>
      </w:pPr>
      <w:r>
        <w:rPr>
          <w:rFonts w:eastAsia="Times New Roman" w:cs="Times New Roman"/>
          <w:b w:val="false"/>
          <w:sz w:val="24"/>
          <w:szCs w:val="24"/>
        </w:rPr>
        <w:t>A operação em batelada é um modo de condução de bioprocessos no qual o biorreator recebe, antes do início do processo, o meio de cultivo, o substrato e o microrganismo. Após o carregamento e a inoculação, o sistema permanece em funcionamento por determinado período, sem alimentação contínua de meio e sem retirada contínua do conteúdo líquido do reator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Durante a fermentação, podem ocorrer operações auxiliares, como retirada de pequenas amostras, controle de temperatura e pH e liberação dos gases formados. Entretanto, para fins de modelagem, essas intervenções podem ser consideradas insuficientes para provocar alterações significativas no volume total do meio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Ao longo de uma batelada, as condições internas do sistema se modificam continuamente. A biomassa pode crescer, o substrato é progressivamente consumido e o etanol se acumula no meio. Consequentemente, as velocidades de crescimento celular, consumo de açúcar e formação do produto também podem variar com o tempo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processo é encerrado quando se atinge uma condição previamente definida, como o término do tempo de fermentação, o consumo de grande parte do substrato ou a estabilização da concentração de etanol. Após o encerramento, o conteúdo do biorreator é removido e pode ser encaminhado para as etapas de separação e purificação. O equipamento, então, pode ser preparado para uma nova operação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da batelada convencional, existem outros modos de operação, como a batelada alimentada e o processo contínuo. Na batelada alimentada, parte do substrato é adicionada durante o processo, enquanto, no sistema contínuo, ocorre entrada de meio e saída de produto ao longo da operação. Essas configurações podem ser utilizadas para controlar a concentração de nutrientes e reduzir determinados efeitos de inibição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Embora esses modos apresentem aplicações industriais importantes, o presente trabalho foi delimitado à batelada convencional. Essa escolha permite representar o processo de maneira mais simples e compreender inicialmente as relações entre crescimento da biomassa, consumo do substrato e formação de etanol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Em um modelo simplificado de batelada, foi considerado que o volume útil do biorreator permanece aproximadamente constante. Também foi adotada a hipótese de mistura homogênea, de modo que as concentrações calculadas representem valores médios para todo o conteúdo do tanque em determinado instante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Essas hipóteses facilitam a aplicação dos balanços de massa e a formulação das equações diferenciais do sistema. Como não existe fluxo contínuo de líquido entrando ou saindo do reator, as mudanças nas concentrações foram associadas principalmente às reações biológicas que ocorrem durante a fermentação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operação em batelada também apresenta uma característica adequada à simulação computacional: todas as condições iniciais são definidas no início da execução. Assim, o usuário pode informar valores como concentração inicial de biomassa, concentração inicial de substrato, tempo de fermentação e parâmetros cinéticos, acompanhando posteriormente a evolução das variáveis por meio dos gráficos gerados pelo programa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disso, estudos sobre modelagem da fermentação alcoólica em batelada utilizam esse tipo de representação para descrever a dinâmica da biomassa, do substrato e do etanol, permitindo comparar os valores calculados com dados experimentais (ZENTOU et al., 2019).</w:t>
      </w:r>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15" w:name="_Toc237202887"/>
      <w:r>
        <w:rPr>
          <w:rFonts w:eastAsia="Times New Roman" w:cs="Times New Roman" w:ascii="Times New Roman" w:hAnsi="Times New Roman"/>
          <w:b/>
          <w:bCs/>
          <w:color w:val="auto"/>
          <w:sz w:val="24"/>
          <w:szCs w:val="24"/>
        </w:rPr>
        <w:t>3.7 Variáveis do processo</w:t>
      </w:r>
      <w:bookmarkEnd w:id="15"/>
    </w:p>
    <w:p>
      <w:pPr>
        <w:pStyle w:val="Normal"/>
        <w:spacing w:lineRule="auto" w:line="360" w:before="0" w:after="0"/>
        <w:ind w:firstLine="709"/>
        <w:jc w:val="both"/>
        <w:rPr>
          <w:rFonts w:cs="Times New Roman"/>
          <w:szCs w:val="24"/>
        </w:rPr>
      </w:pPr>
      <w:r>
        <w:rPr>
          <w:rFonts w:eastAsia="Times New Roman" w:cs="Times New Roman"/>
          <w:b w:val="false"/>
          <w:sz w:val="24"/>
          <w:szCs w:val="24"/>
        </w:rPr>
        <w:t>A representação de um processo fermentativo exige a definição das grandezas utilizadas para descrever o comportamento do sistema. Essas grandezas podem incluir variáveis que se modificam ao longo do tempo, condições estabelecidas no início da fermentação e parâmetros relacionados ao crescimento microbiano e à formação do produto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No modelo proposto, as principais variáveis de estado foram as concentrações de biomassa, substrato e etanol. Essas concentrações foram calculadas ao longo do tempo e constituem as principais respostas apresentadas pelo simulador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A concentração de biomassa, representada por X, corresponde à quantidade de células de </w:t>
      </w:r>
      <w:r>
        <w:rPr>
          <w:rFonts w:eastAsia="Times New Roman" w:cs="Times New Roman"/>
          <w:b w:val="false"/>
          <w:i/>
          <w:iCs/>
          <w:sz w:val="24"/>
          <w:szCs w:val="24"/>
        </w:rPr>
        <w:t>Saccharomyces cerevisiae</w:t>
      </w:r>
      <w:r>
        <w:rPr>
          <w:rFonts w:eastAsia="Times New Roman" w:cs="Times New Roman"/>
          <w:b w:val="false"/>
          <w:sz w:val="24"/>
          <w:szCs w:val="24"/>
        </w:rPr>
        <w:t xml:space="preserve"> presente por unidade de volume do meio. Durante a fermentação, seu valor pode aumentar em razão do crescimento celular, embora esse comportamento possa ser reduzido pela limitação de nutrientes ou pela presença de condições inibitórias (FERNANDES et al., 2022;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Por sua vez, a concentração de substrato, representada por S, corresponde à quantidade de açúcar disponível para o metabolismo da levedura. No início da batelada, é definida uma concentração inicial de substrato, denominada S₀. Ao longo do processo, essa concentração tende a diminuir em consequência do consumo realizado pelas células (FERNANDES et al., 2022;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Já a concentração de produto, representada por P, corresponde, neste trabalho, ao etanol formado durante a fermentação. Sua concentração inicial, denominada P₀, pode ser considerada igual a zero em uma situação simplificada. À medida que o substrato é consumido, a concentração de etanol tende a aumentar (CHIEPPE JÚNIOR, 2012;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tempo, representado por t, foi a variável independente do modelo. A partir de um instante inicial, o simulador calculou como as concentrações de biomassa, substrato e etanol evoluem durante a batelada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Quadro 1 apresenta as principais variáveis previstas para a representação do processo (ZENTOU et al., 2019).</w:t>
      </w:r>
    </w:p>
    <w:p>
      <w:pPr>
        <w:pStyle w:val="Normal"/>
        <w:rPr>
          <w:rFonts w:cs="Times New Roman"/>
          <w:b/>
          <w:bCs/>
          <w:szCs w:val="24"/>
        </w:rPr>
      </w:pPr>
      <w:r>
        <w:rPr>
          <w:rFonts w:cs="Times New Roman"/>
          <w:b/>
          <w:bCs/>
          <w:szCs w:val="24"/>
        </w:rPr>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Quadro 1 – Principais variáveis utilizadas no modelo fermentativo</w:t>
      </w:r>
    </w:p>
    <w:tbl>
      <w:tblPr>
        <w:tblW w:w="9161" w:type="dxa"/>
        <w:jc w:val="center"/>
        <w:tblInd w:w="0" w:type="dxa"/>
        <w:tblLayout w:type="fixed"/>
        <w:tblCellMar>
          <w:top w:w="15" w:type="dxa"/>
          <w:left w:w="15" w:type="dxa"/>
          <w:bottom w:w="15" w:type="dxa"/>
          <w:right w:w="15" w:type="dxa"/>
        </w:tblCellMar>
        <w:tblLook w:val="04a0"/>
      </w:tblPr>
      <w:tblGrid>
        <w:gridCol w:w="916"/>
        <w:gridCol w:w="3014"/>
        <w:gridCol w:w="1689"/>
        <w:gridCol w:w="3541"/>
      </w:tblGrid>
      <w:tr>
        <w:trPr>
          <w:tblHeader w:val="true"/>
        </w:trPr>
        <w:tc>
          <w:tcPr>
            <w:tcW w:w="916" w:type="dxa"/>
            <w:tcBorders/>
            <w:vAlign w:val="center"/>
          </w:tcPr>
          <w:p>
            <w:pPr>
              <w:pStyle w:val="Normal"/>
              <w:spacing w:lineRule="auto" w:line="240"/>
              <w:ind w:hanging="0"/>
              <w:jc w:val="center"/>
              <w:rPr>
                <w:rFonts w:cs="Times New Roman"/>
                <w:b/>
                <w:bCs/>
                <w:szCs w:val="24"/>
              </w:rPr>
            </w:pPr>
            <w:r>
              <w:rPr>
                <w:rFonts w:cs="Times New Roman"/>
                <w:b/>
                <w:bCs/>
                <w:szCs w:val="24"/>
              </w:rPr>
              <w:t>Símbolo</w:t>
            </w:r>
          </w:p>
        </w:tc>
        <w:tc>
          <w:tcPr>
            <w:tcW w:w="3014" w:type="dxa"/>
            <w:tcBorders/>
            <w:vAlign w:val="center"/>
          </w:tcPr>
          <w:p>
            <w:pPr>
              <w:pStyle w:val="Normal"/>
              <w:spacing w:lineRule="auto" w:line="240"/>
              <w:ind w:hanging="0"/>
              <w:jc w:val="center"/>
              <w:rPr>
                <w:rFonts w:cs="Times New Roman"/>
                <w:b/>
                <w:bCs/>
                <w:szCs w:val="24"/>
              </w:rPr>
            </w:pPr>
            <w:r>
              <w:rPr>
                <w:rFonts w:cs="Times New Roman"/>
                <w:b/>
                <w:bCs/>
                <w:szCs w:val="24"/>
              </w:rPr>
              <w:t>Variável</w:t>
            </w:r>
          </w:p>
        </w:tc>
        <w:tc>
          <w:tcPr>
            <w:tcW w:w="1689" w:type="dxa"/>
            <w:tcBorders/>
            <w:vAlign w:val="center"/>
          </w:tcPr>
          <w:p>
            <w:pPr>
              <w:pStyle w:val="Normal"/>
              <w:spacing w:lineRule="auto" w:line="240"/>
              <w:ind w:hanging="0"/>
              <w:jc w:val="center"/>
              <w:rPr>
                <w:rFonts w:cs="Times New Roman"/>
                <w:b/>
                <w:bCs/>
                <w:szCs w:val="24"/>
              </w:rPr>
            </w:pPr>
            <w:r>
              <w:rPr>
                <w:rFonts w:cs="Times New Roman"/>
                <w:b/>
                <w:bCs/>
                <w:szCs w:val="24"/>
              </w:rPr>
              <w:t>Unidade prevista</w:t>
            </w:r>
          </w:p>
        </w:tc>
        <w:tc>
          <w:tcPr>
            <w:tcW w:w="3541" w:type="dxa"/>
            <w:tcBorders/>
            <w:vAlign w:val="center"/>
          </w:tcPr>
          <w:p>
            <w:pPr>
              <w:pStyle w:val="Normal"/>
              <w:spacing w:lineRule="auto" w:line="240"/>
              <w:ind w:hanging="0"/>
              <w:jc w:val="center"/>
              <w:rPr>
                <w:rFonts w:cs="Times New Roman"/>
                <w:b/>
                <w:bCs/>
                <w:szCs w:val="24"/>
              </w:rPr>
            </w:pPr>
            <w:r>
              <w:rPr>
                <w:rFonts w:cs="Times New Roman"/>
                <w:b/>
                <w:bCs/>
                <w:szCs w:val="24"/>
              </w:rPr>
              <w:t>Função no modelo</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t</w:t>
            </w:r>
          </w:p>
        </w:tc>
        <w:tc>
          <w:tcPr>
            <w:tcW w:w="3014" w:type="dxa"/>
            <w:tcBorders/>
            <w:vAlign w:val="center"/>
          </w:tcPr>
          <w:p>
            <w:pPr>
              <w:pStyle w:val="Normal"/>
              <w:spacing w:lineRule="auto" w:line="240"/>
              <w:ind w:hanging="0"/>
              <w:jc w:val="center"/>
              <w:rPr>
                <w:rFonts w:cs="Times New Roman"/>
                <w:szCs w:val="24"/>
              </w:rPr>
            </w:pPr>
            <w:r>
              <w:rPr>
                <w:rFonts w:cs="Times New Roman"/>
                <w:szCs w:val="24"/>
              </w:rPr>
              <w:t>Tempo de fermentação</w:t>
            </w:r>
          </w:p>
        </w:tc>
        <w:tc>
          <w:tcPr>
            <w:tcW w:w="1689" w:type="dxa"/>
            <w:tcBorders/>
            <w:vAlign w:val="center"/>
          </w:tcPr>
          <w:p>
            <w:pPr>
              <w:pStyle w:val="Normal"/>
              <w:spacing w:lineRule="auto" w:line="240"/>
              <w:ind w:hanging="0"/>
              <w:jc w:val="center"/>
              <w:rPr>
                <w:rFonts w:cs="Times New Roman"/>
                <w:szCs w:val="24"/>
              </w:rPr>
            </w:pPr>
            <w:r>
              <w:rPr>
                <w:rFonts w:cs="Times New Roman"/>
                <w:szCs w:val="24"/>
              </w:rPr>
              <w:t>h</w:t>
            </w:r>
          </w:p>
        </w:tc>
        <w:tc>
          <w:tcPr>
            <w:tcW w:w="3541" w:type="dxa"/>
            <w:tcBorders/>
            <w:vAlign w:val="center"/>
          </w:tcPr>
          <w:p>
            <w:pPr>
              <w:pStyle w:val="Normal"/>
              <w:spacing w:lineRule="auto" w:line="240"/>
              <w:ind w:hanging="0"/>
              <w:jc w:val="center"/>
              <w:rPr>
                <w:rFonts w:cs="Times New Roman"/>
                <w:szCs w:val="24"/>
              </w:rPr>
            </w:pPr>
            <w:r>
              <w:rPr>
                <w:rFonts w:cs="Times New Roman"/>
                <w:szCs w:val="24"/>
              </w:rPr>
              <w:t>Variável independente</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X</w:t>
            </w:r>
          </w:p>
        </w:tc>
        <w:tc>
          <w:tcPr>
            <w:tcW w:w="3014" w:type="dxa"/>
            <w:tcBorders/>
            <w:vAlign w:val="center"/>
          </w:tcPr>
          <w:p>
            <w:pPr>
              <w:pStyle w:val="Normal"/>
              <w:spacing w:lineRule="auto" w:line="240"/>
              <w:ind w:hanging="0"/>
              <w:jc w:val="center"/>
              <w:rPr>
                <w:rFonts w:cs="Times New Roman"/>
                <w:szCs w:val="24"/>
              </w:rPr>
            </w:pPr>
            <w:r>
              <w:rPr>
                <w:rFonts w:cs="Times New Roman"/>
                <w:szCs w:val="24"/>
              </w:rPr>
              <w:t>Concentração de biomassa</w:t>
            </w:r>
          </w:p>
        </w:tc>
        <w:tc>
          <w:tcPr>
            <w:tcW w:w="1689" w:type="dxa"/>
            <w:tcBorders/>
            <w:vAlign w:val="center"/>
          </w:tcPr>
          <w:p>
            <w:pPr>
              <w:pStyle w:val="Normal"/>
              <w:spacing w:lineRule="auto" w:line="240"/>
              <w:ind w:hanging="0"/>
              <w:jc w:val="center"/>
              <w:rPr>
                <w:rFonts w:cs="Times New Roman"/>
                <w:szCs w:val="24"/>
              </w:rPr>
            </w:pPr>
            <w:r>
              <w:rPr>
                <w:rFonts w:cs="Times New Roman"/>
                <w:szCs w:val="24"/>
              </w:rPr>
              <w:t>g/L</w:t>
            </w:r>
          </w:p>
        </w:tc>
        <w:tc>
          <w:tcPr>
            <w:tcW w:w="3541" w:type="dxa"/>
            <w:tcBorders/>
            <w:vAlign w:val="center"/>
          </w:tcPr>
          <w:p>
            <w:pPr>
              <w:pStyle w:val="Normal"/>
              <w:spacing w:lineRule="auto" w:line="240"/>
              <w:ind w:hanging="0"/>
              <w:jc w:val="center"/>
              <w:rPr>
                <w:rFonts w:cs="Times New Roman"/>
                <w:szCs w:val="24"/>
              </w:rPr>
            </w:pPr>
            <w:r>
              <w:rPr>
                <w:rFonts w:cs="Times New Roman"/>
                <w:szCs w:val="24"/>
              </w:rPr>
              <w:t>Representa a levedura presente no meio</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S</w:t>
            </w:r>
          </w:p>
        </w:tc>
        <w:tc>
          <w:tcPr>
            <w:tcW w:w="3014" w:type="dxa"/>
            <w:tcBorders/>
            <w:vAlign w:val="center"/>
          </w:tcPr>
          <w:p>
            <w:pPr>
              <w:pStyle w:val="Normal"/>
              <w:spacing w:lineRule="auto" w:line="240"/>
              <w:ind w:hanging="0"/>
              <w:jc w:val="center"/>
              <w:rPr>
                <w:rFonts w:cs="Times New Roman"/>
                <w:szCs w:val="24"/>
              </w:rPr>
            </w:pPr>
            <w:r>
              <w:rPr>
                <w:rFonts w:cs="Times New Roman"/>
                <w:szCs w:val="24"/>
              </w:rPr>
              <w:t>Concentração de substrato</w:t>
            </w:r>
          </w:p>
        </w:tc>
        <w:tc>
          <w:tcPr>
            <w:tcW w:w="1689" w:type="dxa"/>
            <w:tcBorders/>
            <w:vAlign w:val="center"/>
          </w:tcPr>
          <w:p>
            <w:pPr>
              <w:pStyle w:val="Normal"/>
              <w:spacing w:lineRule="auto" w:line="240"/>
              <w:ind w:hanging="0"/>
              <w:jc w:val="center"/>
              <w:rPr>
                <w:rFonts w:cs="Times New Roman"/>
                <w:szCs w:val="24"/>
              </w:rPr>
            </w:pPr>
            <w:r>
              <w:rPr>
                <w:rFonts w:cs="Times New Roman"/>
                <w:szCs w:val="24"/>
              </w:rPr>
              <w:t>g/L</w:t>
            </w:r>
          </w:p>
        </w:tc>
        <w:tc>
          <w:tcPr>
            <w:tcW w:w="3541" w:type="dxa"/>
            <w:tcBorders/>
            <w:vAlign w:val="center"/>
          </w:tcPr>
          <w:p>
            <w:pPr>
              <w:pStyle w:val="Normal"/>
              <w:spacing w:lineRule="auto" w:line="240"/>
              <w:ind w:hanging="0"/>
              <w:jc w:val="center"/>
              <w:rPr>
                <w:rFonts w:cs="Times New Roman"/>
                <w:szCs w:val="24"/>
              </w:rPr>
            </w:pPr>
            <w:r>
              <w:rPr>
                <w:rFonts w:cs="Times New Roman"/>
                <w:szCs w:val="24"/>
              </w:rPr>
              <w:t>Representa o açúcar disponível</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P</w:t>
            </w:r>
          </w:p>
        </w:tc>
        <w:tc>
          <w:tcPr>
            <w:tcW w:w="3014" w:type="dxa"/>
            <w:tcBorders/>
            <w:vAlign w:val="center"/>
          </w:tcPr>
          <w:p>
            <w:pPr>
              <w:pStyle w:val="Normal"/>
              <w:spacing w:lineRule="auto" w:line="240"/>
              <w:ind w:hanging="0"/>
              <w:jc w:val="center"/>
              <w:rPr>
                <w:rFonts w:cs="Times New Roman"/>
                <w:szCs w:val="24"/>
              </w:rPr>
            </w:pPr>
            <w:r>
              <w:rPr>
                <w:rFonts w:cs="Times New Roman"/>
                <w:szCs w:val="24"/>
              </w:rPr>
              <w:t>Concentração de etanol</w:t>
            </w:r>
          </w:p>
        </w:tc>
        <w:tc>
          <w:tcPr>
            <w:tcW w:w="1689" w:type="dxa"/>
            <w:tcBorders/>
            <w:vAlign w:val="center"/>
          </w:tcPr>
          <w:p>
            <w:pPr>
              <w:pStyle w:val="Normal"/>
              <w:spacing w:lineRule="auto" w:line="240"/>
              <w:ind w:hanging="0"/>
              <w:jc w:val="center"/>
              <w:rPr>
                <w:rFonts w:cs="Times New Roman"/>
                <w:szCs w:val="24"/>
              </w:rPr>
            </w:pPr>
            <w:r>
              <w:rPr>
                <w:rFonts w:cs="Times New Roman"/>
                <w:szCs w:val="24"/>
              </w:rPr>
              <w:t>g/L</w:t>
            </w:r>
          </w:p>
        </w:tc>
        <w:tc>
          <w:tcPr>
            <w:tcW w:w="3541" w:type="dxa"/>
            <w:tcBorders/>
            <w:vAlign w:val="center"/>
          </w:tcPr>
          <w:p>
            <w:pPr>
              <w:pStyle w:val="Normal"/>
              <w:spacing w:lineRule="auto" w:line="240"/>
              <w:ind w:hanging="0"/>
              <w:jc w:val="center"/>
              <w:rPr>
                <w:rFonts w:cs="Times New Roman"/>
                <w:szCs w:val="24"/>
              </w:rPr>
            </w:pPr>
            <w:r>
              <w:rPr>
                <w:rFonts w:cs="Times New Roman"/>
                <w:szCs w:val="24"/>
              </w:rPr>
              <w:t>Representa o produto formado</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X₀</w:t>
            </w:r>
          </w:p>
        </w:tc>
        <w:tc>
          <w:tcPr>
            <w:tcW w:w="3014" w:type="dxa"/>
            <w:tcBorders/>
            <w:vAlign w:val="center"/>
          </w:tcPr>
          <w:p>
            <w:pPr>
              <w:pStyle w:val="Normal"/>
              <w:spacing w:lineRule="auto" w:line="240"/>
              <w:ind w:hanging="0"/>
              <w:jc w:val="center"/>
              <w:rPr>
                <w:rFonts w:cs="Times New Roman"/>
                <w:szCs w:val="24"/>
              </w:rPr>
            </w:pPr>
            <w:r>
              <w:rPr>
                <w:rFonts w:cs="Times New Roman"/>
                <w:szCs w:val="24"/>
              </w:rPr>
              <w:t>Concentração inicial de biomassa</w:t>
            </w:r>
          </w:p>
        </w:tc>
        <w:tc>
          <w:tcPr>
            <w:tcW w:w="1689" w:type="dxa"/>
            <w:tcBorders/>
            <w:vAlign w:val="center"/>
          </w:tcPr>
          <w:p>
            <w:pPr>
              <w:pStyle w:val="Normal"/>
              <w:spacing w:lineRule="auto" w:line="240"/>
              <w:ind w:hanging="0"/>
              <w:jc w:val="center"/>
              <w:rPr>
                <w:rFonts w:cs="Times New Roman"/>
                <w:szCs w:val="24"/>
              </w:rPr>
            </w:pPr>
            <w:r>
              <w:rPr>
                <w:rFonts w:cs="Times New Roman"/>
                <w:szCs w:val="24"/>
              </w:rPr>
              <w:t>g/L</w:t>
            </w:r>
          </w:p>
        </w:tc>
        <w:tc>
          <w:tcPr>
            <w:tcW w:w="3541" w:type="dxa"/>
            <w:tcBorders/>
            <w:vAlign w:val="center"/>
          </w:tcPr>
          <w:p>
            <w:pPr>
              <w:pStyle w:val="Normal"/>
              <w:spacing w:lineRule="auto" w:line="240"/>
              <w:ind w:hanging="0"/>
              <w:jc w:val="center"/>
              <w:rPr>
                <w:rFonts w:cs="Times New Roman"/>
                <w:szCs w:val="24"/>
              </w:rPr>
            </w:pPr>
            <w:r>
              <w:rPr>
                <w:rFonts w:cs="Times New Roman"/>
                <w:szCs w:val="24"/>
              </w:rPr>
              <w:t>Condição inicial da levedura</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S₀</w:t>
            </w:r>
          </w:p>
        </w:tc>
        <w:tc>
          <w:tcPr>
            <w:tcW w:w="3014" w:type="dxa"/>
            <w:tcBorders/>
            <w:vAlign w:val="center"/>
          </w:tcPr>
          <w:p>
            <w:pPr>
              <w:pStyle w:val="Normal"/>
              <w:spacing w:lineRule="auto" w:line="240"/>
              <w:ind w:hanging="0"/>
              <w:jc w:val="center"/>
              <w:rPr>
                <w:rFonts w:cs="Times New Roman"/>
                <w:szCs w:val="24"/>
              </w:rPr>
            </w:pPr>
            <w:r>
              <w:rPr>
                <w:rFonts w:cs="Times New Roman"/>
                <w:szCs w:val="24"/>
              </w:rPr>
              <w:t>Concentração inicial de substrato</w:t>
            </w:r>
          </w:p>
        </w:tc>
        <w:tc>
          <w:tcPr>
            <w:tcW w:w="1689" w:type="dxa"/>
            <w:tcBorders/>
            <w:vAlign w:val="center"/>
          </w:tcPr>
          <w:p>
            <w:pPr>
              <w:pStyle w:val="Normal"/>
              <w:spacing w:lineRule="auto" w:line="240"/>
              <w:ind w:hanging="0"/>
              <w:jc w:val="center"/>
              <w:rPr>
                <w:rFonts w:cs="Times New Roman"/>
                <w:szCs w:val="24"/>
              </w:rPr>
            </w:pPr>
            <w:r>
              <w:rPr>
                <w:rFonts w:cs="Times New Roman"/>
                <w:szCs w:val="24"/>
              </w:rPr>
              <w:t>g/L</w:t>
            </w:r>
          </w:p>
        </w:tc>
        <w:tc>
          <w:tcPr>
            <w:tcW w:w="3541" w:type="dxa"/>
            <w:tcBorders/>
            <w:vAlign w:val="center"/>
          </w:tcPr>
          <w:p>
            <w:pPr>
              <w:pStyle w:val="Normal"/>
              <w:spacing w:lineRule="auto" w:line="240"/>
              <w:ind w:hanging="0"/>
              <w:jc w:val="center"/>
              <w:rPr>
                <w:rFonts w:cs="Times New Roman"/>
                <w:szCs w:val="24"/>
              </w:rPr>
            </w:pPr>
            <w:r>
              <w:rPr>
                <w:rFonts w:cs="Times New Roman"/>
                <w:szCs w:val="24"/>
              </w:rPr>
              <w:t>Condição inicial do açúcar</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P₀</w:t>
            </w:r>
          </w:p>
        </w:tc>
        <w:tc>
          <w:tcPr>
            <w:tcW w:w="3014" w:type="dxa"/>
            <w:tcBorders/>
            <w:vAlign w:val="center"/>
          </w:tcPr>
          <w:p>
            <w:pPr>
              <w:pStyle w:val="Normal"/>
              <w:spacing w:lineRule="auto" w:line="240"/>
              <w:ind w:hanging="0"/>
              <w:jc w:val="center"/>
              <w:rPr>
                <w:rFonts w:cs="Times New Roman"/>
                <w:szCs w:val="24"/>
              </w:rPr>
            </w:pPr>
            <w:r>
              <w:rPr>
                <w:rFonts w:cs="Times New Roman"/>
                <w:szCs w:val="24"/>
              </w:rPr>
              <w:t>Concentração inicial de etanol</w:t>
            </w:r>
          </w:p>
        </w:tc>
        <w:tc>
          <w:tcPr>
            <w:tcW w:w="1689" w:type="dxa"/>
            <w:tcBorders/>
            <w:vAlign w:val="center"/>
          </w:tcPr>
          <w:p>
            <w:pPr>
              <w:pStyle w:val="Normal"/>
              <w:spacing w:lineRule="auto" w:line="240"/>
              <w:ind w:hanging="0"/>
              <w:jc w:val="center"/>
              <w:rPr>
                <w:rFonts w:cs="Times New Roman"/>
                <w:szCs w:val="24"/>
              </w:rPr>
            </w:pPr>
            <w:r>
              <w:rPr>
                <w:rFonts w:cs="Times New Roman"/>
                <w:szCs w:val="24"/>
              </w:rPr>
              <w:t>g/L</w:t>
            </w:r>
          </w:p>
        </w:tc>
        <w:tc>
          <w:tcPr>
            <w:tcW w:w="3541" w:type="dxa"/>
            <w:tcBorders/>
            <w:vAlign w:val="center"/>
          </w:tcPr>
          <w:p>
            <w:pPr>
              <w:pStyle w:val="Normal"/>
              <w:spacing w:lineRule="auto" w:line="240"/>
              <w:ind w:hanging="0"/>
              <w:jc w:val="center"/>
              <w:rPr>
                <w:rFonts w:cs="Times New Roman"/>
                <w:szCs w:val="24"/>
              </w:rPr>
            </w:pPr>
            <w:r>
              <w:rPr>
                <w:rFonts w:cs="Times New Roman"/>
                <w:szCs w:val="24"/>
              </w:rPr>
              <w:t>Condição inicial do produto</w:t>
            </w:r>
          </w:p>
        </w:tc>
      </w:tr>
    </w:tbl>
    <w:p>
      <w:pPr>
        <w:pStyle w:val="Normal"/>
        <w:keepNext w:val="false"/>
        <w:spacing w:lineRule="auto" w:line="240" w:before="0" w:after="120"/>
        <w:ind w:hanging="0"/>
        <w:jc w:val="center"/>
        <w:rPr>
          <w:rFonts w:cs="Times New Roman"/>
          <w:szCs w:val="24"/>
        </w:rPr>
      </w:pPr>
      <w:r>
        <w:rPr>
          <w:rFonts w:eastAsia="Times New Roman" w:cs="Times New Roman"/>
          <w:b w:val="false"/>
          <w:bCs/>
          <w:sz w:val="20"/>
          <w:szCs w:val="24"/>
        </w:rPr>
        <w:t>Fonte: elaboração própria (2026), com base em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das variáveis centrais, temperatura, pH e agitação são condições operacionais relevantes para a fermentação. A temperatura interfere na atividade metabólica da levedura, enquanto o pH influencia o ambiente de crescimento e a estabilidade do processo. A agitação, por sua vez, contribui para a homogeneização do meio e para a distribuição das células e dos nutrientes (SHULER; KARGI, 2002; FERNANDES et al., 2022).</w:t>
      </w:r>
    </w:p>
    <w:p>
      <w:pPr>
        <w:pStyle w:val="Normal"/>
        <w:spacing w:lineRule="auto" w:line="360" w:before="0" w:after="0"/>
        <w:ind w:firstLine="709"/>
        <w:jc w:val="both"/>
        <w:rPr>
          <w:rFonts w:cs="Times New Roman"/>
          <w:szCs w:val="24"/>
        </w:rPr>
      </w:pPr>
      <w:r>
        <w:rPr>
          <w:rFonts w:eastAsia="Times New Roman" w:cs="Times New Roman"/>
          <w:b w:val="false"/>
          <w:sz w:val="24"/>
          <w:szCs w:val="24"/>
        </w:rPr>
        <w:t>Entretanto, essas condições não devem ser confundidas com as variáveis de estado diretamente calculadas pelo modelo. Sua inclusão como entradas ajustáveis no simulador dependeu da existência de equações e parâmetros capazes de relacioná-las quantitativamente ao crescimento celular, ao consumo de substrato e à formação de etanol. Caso não sejam incorporadas diretamente às equações, podem ser utilizadas na definição e na comparação de cenários operacionais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Parâmetros como velocidade específica máxima de crescimento, constante de saturação, constante de inibição e fatores de rendimento também foram necessários para os cálculos. Diferentemente das concentrações, esses valores caracterizam o comportamento cinético do processo e foram apresentados detalhadamente no tópico referente aos modelos cinéticos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Os resultados do simulador foram apresentados principalmente por meio de gráficos de concentração em função do tempo. Dessa forma, foi possível observar o crescimento da biomassa, a redução do substrato e o aumento da concentração de etanol durante a fermentação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definição adequada das variáveis, de seus símbolos e de suas unidades é necessária para organizar as equações do modelo e evitar inconsistências na implementação computacional. Essas variáveis foram utilizadas nos balanços de massa apresentados no tópico seguinte (SHULER; KARGI, 2002; ZENTOU et al., 2019).</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16" w:name="_Toc237202888"/>
      <w:r>
        <w:rPr>
          <w:rFonts w:eastAsia="Times New Roman" w:cs="Times New Roman" w:ascii="Times New Roman" w:hAnsi="Times New Roman"/>
          <w:b/>
          <w:bCs/>
          <w:color w:val="auto"/>
          <w:sz w:val="24"/>
          <w:szCs w:val="24"/>
        </w:rPr>
        <w:t>3.8 Modelagem matemática</w:t>
      </w:r>
      <w:bookmarkEnd w:id="16"/>
    </w:p>
    <w:p>
      <w:pPr>
        <w:pStyle w:val="Normal"/>
        <w:spacing w:lineRule="auto" w:line="360" w:before="0" w:after="0"/>
        <w:ind w:firstLine="709"/>
        <w:jc w:val="both"/>
        <w:rPr>
          <w:rFonts w:cs="Times New Roman"/>
          <w:szCs w:val="24"/>
        </w:rPr>
      </w:pPr>
      <w:r>
        <w:rPr>
          <w:rFonts w:eastAsia="Times New Roman" w:cs="Times New Roman"/>
          <w:b w:val="false"/>
          <w:sz w:val="24"/>
          <w:szCs w:val="24"/>
        </w:rPr>
        <w:t>A modelagem matemática consiste na representação simplificada de um sistema real por meio de variáveis, parâmetros e equações. Em bioprocessos, essa abordagem permite descrever quantitativamente fenômenos como o crescimento microbiano, o consumo de nutrientes e a formação de produtos ao longo do tempo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Um modelo não busca reproduzir todos os fenômenos existentes no sistema, mas representar aqueles considerados mais relevantes para os objetivos do estudo. Por esse motivo, sua formulação exige a adoção de hipóteses que reduzam a complexidade do processo sem eliminar suas características fundamentais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No presente trabalho, foi utilizado um modelo não estruturado, no qual a biomassa foi representada como uma única variável global, sem a descrição detalhada dos componentes internos das células. Essa abordagem é frequentemente empregada na modelagem de fermentações em batelada para representar as concentrações de biomassa, substrato e produto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a formulação do modelo, foram consideradas as seguintes hipóteses, compatíveis com a representação simplificada de biorreatores em batelada e com modelos cinéticos aplicados à fermentação alcoólica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o biorreator opera em regime de batelada;</w:t>
      </w:r>
    </w:p>
    <w:p>
      <w:pPr>
        <w:pStyle w:val="Normal"/>
        <w:spacing w:lineRule="auto" w:line="360" w:before="0" w:after="0"/>
        <w:ind w:firstLine="709"/>
        <w:jc w:val="both"/>
        <w:rPr>
          <w:rFonts w:cs="Times New Roman"/>
          <w:szCs w:val="24"/>
        </w:rPr>
      </w:pPr>
      <w:r>
        <w:rPr>
          <w:rFonts w:eastAsia="Times New Roman" w:cs="Times New Roman"/>
          <w:b w:val="false"/>
          <w:sz w:val="24"/>
          <w:szCs w:val="24"/>
        </w:rPr>
        <w:t>b) não ocorre entrada nem saída contínua de líquido durante a fermentação;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c) o volume útil permanece aproximadamente constante;</w:t>
      </w:r>
    </w:p>
    <w:p>
      <w:pPr>
        <w:pStyle w:val="Normal"/>
        <w:spacing w:lineRule="auto" w:line="360" w:before="0" w:after="0"/>
        <w:ind w:firstLine="709"/>
        <w:jc w:val="both"/>
        <w:rPr>
          <w:rFonts w:cs="Times New Roman"/>
          <w:szCs w:val="24"/>
        </w:rPr>
      </w:pPr>
      <w:r>
        <w:rPr>
          <w:rFonts w:eastAsia="Times New Roman" w:cs="Times New Roman"/>
          <w:b w:val="false"/>
          <w:sz w:val="24"/>
          <w:szCs w:val="24"/>
        </w:rPr>
        <w:t>d) o conteúdo do reator é considerado homogêneo;</w:t>
      </w:r>
    </w:p>
    <w:p>
      <w:pPr>
        <w:pStyle w:val="Normal"/>
        <w:spacing w:lineRule="auto" w:line="360" w:before="0" w:after="0"/>
        <w:ind w:firstLine="709"/>
        <w:jc w:val="both"/>
        <w:rPr>
          <w:rFonts w:cs="Times New Roman"/>
          <w:szCs w:val="24"/>
        </w:rPr>
      </w:pPr>
      <w:r>
        <w:rPr>
          <w:rFonts w:eastAsia="Times New Roman" w:cs="Times New Roman"/>
          <w:b w:val="false"/>
          <w:sz w:val="24"/>
          <w:szCs w:val="24"/>
        </w:rPr>
        <w:t>e) as concentrações de biomassa, substrato e etanol variam apenas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f) os parâmetros cinéticos são considerados constantes dentro de cada cenário simulado.</w:t>
      </w:r>
    </w:p>
    <w:p>
      <w:pPr>
        <w:pStyle w:val="Normal"/>
        <w:spacing w:lineRule="auto" w:line="360" w:before="0" w:after="0"/>
        <w:ind w:firstLine="709"/>
        <w:jc w:val="both"/>
        <w:rPr>
          <w:rFonts w:cs="Times New Roman"/>
          <w:szCs w:val="24"/>
        </w:rPr>
      </w:pPr>
      <w:r>
        <w:rPr>
          <w:rFonts w:eastAsia="Times New Roman" w:cs="Times New Roman"/>
          <w:b w:val="false"/>
          <w:sz w:val="24"/>
          <w:szCs w:val="24"/>
        </w:rPr>
        <w:t>A formulação dos balanços de massa parte da relação geral entre acúmulo, entrada, saída, geração e consumo de determinado componente no sistema (SHULER; KARGI, 2002):</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Acúmulo = Entrada − Saída + Geração − Consumo</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3 – Forma geral do balanço de 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um componente qualquer presente em um biorreator, o balanço pode ser representado pela Equação 4 (SHULER; KARGI, 2002):</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d(CᵢV)/dt = FₑCᵢ,ₑ − FₛCᵢ,ₛ + rᵢV</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4 – Balanço geral de massa para um componente</w:t>
      </w:r>
    </w:p>
    <w:p>
      <w:pPr>
        <w:pStyle w:val="Normal"/>
        <w:spacing w:lineRule="auto" w:line="360" w:before="0" w:after="0"/>
        <w:ind w:firstLine="709"/>
        <w:jc w:val="both"/>
        <w:rPr>
          <w:rFonts w:cs="Times New Roman"/>
          <w:szCs w:val="24"/>
        </w:rPr>
      </w:pPr>
      <w:r>
        <w:rPr>
          <w:rFonts w:eastAsia="Times New Roman" w:cs="Times New Roman"/>
          <w:b w:val="false"/>
          <w:sz w:val="24"/>
          <w:szCs w:val="24"/>
        </w:rPr>
        <w:t>Em que:</w:t>
      </w:r>
    </w:p>
    <w:p>
      <w:pPr>
        <w:pStyle w:val="Normal"/>
        <w:spacing w:lineRule="auto" w:line="360" w:before="0" w:after="0"/>
        <w:ind w:firstLine="709"/>
        <w:jc w:val="both"/>
        <w:rPr>
          <w:rFonts w:cs="Times New Roman"/>
          <w:szCs w:val="24"/>
        </w:rPr>
      </w:pPr>
      <w:r>
        <w:rPr>
          <w:rFonts w:eastAsia="Times New Roman" w:cs="Times New Roman"/>
          <w:b w:val="false"/>
          <w:sz w:val="24"/>
          <w:szCs w:val="24"/>
        </w:rPr>
        <w:t>Cᵢ = concentração do componente considerado;</w:t>
      </w:r>
    </w:p>
    <w:p>
      <w:pPr>
        <w:pStyle w:val="Normal"/>
        <w:spacing w:lineRule="auto" w:line="360" w:before="0" w:after="0"/>
        <w:ind w:firstLine="709"/>
        <w:jc w:val="both"/>
        <w:rPr>
          <w:rFonts w:cs="Times New Roman"/>
          <w:szCs w:val="24"/>
        </w:rPr>
      </w:pPr>
      <w:r>
        <w:rPr>
          <w:rFonts w:eastAsia="Times New Roman" w:cs="Times New Roman"/>
          <w:b w:val="false"/>
          <w:sz w:val="24"/>
          <w:szCs w:val="24"/>
        </w:rPr>
        <w:t>V = volume útil do biorreator;</w:t>
      </w:r>
    </w:p>
    <w:p>
      <w:pPr>
        <w:pStyle w:val="Normal"/>
        <w:spacing w:lineRule="auto" w:line="360" w:before="0" w:after="0"/>
        <w:ind w:firstLine="709"/>
        <w:jc w:val="both"/>
        <w:rPr>
          <w:rFonts w:cs="Times New Roman"/>
          <w:szCs w:val="24"/>
        </w:rPr>
      </w:pPr>
      <w:r>
        <w:rPr>
          <w:rFonts w:eastAsia="Times New Roman" w:cs="Times New Roman"/>
          <w:b w:val="false"/>
          <w:sz w:val="24"/>
          <w:szCs w:val="24"/>
        </w:rPr>
        <w:t>Fₑ = vazão de entrada;</w:t>
      </w:r>
    </w:p>
    <w:p>
      <w:pPr>
        <w:pStyle w:val="Normal"/>
        <w:spacing w:lineRule="auto" w:line="360" w:before="0" w:after="0"/>
        <w:ind w:firstLine="709"/>
        <w:jc w:val="both"/>
        <w:rPr>
          <w:rFonts w:cs="Times New Roman"/>
          <w:szCs w:val="24"/>
        </w:rPr>
      </w:pPr>
      <w:r>
        <w:rPr>
          <w:rFonts w:eastAsia="Times New Roman" w:cs="Times New Roman"/>
          <w:b w:val="false"/>
          <w:sz w:val="24"/>
          <w:szCs w:val="24"/>
        </w:rPr>
        <w:t>Fₛ = vazão de saída;</w:t>
      </w:r>
    </w:p>
    <w:p>
      <w:pPr>
        <w:pStyle w:val="Normal"/>
        <w:spacing w:lineRule="auto" w:line="360" w:before="120" w:after="120"/>
        <w:ind w:hanging="0"/>
        <w:jc w:val="center"/>
        <w:rPr>
          <w:rFonts w:cs="Times New Roman"/>
          <w:szCs w:val="24"/>
        </w:rPr>
      </w:pPr>
      <w:r>
        <w:rPr>
          <w:rFonts w:eastAsia="Times New Roman" w:cs="Times New Roman"/>
          <w:b w:val="false"/>
          <w:sz w:val="24"/>
          <w:szCs w:val="24"/>
        </w:rPr>
        <w:t>rᵢ = velocidade líquida de formação ou consumo do componente.</w:t>
      </w:r>
    </w:p>
    <w:p>
      <w:pPr>
        <w:pStyle w:val="Normal"/>
        <w:spacing w:lineRule="auto" w:line="360" w:before="0" w:after="0"/>
        <w:ind w:firstLine="709"/>
        <w:jc w:val="both"/>
        <w:rPr>
          <w:rFonts w:cs="Times New Roman"/>
          <w:szCs w:val="24"/>
        </w:rPr>
      </w:pPr>
      <w:r>
        <w:rPr>
          <w:rFonts w:eastAsia="Times New Roman" w:cs="Times New Roman"/>
          <w:b w:val="false"/>
          <w:sz w:val="24"/>
          <w:szCs w:val="24"/>
        </w:rPr>
        <w:t>Em uma operação em batelada, as vazões de entrada e saída são consideradas iguais a zero. Admitindo também que o volume do meio permanece constante, o balanço pode ser simplificado conforme a Equação 5 (SHULER; KARGI, 2002):</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dCᵢ/dt = rᵢ</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5 – Balanço de massa simplificado para operação em batelada</w:t>
      </w:r>
    </w:p>
    <w:p>
      <w:pPr>
        <w:pStyle w:val="Normal"/>
        <w:spacing w:lineRule="auto" w:line="360" w:before="0" w:after="0"/>
        <w:ind w:firstLine="709"/>
        <w:jc w:val="both"/>
        <w:rPr>
          <w:rFonts w:cs="Times New Roman"/>
          <w:szCs w:val="24"/>
        </w:rPr>
      </w:pPr>
      <w:r>
        <w:rPr>
          <w:rFonts w:eastAsia="Times New Roman" w:cs="Times New Roman"/>
          <w:b w:val="false"/>
          <w:sz w:val="24"/>
          <w:szCs w:val="24"/>
        </w:rPr>
        <w:t>Essa expressão indica que a variação da concentração de cada componente ao longo do tempo depende da velocidade com que ele é formado ou consumido no interior do biorreator. Essa estrutura é compatível com a representação dinâmica de fermentações em batelada, nas quais biomassa, substrato e produto variam ao longo do processo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Aplicando esse princípio às variáveis centrais do modelo, obtém-se a seguinte estrutura para biomassa, substrato e produto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dX/dt = rₓ</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6 – Balanço de biomassa</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dS/dt = −rₛ</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7 – Balanço de substrato</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dP/dt = rₚ</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8 – Balanço de produto</w:t>
      </w:r>
    </w:p>
    <w:p>
      <w:pPr>
        <w:pStyle w:val="Normal"/>
        <w:spacing w:lineRule="auto" w:line="360" w:before="0" w:after="0"/>
        <w:ind w:firstLine="709"/>
        <w:jc w:val="both"/>
        <w:rPr>
          <w:rFonts w:cs="Times New Roman"/>
          <w:szCs w:val="24"/>
        </w:rPr>
      </w:pPr>
      <w:r>
        <w:rPr>
          <w:rFonts w:eastAsia="Times New Roman" w:cs="Times New Roman"/>
          <w:b w:val="false"/>
          <w:sz w:val="24"/>
          <w:szCs w:val="24"/>
        </w:rPr>
        <w:t>O sinal negativo no balanço de substrato indica que sua concentração diminui durante a fermentação. Para a biomassa e o etanol, os sinais positivos representam, respectivamente, o crescimento celular e a formação do produto (SHULER; KARGI, 2002; ZENTOU et al., 2019).</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17" w:name="_Toc237202889"/>
      <w:r>
        <w:rPr>
          <w:rFonts w:eastAsia="Times New Roman" w:cs="Times New Roman" w:ascii="Times New Roman" w:hAnsi="Times New Roman"/>
          <w:b/>
          <w:bCs/>
          <w:color w:val="auto"/>
          <w:sz w:val="24"/>
          <w:szCs w:val="24"/>
        </w:rPr>
        <w:t>3.9 Modelos cinéticos</w:t>
      </w:r>
      <w:bookmarkEnd w:id="17"/>
    </w:p>
    <w:p>
      <w:pPr>
        <w:pStyle w:val="Normal"/>
        <w:spacing w:lineRule="auto" w:line="360" w:before="0" w:after="0"/>
        <w:ind w:firstLine="709"/>
        <w:jc w:val="both"/>
        <w:rPr>
          <w:rFonts w:cs="Times New Roman"/>
          <w:szCs w:val="24"/>
        </w:rPr>
      </w:pPr>
      <w:r>
        <w:rPr>
          <w:rFonts w:eastAsia="Times New Roman" w:cs="Times New Roman"/>
          <w:b w:val="false"/>
          <w:sz w:val="24"/>
          <w:szCs w:val="24"/>
        </w:rPr>
        <w:t>Os modelos cinéticos são utilizados para representar matematicamente a velocidade com que as transformações biológicas ocorrem durante um bioprocesso. Na fermentação alcoólica, eles permitem relacionar a concentração de substrato disponível com o crescimento da biomassa e, posteriormente, com o consumo dos açúcares e a formação de etanol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velocidade específica de crescimento microbiano é representada por μ e possui unidade de h⁻¹. Essa grandeza indica a velocidade de crescimento da população microbiana em relação à quantidade de biomassa existente no sistema. Conforme apresentado anteriormente, a velocidade de formação de biomassa pode ser expressa por (SHULER; KARGI, 2002):</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dX/dt = μX</w:t>
      </w:r>
    </w:p>
    <w:p>
      <w:pPr>
        <w:pStyle w:val="Normal"/>
        <w:spacing w:lineRule="auto" w:line="360" w:before="0" w:after="0"/>
        <w:ind w:firstLine="709"/>
        <w:jc w:val="both"/>
        <w:rPr>
          <w:rFonts w:cs="Times New Roman"/>
          <w:szCs w:val="24"/>
        </w:rPr>
      </w:pPr>
      <w:r>
        <w:rPr>
          <w:rFonts w:eastAsia="Times New Roman" w:cs="Times New Roman"/>
          <w:b w:val="false"/>
          <w:sz w:val="24"/>
          <w:szCs w:val="24"/>
        </w:rPr>
        <w:t>As velocidades apresentadas nos balanços podem ser relacionadas à concentração de biomassa pelas seguintes expressões (SHULER; KARGI, 2002; ZENTOU et al., 2019):</w:t>
      </w:r>
    </w:p>
    <w:p>
      <w:pPr>
        <w:pStyle w:val="Normal"/>
        <w:spacing w:lineRule="auto" w:line="360" w:before="120" w:after="120"/>
        <w:ind w:hanging="0"/>
        <w:jc w:val="center"/>
        <w:rPr>
          <w:rFonts w:cs="Times New Roman"/>
          <w:b/>
          <w:bCs/>
          <w:szCs w:val="24"/>
        </w:rPr>
      </w:pPr>
      <w:r>
        <w:rPr>
          <w:rFonts w:eastAsia="Times New Roman" w:cs="Times New Roman"/>
          <w:b w:val="false"/>
          <w:bCs/>
          <w:sz w:val="24"/>
          <w:szCs w:val="24"/>
        </w:rPr>
        <w:t>rₓ = μX</w:t>
      </w:r>
    </w:p>
    <w:p>
      <w:pPr>
        <w:pStyle w:val="Normal"/>
        <w:keepNext w:val="true"/>
        <w:spacing w:lineRule="auto" w:line="240" w:before="0" w:after="120"/>
        <w:ind w:hanging="0"/>
        <w:jc w:val="center"/>
        <w:rPr>
          <w:rFonts w:cs="Times New Roman"/>
          <w:szCs w:val="24"/>
        </w:rPr>
      </w:pPr>
      <w:r>
        <w:rPr>
          <w:rFonts w:eastAsia="Times New Roman" w:cs="Times New Roman"/>
          <w:b/>
          <w:sz w:val="22"/>
          <w:szCs w:val="24"/>
        </w:rPr>
        <w:t>Equação 9 – Velocidade de crescimento da biomassa</w:t>
      </w:r>
    </w:p>
    <w:p>
      <w:pPr>
        <w:pStyle w:val="Normal"/>
        <w:spacing w:lineRule="auto" w:line="360" w:before="120" w:after="120"/>
        <w:ind w:hanging="0"/>
        <w:jc w:val="center"/>
        <w:rPr>
          <w:rFonts w:cs="Times New Roman"/>
          <w:b/>
          <w:bCs/>
          <w:szCs w:val="24"/>
        </w:rPr>
      </w:pPr>
      <w:r>
        <w:rPr>
          <w:rFonts w:eastAsia="Times New Roman" w:cs="Times New Roman"/>
          <w:b w:val="false"/>
          <w:bCs/>
          <w:sz w:val="24"/>
          <w:szCs w:val="24"/>
        </w:rPr>
        <w:t>rₛ = qₛX</w:t>
      </w:r>
    </w:p>
    <w:p>
      <w:pPr>
        <w:pStyle w:val="Normal"/>
        <w:keepNext w:val="true"/>
        <w:spacing w:lineRule="auto" w:line="240" w:before="0" w:after="120"/>
        <w:ind w:hanging="0"/>
        <w:jc w:val="center"/>
        <w:rPr>
          <w:rFonts w:cs="Times New Roman"/>
          <w:szCs w:val="24"/>
        </w:rPr>
      </w:pPr>
      <w:r>
        <w:rPr>
          <w:rFonts w:eastAsia="Times New Roman" w:cs="Times New Roman"/>
          <w:b/>
          <w:sz w:val="22"/>
          <w:szCs w:val="24"/>
        </w:rPr>
        <w:t>Equação 10 – Velocidade de consumo do substrato</w:t>
      </w:r>
    </w:p>
    <w:p>
      <w:pPr>
        <w:pStyle w:val="Normal"/>
        <w:spacing w:lineRule="auto" w:line="360" w:before="120" w:after="120"/>
        <w:ind w:hanging="0"/>
        <w:jc w:val="center"/>
        <w:rPr>
          <w:rFonts w:cs="Times New Roman"/>
          <w:b/>
          <w:bCs/>
          <w:szCs w:val="24"/>
        </w:rPr>
      </w:pPr>
      <w:r>
        <w:rPr>
          <w:rFonts w:eastAsia="Times New Roman" w:cs="Times New Roman"/>
          <w:b w:val="false"/>
          <w:bCs/>
          <w:sz w:val="24"/>
          <w:szCs w:val="24"/>
        </w:rPr>
        <w:t>rₚ = qₚX</w:t>
      </w:r>
    </w:p>
    <w:p>
      <w:pPr>
        <w:pStyle w:val="Normal"/>
        <w:keepNext w:val="true"/>
        <w:spacing w:lineRule="auto" w:line="240" w:before="0" w:after="120"/>
        <w:ind w:hanging="0"/>
        <w:jc w:val="center"/>
        <w:rPr>
          <w:rFonts w:cs="Times New Roman"/>
          <w:szCs w:val="24"/>
        </w:rPr>
      </w:pPr>
      <w:r>
        <w:rPr>
          <w:rFonts w:eastAsia="Times New Roman" w:cs="Times New Roman"/>
          <w:b/>
          <w:sz w:val="22"/>
          <w:szCs w:val="24"/>
        </w:rPr>
        <w:t>Equação 11 – Velocidade de formação do produto</w:t>
      </w:r>
    </w:p>
    <w:p>
      <w:pPr>
        <w:pStyle w:val="Normal"/>
        <w:spacing w:lineRule="auto" w:line="360" w:before="0" w:after="0"/>
        <w:ind w:firstLine="709"/>
        <w:jc w:val="both"/>
        <w:rPr>
          <w:rFonts w:cs="Times New Roman"/>
          <w:szCs w:val="24"/>
        </w:rPr>
      </w:pPr>
      <w:r>
        <w:rPr>
          <w:rFonts w:eastAsia="Times New Roman" w:cs="Times New Roman"/>
          <w:b w:val="false"/>
          <w:sz w:val="24"/>
          <w:szCs w:val="24"/>
        </w:rPr>
        <w:t>Em que:</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μ</w:t>
      </w:r>
      <w:r>
        <w:rPr>
          <w:rFonts w:eastAsia="Times New Roman" w:cs="Times New Roman"/>
          <w:b w:val="false"/>
          <w:sz w:val="24"/>
          <w:szCs w:val="24"/>
        </w:rPr>
        <w:t xml:space="preserve"> = velocidade específica de crescimento microbiano, em h⁻¹;</w:t>
      </w:r>
    </w:p>
    <w:p>
      <w:pPr>
        <w:pStyle w:val="Normal"/>
        <w:spacing w:lineRule="auto" w:line="360" w:before="120" w:after="120"/>
        <w:ind w:hanging="0"/>
        <w:jc w:val="center"/>
        <w:rPr>
          <w:rFonts w:cs="Times New Roman"/>
          <w:szCs w:val="24"/>
        </w:rPr>
      </w:pPr>
      <w:r>
        <w:rPr>
          <w:rFonts w:eastAsia="Times New Roman" w:cs="Times New Roman"/>
          <w:b w:val="false"/>
          <w:sz w:val="24"/>
          <w:szCs w:val="24"/>
        </w:rPr>
        <w:t>qₛ = velocidade específica de consumo de substrato, em g de substrato/(g de biomassa·h);</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qₚ</w:t>
      </w:r>
      <w:r>
        <w:rPr>
          <w:rFonts w:eastAsia="Times New Roman" w:cs="Times New Roman"/>
          <w:b w:val="false"/>
          <w:sz w:val="24"/>
          <w:szCs w:val="24"/>
        </w:rPr>
        <w:t xml:space="preserve"> = velocidade específica de formação de produto, em g de produto/(g de biomassa·h).</w:t>
      </w:r>
    </w:p>
    <w:p>
      <w:pPr>
        <w:pStyle w:val="Normal"/>
        <w:spacing w:lineRule="auto" w:line="360" w:before="0" w:after="0"/>
        <w:ind w:firstLine="709"/>
        <w:jc w:val="both"/>
        <w:rPr>
          <w:rFonts w:cs="Times New Roman"/>
          <w:szCs w:val="24"/>
        </w:rPr>
      </w:pPr>
      <w:r>
        <w:rPr>
          <w:rFonts w:eastAsia="Times New Roman" w:cs="Times New Roman"/>
          <w:b w:val="false"/>
          <w:sz w:val="24"/>
          <w:szCs w:val="24"/>
        </w:rPr>
        <w:t>Substituindo essas relações nos balanços, a estrutura dinâmica do sistema pode ser expressa por (SHULER; KARGI, 2002; ZENTOU et al., 2019):</w:t>
      </w:r>
    </w:p>
    <w:p>
      <w:pPr>
        <w:pStyle w:val="Normal"/>
        <w:spacing w:lineRule="auto" w:line="360" w:before="120" w:after="120"/>
        <w:ind w:hanging="0"/>
        <w:jc w:val="center"/>
        <w:rPr>
          <w:rFonts w:cs="Times New Roman"/>
          <w:b/>
          <w:bCs/>
          <w:szCs w:val="24"/>
        </w:rPr>
      </w:pPr>
      <w:r>
        <w:rPr>
          <w:rFonts w:eastAsia="Times New Roman" w:cs="Times New Roman"/>
          <w:b w:val="false"/>
          <w:bCs/>
          <w:sz w:val="24"/>
          <w:szCs w:val="24"/>
        </w:rPr>
        <w:t>dX/dt = μX</w:t>
      </w:r>
    </w:p>
    <w:p>
      <w:pPr>
        <w:pStyle w:val="Normal"/>
        <w:spacing w:lineRule="auto" w:line="360" w:before="120" w:after="120"/>
        <w:ind w:hanging="0"/>
        <w:jc w:val="center"/>
        <w:rPr>
          <w:rFonts w:cs="Times New Roman"/>
          <w:b/>
          <w:bCs/>
          <w:szCs w:val="24"/>
        </w:rPr>
      </w:pPr>
      <w:r>
        <w:rPr>
          <w:rFonts w:eastAsia="Times New Roman" w:cs="Times New Roman"/>
          <w:b w:val="false"/>
          <w:bCs/>
          <w:sz w:val="24"/>
          <w:szCs w:val="24"/>
        </w:rPr>
        <w:t>dS/dt = −qₛX</w:t>
      </w:r>
    </w:p>
    <w:p>
      <w:pPr>
        <w:pStyle w:val="Normal"/>
        <w:spacing w:lineRule="auto" w:line="360" w:before="120" w:after="120"/>
        <w:ind w:hanging="0"/>
        <w:jc w:val="center"/>
        <w:rPr>
          <w:rFonts w:cs="Times New Roman"/>
          <w:b/>
          <w:bCs/>
          <w:szCs w:val="24"/>
        </w:rPr>
      </w:pPr>
      <w:r>
        <w:rPr>
          <w:rFonts w:eastAsia="Times New Roman" w:cs="Times New Roman"/>
          <w:b w:val="false"/>
          <w:bCs/>
          <w:sz w:val="24"/>
          <w:szCs w:val="24"/>
        </w:rPr>
        <w:t>dP/dt = qₚX</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Essas três equações diferenciais representam, de forma integrada, o crescimento da biomassa, a redução da concentração de substrato e o aumento da concentração de etanol durante a fermentação. Para resolver o sistema, também devem ser definidas as condições iniciais </w:t>
      </w:r>
      <w:r>
        <w:rPr>
          <w:rFonts w:eastAsia="Times New Roman" w:cs="Times New Roman"/>
          <w:b w:val="false"/>
          <w:bCs/>
          <w:sz w:val="24"/>
          <w:szCs w:val="24"/>
        </w:rPr>
        <w:t>X(0) = X₀, S(0) = S₀ e P(0) = P₀</w:t>
      </w:r>
      <w:r>
        <w:rPr>
          <w:rFonts w:eastAsia="Times New Roman" w:cs="Times New Roman"/>
          <w:b w:val="false"/>
          <w:sz w:val="24"/>
          <w:szCs w:val="24"/>
        </w:rPr>
        <w:t xml:space="preserve">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valor de μ não permanece necessariamente constante durante toda a fermentação, pois depende da disponibilidade de substrato e das condições do meio. Entre as expressões utilizadas para calcular essa velocidade, destacam-se os modelos de Monod e Andrews (SHULER; KARGI, 2002; ZENTOU et al., 2019).</w:t>
      </w:r>
    </w:p>
    <w:p>
      <w:pPr>
        <w:pStyle w:val="Normal"/>
        <w:rPr>
          <w:rFonts w:cs="Times New Roman"/>
          <w:szCs w:val="24"/>
        </w:rPr>
      </w:pPr>
      <w:r>
        <w:rPr>
          <w:rFonts w:cs="Times New Roman"/>
          <w:szCs w:val="24"/>
        </w:rPr>
      </w:r>
    </w:p>
    <w:p>
      <w:pPr>
        <w:pStyle w:val="Heading3"/>
        <w:spacing w:lineRule="auto" w:line="360" w:before="240" w:after="120"/>
        <w:ind w:hanging="0"/>
        <w:jc w:val="left"/>
        <w:rPr>
          <w:rFonts w:cs="Times New Roman"/>
          <w:bCs/>
          <w:color w:val="auto"/>
          <w:szCs w:val="24"/>
        </w:rPr>
      </w:pPr>
      <w:bookmarkStart w:id="18" w:name="_Toc237202890"/>
      <w:r>
        <w:rPr>
          <w:rFonts w:eastAsia="Times New Roman" w:cs="Times New Roman"/>
          <w:b/>
          <w:bCs/>
          <w:color w:val="auto"/>
          <w:sz w:val="24"/>
          <w:szCs w:val="24"/>
        </w:rPr>
        <w:t>3.9.1 Modelo de Monod</w:t>
      </w:r>
      <w:bookmarkEnd w:id="18"/>
    </w:p>
    <w:p>
      <w:pPr>
        <w:pStyle w:val="Normal"/>
        <w:spacing w:lineRule="auto" w:line="360" w:before="0" w:after="0"/>
        <w:ind w:firstLine="709"/>
        <w:jc w:val="both"/>
        <w:rPr>
          <w:rFonts w:cs="Times New Roman"/>
          <w:szCs w:val="24"/>
        </w:rPr>
      </w:pPr>
      <w:r>
        <w:rPr>
          <w:rFonts w:eastAsia="Times New Roman" w:cs="Times New Roman"/>
          <w:b w:val="false"/>
          <w:sz w:val="24"/>
          <w:szCs w:val="24"/>
        </w:rPr>
        <w:t>O modelo de Monod relaciona a velocidade específica de crescimento microbiano à concentração do substrato limitante. Essa relação pode ser representada pela Equação 12 (SHULER; KARGI, 2002;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μ = μₘáₓ · S/(Kₛ + S)</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12 – Modelo cinético de Monod</w:t>
      </w:r>
    </w:p>
    <w:p>
      <w:pPr>
        <w:pStyle w:val="Normal"/>
        <w:spacing w:lineRule="auto" w:line="360" w:before="0" w:after="0"/>
        <w:ind w:firstLine="709"/>
        <w:jc w:val="both"/>
        <w:rPr>
          <w:rFonts w:cs="Times New Roman"/>
          <w:szCs w:val="24"/>
        </w:rPr>
      </w:pPr>
      <w:r>
        <w:rPr>
          <w:rFonts w:eastAsia="Times New Roman" w:cs="Times New Roman"/>
          <w:b w:val="false"/>
          <w:sz w:val="24"/>
          <w:szCs w:val="24"/>
        </w:rPr>
        <w:t>Em que:</w:t>
      </w:r>
    </w:p>
    <w:p>
      <w:pPr>
        <w:pStyle w:val="Normal"/>
        <w:numPr>
          <w:ilvl w:val="0"/>
          <w:numId w:val="1"/>
        </w:numPr>
        <w:spacing w:lineRule="auto" w:line="360" w:before="120" w:after="120"/>
        <w:ind w:hanging="0"/>
        <w:jc w:val="center"/>
        <w:rPr>
          <w:rFonts w:cs="Times New Roman"/>
          <w:szCs w:val="24"/>
        </w:rPr>
      </w:pPr>
      <w:r>
        <w:rPr>
          <w:rFonts w:eastAsia="Times New Roman" w:cs="Times New Roman"/>
          <w:b w:val="false"/>
          <w:bCs/>
          <w:sz w:val="24"/>
          <w:szCs w:val="24"/>
        </w:rPr>
        <w:t>μ</w:t>
      </w:r>
      <w:r>
        <w:rPr>
          <w:rFonts w:eastAsia="Times New Roman" w:cs="Times New Roman"/>
          <w:b w:val="false"/>
          <w:sz w:val="24"/>
          <w:szCs w:val="24"/>
        </w:rPr>
        <w:t xml:space="preserve"> = velocidade específica de crescimento microbiano, em h⁻¹;</w:t>
      </w:r>
    </w:p>
    <w:p>
      <w:pPr>
        <w:pStyle w:val="Normal"/>
        <w:numPr>
          <w:ilvl w:val="0"/>
          <w:numId w:val="1"/>
        </w:numPr>
        <w:spacing w:lineRule="auto" w:line="360" w:before="120" w:after="120"/>
        <w:ind w:hanging="0"/>
        <w:jc w:val="center"/>
        <w:rPr>
          <w:rFonts w:cs="Times New Roman"/>
          <w:szCs w:val="24"/>
        </w:rPr>
      </w:pPr>
      <w:r>
        <w:rPr>
          <w:rFonts w:eastAsia="Times New Roman" w:cs="Times New Roman"/>
          <w:b w:val="false"/>
          <w:bCs/>
          <w:sz w:val="24"/>
          <w:szCs w:val="24"/>
        </w:rPr>
        <w:t>μₘáₓ</w:t>
      </w:r>
      <w:r>
        <w:rPr>
          <w:rFonts w:eastAsia="Times New Roman" w:cs="Times New Roman"/>
          <w:b w:val="false"/>
          <w:sz w:val="24"/>
          <w:szCs w:val="24"/>
        </w:rPr>
        <w:t xml:space="preserve"> = velocidade específica máxima de crescimento, em h⁻¹;</w:t>
      </w:r>
    </w:p>
    <w:p>
      <w:pPr>
        <w:pStyle w:val="Normal"/>
        <w:numPr>
          <w:ilvl w:val="0"/>
          <w:numId w:val="1"/>
        </w:numPr>
        <w:spacing w:lineRule="auto" w:line="360" w:before="0" w:after="0"/>
        <w:ind w:firstLine="709"/>
        <w:jc w:val="both"/>
        <w:rPr>
          <w:rFonts w:cs="Times New Roman"/>
          <w:szCs w:val="24"/>
        </w:rPr>
      </w:pPr>
      <w:r>
        <w:rPr>
          <w:rFonts w:eastAsia="Times New Roman" w:cs="Times New Roman"/>
          <w:b w:val="false"/>
          <w:bCs/>
          <w:sz w:val="24"/>
          <w:szCs w:val="24"/>
        </w:rPr>
        <w:t>S</w:t>
      </w:r>
      <w:r>
        <w:rPr>
          <w:rFonts w:eastAsia="Times New Roman" w:cs="Times New Roman"/>
          <w:b w:val="false"/>
          <w:sz w:val="24"/>
          <w:szCs w:val="24"/>
        </w:rPr>
        <w:t xml:space="preserve"> = concentração do substrato limitante, em g/L;</w:t>
      </w:r>
    </w:p>
    <w:p>
      <w:pPr>
        <w:pStyle w:val="Normal"/>
        <w:numPr>
          <w:ilvl w:val="0"/>
          <w:numId w:val="1"/>
        </w:numPr>
        <w:spacing w:lineRule="auto" w:line="360" w:before="0" w:after="0"/>
        <w:ind w:firstLine="709"/>
        <w:jc w:val="both"/>
        <w:rPr>
          <w:rFonts w:cs="Times New Roman"/>
          <w:szCs w:val="24"/>
        </w:rPr>
      </w:pPr>
      <w:r>
        <w:rPr>
          <w:rFonts w:eastAsia="Times New Roman" w:cs="Times New Roman"/>
          <w:b w:val="false"/>
          <w:bCs/>
          <w:sz w:val="24"/>
          <w:szCs w:val="24"/>
        </w:rPr>
        <w:t>Kₛ</w:t>
      </w:r>
      <w:r>
        <w:rPr>
          <w:rFonts w:eastAsia="Times New Roman" w:cs="Times New Roman"/>
          <w:b w:val="false"/>
          <w:sz w:val="24"/>
          <w:szCs w:val="24"/>
        </w:rPr>
        <w:t xml:space="preserve"> = constante de meia saturação, em g/L.</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constante Kₛ corresponde à concentração de substrato na qual a velocidade específica de crescimento equivale à metade da velocidade máxima. Quando S = Kₛ, obtém-se μ = μₘáₓ/2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Em baixas concentrações de substrato, o crescimento microbiano é limitado pela quantidade de nutriente disponível. À medida que a concentração de substrato aumenta, a velocidade específica de crescimento também aumenta e se aproxima progressivamente de </w:t>
      </w:r>
      <w:r>
        <w:rPr>
          <w:rFonts w:eastAsia="Times New Roman" w:cs="Times New Roman"/>
          <w:b w:val="false"/>
          <w:bCs/>
          <w:sz w:val="24"/>
          <w:szCs w:val="24"/>
        </w:rPr>
        <w:t xml:space="preserve">μₘáₓ </w:t>
      </w:r>
      <w:r>
        <w:rPr>
          <w:rFonts w:eastAsia="Times New Roman" w:cs="Times New Roman"/>
          <w:b w:val="false"/>
          <w:sz w:val="24"/>
          <w:szCs w:val="24"/>
        </w:rPr>
        <w:t>(SHULER;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Substituindo a expressão de Monod no balanço de biomassa, obtém-se (SHULER; KARGI, 2002;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dX/dt = [μₘáₓ · S/(Kₛ + S)] · X</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13 – Crescimento da biomassa associado ao modelo de Monod</w:t>
      </w:r>
    </w:p>
    <w:p>
      <w:pPr>
        <w:pStyle w:val="Normal"/>
        <w:spacing w:lineRule="auto" w:line="360" w:before="0" w:after="0"/>
        <w:ind w:firstLine="709"/>
        <w:jc w:val="both"/>
        <w:rPr>
          <w:rFonts w:cs="Times New Roman"/>
          <w:szCs w:val="24"/>
        </w:rPr>
      </w:pPr>
      <w:r>
        <w:rPr>
          <w:rFonts w:eastAsia="Times New Roman" w:cs="Times New Roman"/>
          <w:b w:val="false"/>
          <w:sz w:val="24"/>
          <w:szCs w:val="24"/>
        </w:rPr>
        <w:t>O modelo de Monod apresenta uma estrutura relativamente simples e é amplamente empregado na representação do crescimento microbiano. Entretanto, sua formulação considera que o aumento da concentração de substrato favorece o crescimento até a aproximação de uma velocidade máxima, não representando diretamente a redução do crescimento provocada por concentrações excessivamente elevadas de substrato (SHULER; KARGI, 2002; ZENTOU et al., 2019).</w:t>
      </w:r>
    </w:p>
    <w:p>
      <w:pPr>
        <w:pStyle w:val="Normal"/>
        <w:rPr>
          <w:rFonts w:cs="Times New Roman"/>
          <w:b/>
          <w:bCs/>
          <w:szCs w:val="24"/>
        </w:rPr>
      </w:pPr>
      <w:r>
        <w:rPr>
          <w:rFonts w:cs="Times New Roman"/>
          <w:b/>
          <w:bCs/>
          <w:szCs w:val="24"/>
        </w:rPr>
      </w:r>
    </w:p>
    <w:p>
      <w:pPr>
        <w:pStyle w:val="Heading3"/>
        <w:spacing w:lineRule="auto" w:line="360" w:before="240" w:after="120"/>
        <w:ind w:hanging="0"/>
        <w:jc w:val="left"/>
        <w:rPr>
          <w:rFonts w:cs="Times New Roman"/>
          <w:bCs/>
          <w:color w:val="auto"/>
          <w:szCs w:val="24"/>
        </w:rPr>
      </w:pPr>
      <w:bookmarkStart w:id="19" w:name="_Toc237202891"/>
      <w:r>
        <w:rPr>
          <w:rFonts w:eastAsia="Times New Roman" w:cs="Times New Roman"/>
          <w:b/>
          <w:bCs/>
          <w:color w:val="auto"/>
          <w:sz w:val="24"/>
          <w:szCs w:val="24"/>
        </w:rPr>
        <w:t>3.9.2 Modelo de Andrews</w:t>
      </w:r>
      <w:bookmarkEnd w:id="19"/>
    </w:p>
    <w:p>
      <w:pPr>
        <w:pStyle w:val="Normal"/>
        <w:spacing w:lineRule="auto" w:line="360" w:before="0" w:after="0"/>
        <w:ind w:firstLine="709"/>
        <w:jc w:val="both"/>
        <w:rPr>
          <w:rFonts w:cs="Times New Roman"/>
          <w:szCs w:val="24"/>
        </w:rPr>
      </w:pPr>
      <w:r>
        <w:rPr>
          <w:rFonts w:eastAsia="Times New Roman" w:cs="Times New Roman"/>
          <w:b w:val="false"/>
          <w:sz w:val="24"/>
          <w:szCs w:val="24"/>
        </w:rPr>
        <w:t>Em determinados processos fermentativos, concentrações muito elevadas de açúcar podem provocar estresse osmótico e inibição do crescimento microbiano. Para representar esse comportamento, pode ser utilizado o modelo de Andrews, que acrescenta à equação um termo relacionado à inibição pelo excesso de substrato (FERNANDES et al., 2022;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 expressão do modelo de Andrews é apresentada na Equação 14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μ = μₘáₓ · S/ [Kₛ + S + (S²/Kᵢ)]</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14 – Modelo cinético de Andrews</w:t>
      </w:r>
    </w:p>
    <w:p>
      <w:pPr>
        <w:pStyle w:val="Normal"/>
        <w:spacing w:lineRule="auto" w:line="360" w:before="0" w:after="0"/>
        <w:ind w:firstLine="709"/>
        <w:jc w:val="both"/>
        <w:rPr>
          <w:rFonts w:cs="Times New Roman"/>
          <w:szCs w:val="24"/>
        </w:rPr>
      </w:pPr>
      <w:r>
        <w:rPr>
          <w:rFonts w:eastAsia="Times New Roman" w:cs="Times New Roman"/>
          <w:b w:val="false"/>
          <w:sz w:val="24"/>
          <w:szCs w:val="24"/>
        </w:rPr>
        <w:t>Em que:</w:t>
      </w:r>
    </w:p>
    <w:p>
      <w:pPr>
        <w:pStyle w:val="Normal"/>
        <w:numPr>
          <w:ilvl w:val="0"/>
          <w:numId w:val="2"/>
        </w:numPr>
        <w:spacing w:lineRule="auto" w:line="360" w:before="0" w:after="0"/>
        <w:ind w:firstLine="709"/>
        <w:jc w:val="both"/>
        <w:rPr>
          <w:rFonts w:cs="Times New Roman"/>
          <w:szCs w:val="24"/>
        </w:rPr>
      </w:pPr>
      <w:r>
        <w:rPr>
          <w:rFonts w:eastAsia="Times New Roman" w:cs="Times New Roman"/>
          <w:b w:val="false"/>
          <w:bCs/>
          <w:sz w:val="24"/>
          <w:szCs w:val="24"/>
        </w:rPr>
        <w:t>Kᵢ</w:t>
      </w:r>
      <w:r>
        <w:rPr>
          <w:rFonts w:eastAsia="Times New Roman" w:cs="Times New Roman"/>
          <w:b w:val="false"/>
          <w:sz w:val="24"/>
          <w:szCs w:val="24"/>
        </w:rPr>
        <w:t xml:space="preserve"> = constante de inibição pelo substrato, em g/L.</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O termo </w:t>
      </w:r>
      <w:r>
        <w:rPr>
          <w:rFonts w:eastAsia="Times New Roman" w:cs="Times New Roman"/>
          <w:b w:val="false"/>
          <w:bCs/>
          <w:sz w:val="24"/>
          <w:szCs w:val="24"/>
        </w:rPr>
        <w:t>S²/Kᵢ</w:t>
      </w:r>
      <w:r>
        <w:rPr>
          <w:rFonts w:eastAsia="Times New Roman" w:cs="Times New Roman"/>
          <w:b w:val="false"/>
          <w:sz w:val="24"/>
          <w:szCs w:val="24"/>
        </w:rPr>
        <w:t xml:space="preserve"> faz com que a velocidade específica de crescimento possa diminuir quando a concentração de substrato se torna elevada. Dessa forma, diferentemente do modelo de Monod, o modelo de Andrews permite representar uma faixa em que o aumento da concentração de açúcar deixa de favorecer o crescimento e passa a exercer efeito inibitório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Substituindo a expressão de Andrews no balanço de biomassa, obtém-se (ZENTOU et al., 2019):</w:t>
      </w:r>
    </w:p>
    <w:p>
      <w:pPr>
        <w:pStyle w:val="Normal"/>
        <w:spacing w:lineRule="auto" w:line="360" w:before="120" w:after="120"/>
        <w:ind w:hanging="0"/>
        <w:jc w:val="center"/>
        <w:rPr>
          <w:rFonts w:cs="Times New Roman"/>
          <w:szCs w:val="24"/>
          <w:lang w:val="en-US"/>
        </w:rPr>
      </w:pPr>
      <w:r>
        <w:rPr>
          <w:rFonts w:eastAsia="Times New Roman" w:cs="Times New Roman"/>
          <w:b w:val="false"/>
          <w:bCs/>
          <w:sz w:val="24"/>
          <w:szCs w:val="24"/>
          <w:lang w:val="en-US"/>
        </w:rPr>
        <w:t>dX/dt = {</w:t>
      </w:r>
      <w:r>
        <w:rPr>
          <w:rFonts w:eastAsia="Times New Roman" w:cs="Times New Roman"/>
          <w:b w:val="false"/>
          <w:bCs/>
          <w:sz w:val="24"/>
          <w:szCs w:val="24"/>
        </w:rPr>
        <w:t>μ</w:t>
      </w:r>
      <w:r>
        <w:rPr>
          <w:rFonts w:eastAsia="Times New Roman" w:cs="Times New Roman"/>
          <w:b w:val="false"/>
          <w:bCs/>
          <w:sz w:val="24"/>
          <w:szCs w:val="24"/>
          <w:lang w:val="en-US"/>
        </w:rPr>
        <w:t>ₘáₓ · S/[Kₛ + S + (S²/K</w:t>
      </w:r>
      <w:r>
        <w:rPr>
          <w:rFonts w:eastAsia="Times New Roman" w:cs="Times New Roman"/>
          <w:b w:val="false"/>
          <w:bCs/>
          <w:sz w:val="24"/>
          <w:szCs w:val="24"/>
        </w:rPr>
        <w:t>ᵢ</w:t>
      </w:r>
      <w:r>
        <w:rPr>
          <w:rFonts w:eastAsia="Times New Roman" w:cs="Times New Roman"/>
          <w:b w:val="false"/>
          <w:bCs/>
          <w:sz w:val="24"/>
          <w:szCs w:val="24"/>
          <w:lang w:val="en-US"/>
        </w:rPr>
        <w:t>)]} · X</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15 – Crescimento da biomassa associado ao modelo de Andrews</w:t>
      </w:r>
    </w:p>
    <w:p>
      <w:pPr>
        <w:pStyle w:val="Normal"/>
        <w:spacing w:lineRule="auto" w:line="360" w:before="0" w:after="0"/>
        <w:ind w:firstLine="709"/>
        <w:jc w:val="both"/>
        <w:rPr>
          <w:rFonts w:cs="Times New Roman"/>
          <w:szCs w:val="24"/>
        </w:rPr>
      </w:pPr>
      <w:r>
        <w:rPr>
          <w:rFonts w:eastAsia="Times New Roman" w:cs="Times New Roman"/>
          <w:b w:val="false"/>
          <w:sz w:val="24"/>
          <w:szCs w:val="24"/>
        </w:rPr>
        <w:t>Estudos de fermentação alcoólica em batelada indicam que a adequação de cada modelo pode variar conforme a concentração inicial de substrato. O modelo de Monod pode representar satisfatoriamente condições com menor concentração de açúcar, enquanto o modelo de Andrews pode apresentar melhor desempenho quando a inibição por excesso de substrato se torna relevante (ZENTOU et al., 2019).</w:t>
      </w:r>
    </w:p>
    <w:p>
      <w:pPr>
        <w:pStyle w:val="Normal"/>
        <w:rPr>
          <w:rFonts w:cs="Times New Roman"/>
          <w:b/>
          <w:bCs/>
          <w:szCs w:val="24"/>
        </w:rPr>
      </w:pPr>
      <w:r>
        <w:rPr>
          <w:rFonts w:cs="Times New Roman"/>
          <w:b/>
          <w:bCs/>
          <w:szCs w:val="24"/>
        </w:rPr>
      </w:r>
    </w:p>
    <w:p>
      <w:pPr>
        <w:pStyle w:val="Heading3"/>
        <w:spacing w:lineRule="auto" w:line="360" w:before="240" w:after="120"/>
        <w:ind w:hanging="0"/>
        <w:jc w:val="left"/>
        <w:rPr>
          <w:rFonts w:cs="Times New Roman"/>
          <w:bCs/>
          <w:color w:val="auto"/>
          <w:szCs w:val="24"/>
        </w:rPr>
      </w:pPr>
      <w:bookmarkStart w:id="20" w:name="_Toc237202892"/>
      <w:r>
        <w:rPr>
          <w:rFonts w:eastAsia="Times New Roman" w:cs="Times New Roman"/>
          <w:b/>
          <w:bCs/>
          <w:color w:val="auto"/>
          <w:sz w:val="24"/>
          <w:szCs w:val="24"/>
        </w:rPr>
        <w:t>3.9.3 Coeficientes de rendimento</w:t>
      </w:r>
      <w:bookmarkEnd w:id="20"/>
    </w:p>
    <w:p>
      <w:pPr>
        <w:pStyle w:val="Normal"/>
        <w:spacing w:lineRule="auto" w:line="360" w:before="0" w:after="0"/>
        <w:ind w:firstLine="709"/>
        <w:jc w:val="both"/>
        <w:rPr>
          <w:rFonts w:cs="Times New Roman"/>
          <w:szCs w:val="24"/>
        </w:rPr>
      </w:pPr>
      <w:r>
        <w:rPr>
          <w:rFonts w:eastAsia="Times New Roman" w:cs="Times New Roman"/>
          <w:b w:val="false"/>
          <w:sz w:val="24"/>
          <w:szCs w:val="24"/>
        </w:rPr>
        <w:t>Além da velocidade de crescimento, o modelo necessita de relações que representem quanto substrato é convertido em biomassa e quanto é convertido em etanol. Essas relações são descritas por coeficientes de rendimento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rendimento de biomassa em relação ao substrato pode ser representado por (SHULER; KARGI, 2002;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Yₓ/ₛ = ΔX/−ΔS</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16 – Coeficiente de rendimento de biomassa em relação ao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Em que Yₓ/ₛ representa a quantidade de biomassa formada por unidade de substrato consumido, normalmente expressa em grama de biomassa por grama de substrato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sinal negativo associado à variação do substrato indica que sua concentração diminui durante a fermentação. Assim, o coeficiente de rendimento é apresentado como um valor positivo (SHULER; KARGI, 2002).</w:t>
      </w:r>
    </w:p>
    <w:p>
      <w:pPr>
        <w:pStyle w:val="Normal"/>
        <w:spacing w:lineRule="auto" w:line="360" w:before="0" w:after="0"/>
        <w:ind w:firstLine="709"/>
        <w:jc w:val="both"/>
        <w:rPr>
          <w:rFonts w:cs="Times New Roman"/>
          <w:szCs w:val="24"/>
        </w:rPr>
      </w:pPr>
      <w:r>
        <w:rPr>
          <w:rFonts w:eastAsia="Times New Roman" w:cs="Times New Roman"/>
          <w:b w:val="false"/>
          <w:sz w:val="24"/>
          <w:szCs w:val="24"/>
        </w:rPr>
        <w:t>O rendimento de produto em relação ao substrato pode ser expresso por (SHULER; KARGI, 2002;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Yₚ/ₛ = ΔP/−ΔS</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17 – Coeficiente de rendimento de etanol em relação ao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Nesse caso, </w:t>
      </w:r>
      <w:r>
        <w:rPr>
          <w:rFonts w:eastAsia="Times New Roman" w:cs="Times New Roman"/>
          <w:b w:val="false"/>
          <w:bCs/>
          <w:sz w:val="24"/>
          <w:szCs w:val="24"/>
        </w:rPr>
        <w:t>Yₚ/ₛ</w:t>
      </w:r>
      <w:r>
        <w:rPr>
          <w:rFonts w:eastAsia="Times New Roman" w:cs="Times New Roman"/>
          <w:b w:val="false"/>
          <w:sz w:val="24"/>
          <w:szCs w:val="24"/>
        </w:rPr>
        <w:t xml:space="preserve"> representa a quantidade de etanol formada por unidade de substrato consumido, normalmente expressa em grama de etanol por grama de substrato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Considerando esses coeficientes, o consumo de substrato associado ao crescimento da biomassa pode ser representado por (SHULER; KARGI, 2002;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dS/dt = −(1/Yₓ/ₛ) · dX/dt</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18 – Consumo de substrato associado ao crescimento da biomassa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A formação de etanol pode ser relacionada diretamente ao consumo do substrato (SHULER; KARGI, 2002;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dP/dt = −Yₚ/ₛ · dS/dt</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Equação 19 – Formação de etanol associada ao consumo do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Como </w:t>
      </w:r>
      <w:r>
        <w:rPr>
          <w:rFonts w:eastAsia="Times New Roman" w:cs="Times New Roman"/>
          <w:b w:val="false"/>
          <w:bCs/>
          <w:sz w:val="24"/>
          <w:szCs w:val="24"/>
        </w:rPr>
        <w:t xml:space="preserve">dS/dt </w:t>
      </w:r>
      <w:r>
        <w:rPr>
          <w:rFonts w:eastAsia="Times New Roman" w:cs="Times New Roman"/>
          <w:b w:val="false"/>
          <w:sz w:val="24"/>
          <w:szCs w:val="24"/>
        </w:rPr>
        <w:t>possui valor negativo durante o consumo do açúcar, a presença do sinal negativo na Equação 19 resulta em uma velocidade positiva de formação de etanol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Quadro 2 apresenta os principais parâmetros cinéticos que podem ser utilizados no modelo (SHULER; KARGI, 2002; ZENTOU et al., 2019).</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Quadro 2 – Principais parâmetros dos modelos cinéticos</w:t>
      </w:r>
    </w:p>
    <w:tbl>
      <w:tblPr>
        <w:tblW w:w="9161" w:type="dxa"/>
        <w:jc w:val="center"/>
        <w:tblInd w:w="0" w:type="dxa"/>
        <w:tblLayout w:type="fixed"/>
        <w:tblCellMar>
          <w:top w:w="15" w:type="dxa"/>
          <w:left w:w="15" w:type="dxa"/>
          <w:bottom w:w="15" w:type="dxa"/>
          <w:right w:w="15" w:type="dxa"/>
        </w:tblCellMar>
        <w:tblLook w:val="04a0"/>
      </w:tblPr>
      <w:tblGrid>
        <w:gridCol w:w="916"/>
        <w:gridCol w:w="3121"/>
        <w:gridCol w:w="1294"/>
        <w:gridCol w:w="3829"/>
      </w:tblGrid>
      <w:tr>
        <w:trPr>
          <w:tblHeader w:val="true"/>
        </w:trPr>
        <w:tc>
          <w:tcPr>
            <w:tcW w:w="916" w:type="dxa"/>
            <w:tcBorders/>
            <w:vAlign w:val="center"/>
          </w:tcPr>
          <w:p>
            <w:pPr>
              <w:pStyle w:val="Normal"/>
              <w:spacing w:lineRule="auto" w:line="240"/>
              <w:ind w:hanging="0"/>
              <w:jc w:val="center"/>
              <w:rPr>
                <w:rFonts w:cs="Times New Roman"/>
                <w:b/>
                <w:bCs/>
                <w:szCs w:val="24"/>
              </w:rPr>
            </w:pPr>
            <w:r>
              <w:rPr>
                <w:rFonts w:cs="Times New Roman"/>
                <w:b/>
                <w:bCs/>
                <w:szCs w:val="24"/>
              </w:rPr>
              <w:t>Símbolo</w:t>
            </w:r>
          </w:p>
        </w:tc>
        <w:tc>
          <w:tcPr>
            <w:tcW w:w="3121" w:type="dxa"/>
            <w:tcBorders/>
            <w:vAlign w:val="center"/>
          </w:tcPr>
          <w:p>
            <w:pPr>
              <w:pStyle w:val="Normal"/>
              <w:spacing w:lineRule="auto" w:line="240"/>
              <w:ind w:hanging="0"/>
              <w:jc w:val="center"/>
              <w:rPr>
                <w:rFonts w:cs="Times New Roman"/>
                <w:b/>
                <w:bCs/>
                <w:szCs w:val="24"/>
              </w:rPr>
            </w:pPr>
            <w:r>
              <w:rPr>
                <w:rFonts w:cs="Times New Roman"/>
                <w:b/>
                <w:bCs/>
                <w:szCs w:val="24"/>
              </w:rPr>
              <w:t>Parâmetro</w:t>
            </w:r>
          </w:p>
        </w:tc>
        <w:tc>
          <w:tcPr>
            <w:tcW w:w="1294" w:type="dxa"/>
            <w:tcBorders/>
            <w:vAlign w:val="center"/>
          </w:tcPr>
          <w:p>
            <w:pPr>
              <w:pStyle w:val="Normal"/>
              <w:spacing w:lineRule="auto" w:line="240"/>
              <w:ind w:hanging="0"/>
              <w:jc w:val="center"/>
              <w:rPr>
                <w:rFonts w:cs="Times New Roman"/>
                <w:b/>
                <w:bCs/>
                <w:szCs w:val="24"/>
              </w:rPr>
            </w:pPr>
            <w:r>
              <w:rPr>
                <w:rFonts w:cs="Times New Roman"/>
                <w:b/>
                <w:bCs/>
                <w:szCs w:val="24"/>
              </w:rPr>
              <w:t>Unidade típica</w:t>
            </w:r>
          </w:p>
        </w:tc>
        <w:tc>
          <w:tcPr>
            <w:tcW w:w="3829" w:type="dxa"/>
            <w:tcBorders/>
            <w:vAlign w:val="center"/>
          </w:tcPr>
          <w:p>
            <w:pPr>
              <w:pStyle w:val="Normal"/>
              <w:spacing w:lineRule="auto" w:line="240"/>
              <w:ind w:hanging="0"/>
              <w:jc w:val="center"/>
              <w:rPr>
                <w:rFonts w:cs="Times New Roman"/>
                <w:b/>
                <w:bCs/>
                <w:szCs w:val="24"/>
              </w:rPr>
            </w:pPr>
            <w:r>
              <w:rPr>
                <w:rFonts w:cs="Times New Roman"/>
                <w:b/>
                <w:bCs/>
                <w:szCs w:val="24"/>
              </w:rPr>
              <w:t>Função</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μ</w:t>
            </w:r>
          </w:p>
        </w:tc>
        <w:tc>
          <w:tcPr>
            <w:tcW w:w="3121" w:type="dxa"/>
            <w:tcBorders/>
            <w:vAlign w:val="center"/>
          </w:tcPr>
          <w:p>
            <w:pPr>
              <w:pStyle w:val="Normal"/>
              <w:spacing w:lineRule="auto" w:line="240"/>
              <w:ind w:hanging="0"/>
              <w:jc w:val="center"/>
              <w:rPr>
                <w:rFonts w:cs="Times New Roman"/>
                <w:szCs w:val="24"/>
              </w:rPr>
            </w:pPr>
            <w:r>
              <w:rPr>
                <w:rFonts w:cs="Times New Roman"/>
                <w:szCs w:val="24"/>
              </w:rPr>
              <w:t>Velocidade específica de crescimento</w:t>
            </w:r>
          </w:p>
        </w:tc>
        <w:tc>
          <w:tcPr>
            <w:tcW w:w="1294" w:type="dxa"/>
            <w:tcBorders/>
            <w:vAlign w:val="center"/>
          </w:tcPr>
          <w:p>
            <w:pPr>
              <w:pStyle w:val="Normal"/>
              <w:spacing w:lineRule="auto" w:line="240"/>
              <w:ind w:hanging="0"/>
              <w:jc w:val="center"/>
              <w:rPr>
                <w:rFonts w:cs="Times New Roman"/>
                <w:szCs w:val="24"/>
              </w:rPr>
            </w:pPr>
            <w:r>
              <w:rPr>
                <w:rFonts w:cs="Times New Roman"/>
                <w:szCs w:val="24"/>
              </w:rPr>
              <w:t>h⁻¹</w:t>
            </w:r>
          </w:p>
        </w:tc>
        <w:tc>
          <w:tcPr>
            <w:tcW w:w="3829" w:type="dxa"/>
            <w:tcBorders/>
            <w:vAlign w:val="center"/>
          </w:tcPr>
          <w:p>
            <w:pPr>
              <w:pStyle w:val="Normal"/>
              <w:spacing w:lineRule="auto" w:line="240"/>
              <w:ind w:hanging="0"/>
              <w:jc w:val="center"/>
              <w:rPr>
                <w:rFonts w:cs="Times New Roman"/>
                <w:szCs w:val="24"/>
              </w:rPr>
            </w:pPr>
            <w:r>
              <w:rPr>
                <w:rFonts w:cs="Times New Roman"/>
                <w:szCs w:val="24"/>
              </w:rPr>
              <w:t>Representa a velocidade de crescimento da levedura</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μₘáₓ</w:t>
            </w:r>
          </w:p>
        </w:tc>
        <w:tc>
          <w:tcPr>
            <w:tcW w:w="3121" w:type="dxa"/>
            <w:tcBorders/>
            <w:vAlign w:val="center"/>
          </w:tcPr>
          <w:p>
            <w:pPr>
              <w:pStyle w:val="Normal"/>
              <w:spacing w:lineRule="auto" w:line="240"/>
              <w:ind w:hanging="0"/>
              <w:jc w:val="center"/>
              <w:rPr>
                <w:rFonts w:cs="Times New Roman"/>
                <w:szCs w:val="24"/>
              </w:rPr>
            </w:pPr>
            <w:r>
              <w:rPr>
                <w:rFonts w:cs="Times New Roman"/>
                <w:szCs w:val="24"/>
              </w:rPr>
              <w:t>Velocidade específica máxima de crescimento</w:t>
            </w:r>
          </w:p>
        </w:tc>
        <w:tc>
          <w:tcPr>
            <w:tcW w:w="1294" w:type="dxa"/>
            <w:tcBorders/>
            <w:vAlign w:val="center"/>
          </w:tcPr>
          <w:p>
            <w:pPr>
              <w:pStyle w:val="Normal"/>
              <w:spacing w:lineRule="auto" w:line="240"/>
              <w:ind w:hanging="0"/>
              <w:jc w:val="center"/>
              <w:rPr>
                <w:rFonts w:cs="Times New Roman"/>
                <w:szCs w:val="24"/>
              </w:rPr>
            </w:pPr>
            <w:r>
              <w:rPr>
                <w:rFonts w:cs="Times New Roman"/>
                <w:szCs w:val="24"/>
              </w:rPr>
              <w:t>h⁻¹</w:t>
            </w:r>
          </w:p>
        </w:tc>
        <w:tc>
          <w:tcPr>
            <w:tcW w:w="3829" w:type="dxa"/>
            <w:tcBorders/>
            <w:vAlign w:val="center"/>
          </w:tcPr>
          <w:p>
            <w:pPr>
              <w:pStyle w:val="Normal"/>
              <w:spacing w:lineRule="auto" w:line="240"/>
              <w:ind w:hanging="0"/>
              <w:jc w:val="center"/>
              <w:rPr>
                <w:rFonts w:cs="Times New Roman"/>
                <w:szCs w:val="24"/>
              </w:rPr>
            </w:pPr>
            <w:r>
              <w:rPr>
                <w:rFonts w:cs="Times New Roman"/>
                <w:szCs w:val="24"/>
              </w:rPr>
              <w:t>Limite máximo previsto para o crescimento</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Kₛ</w:t>
            </w:r>
          </w:p>
        </w:tc>
        <w:tc>
          <w:tcPr>
            <w:tcW w:w="3121" w:type="dxa"/>
            <w:tcBorders/>
            <w:vAlign w:val="center"/>
          </w:tcPr>
          <w:p>
            <w:pPr>
              <w:pStyle w:val="Normal"/>
              <w:spacing w:lineRule="auto" w:line="240"/>
              <w:ind w:hanging="0"/>
              <w:jc w:val="center"/>
              <w:rPr>
                <w:rFonts w:cs="Times New Roman"/>
                <w:szCs w:val="24"/>
              </w:rPr>
            </w:pPr>
            <w:r>
              <w:rPr>
                <w:rFonts w:cs="Times New Roman"/>
                <w:szCs w:val="24"/>
              </w:rPr>
              <w:t>Constante de meia saturação</w:t>
            </w:r>
          </w:p>
        </w:tc>
        <w:tc>
          <w:tcPr>
            <w:tcW w:w="1294" w:type="dxa"/>
            <w:tcBorders/>
            <w:vAlign w:val="center"/>
          </w:tcPr>
          <w:p>
            <w:pPr>
              <w:pStyle w:val="Normal"/>
              <w:spacing w:lineRule="auto" w:line="240"/>
              <w:ind w:hanging="0"/>
              <w:jc w:val="center"/>
              <w:rPr>
                <w:rFonts w:cs="Times New Roman"/>
                <w:szCs w:val="24"/>
              </w:rPr>
            </w:pPr>
            <w:r>
              <w:rPr>
                <w:rFonts w:cs="Times New Roman"/>
                <w:szCs w:val="24"/>
              </w:rPr>
              <w:t>g/L</w:t>
            </w:r>
          </w:p>
        </w:tc>
        <w:tc>
          <w:tcPr>
            <w:tcW w:w="3829" w:type="dxa"/>
            <w:tcBorders/>
            <w:vAlign w:val="center"/>
          </w:tcPr>
          <w:p>
            <w:pPr>
              <w:pStyle w:val="Normal"/>
              <w:spacing w:lineRule="auto" w:line="240"/>
              <w:ind w:hanging="0"/>
              <w:jc w:val="center"/>
              <w:rPr>
                <w:rFonts w:cs="Times New Roman"/>
                <w:szCs w:val="24"/>
              </w:rPr>
            </w:pPr>
            <w:r>
              <w:rPr>
                <w:rFonts w:cs="Times New Roman"/>
                <w:szCs w:val="24"/>
              </w:rPr>
              <w:t>Relaciona o crescimento à disponibilidade de substrato</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Kᵢ</w:t>
            </w:r>
          </w:p>
        </w:tc>
        <w:tc>
          <w:tcPr>
            <w:tcW w:w="3121" w:type="dxa"/>
            <w:tcBorders/>
            <w:vAlign w:val="center"/>
          </w:tcPr>
          <w:p>
            <w:pPr>
              <w:pStyle w:val="Normal"/>
              <w:spacing w:lineRule="auto" w:line="240"/>
              <w:ind w:hanging="0"/>
              <w:jc w:val="center"/>
              <w:rPr>
                <w:rFonts w:cs="Times New Roman"/>
                <w:szCs w:val="24"/>
              </w:rPr>
            </w:pPr>
            <w:r>
              <w:rPr>
                <w:rFonts w:cs="Times New Roman"/>
                <w:szCs w:val="24"/>
              </w:rPr>
              <w:t>Constante de inibição pelo substrato</w:t>
            </w:r>
          </w:p>
        </w:tc>
        <w:tc>
          <w:tcPr>
            <w:tcW w:w="1294" w:type="dxa"/>
            <w:tcBorders/>
            <w:vAlign w:val="center"/>
          </w:tcPr>
          <w:p>
            <w:pPr>
              <w:pStyle w:val="Normal"/>
              <w:spacing w:lineRule="auto" w:line="240"/>
              <w:ind w:hanging="0"/>
              <w:jc w:val="center"/>
              <w:rPr>
                <w:rFonts w:cs="Times New Roman"/>
                <w:szCs w:val="24"/>
              </w:rPr>
            </w:pPr>
            <w:r>
              <w:rPr>
                <w:rFonts w:cs="Times New Roman"/>
                <w:szCs w:val="24"/>
              </w:rPr>
              <w:t>g/L</w:t>
            </w:r>
          </w:p>
        </w:tc>
        <w:tc>
          <w:tcPr>
            <w:tcW w:w="3829" w:type="dxa"/>
            <w:tcBorders/>
            <w:vAlign w:val="center"/>
          </w:tcPr>
          <w:p>
            <w:pPr>
              <w:pStyle w:val="Normal"/>
              <w:spacing w:lineRule="auto" w:line="240"/>
              <w:ind w:hanging="0"/>
              <w:jc w:val="center"/>
              <w:rPr>
                <w:rFonts w:cs="Times New Roman"/>
                <w:szCs w:val="24"/>
              </w:rPr>
            </w:pPr>
            <w:r>
              <w:rPr>
                <w:rFonts w:cs="Times New Roman"/>
                <w:szCs w:val="24"/>
              </w:rPr>
              <w:t>Representa o efeito inibitório de concentrações elevadas</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Yₓ/ₛ</w:t>
            </w:r>
          </w:p>
        </w:tc>
        <w:tc>
          <w:tcPr>
            <w:tcW w:w="3121" w:type="dxa"/>
            <w:tcBorders/>
            <w:vAlign w:val="center"/>
          </w:tcPr>
          <w:p>
            <w:pPr>
              <w:pStyle w:val="Normal"/>
              <w:spacing w:lineRule="auto" w:line="240"/>
              <w:ind w:hanging="0"/>
              <w:jc w:val="center"/>
              <w:rPr>
                <w:rFonts w:cs="Times New Roman"/>
                <w:szCs w:val="24"/>
              </w:rPr>
            </w:pPr>
            <w:r>
              <w:rPr>
                <w:rFonts w:cs="Times New Roman"/>
                <w:szCs w:val="24"/>
              </w:rPr>
              <w:t>Rendimento de biomassa por substrato</w:t>
            </w:r>
          </w:p>
        </w:tc>
        <w:tc>
          <w:tcPr>
            <w:tcW w:w="1294" w:type="dxa"/>
            <w:tcBorders/>
            <w:vAlign w:val="center"/>
          </w:tcPr>
          <w:p>
            <w:pPr>
              <w:pStyle w:val="Normal"/>
              <w:spacing w:lineRule="auto" w:line="240"/>
              <w:ind w:hanging="0"/>
              <w:jc w:val="center"/>
              <w:rPr>
                <w:rFonts w:cs="Times New Roman"/>
                <w:szCs w:val="24"/>
              </w:rPr>
            </w:pPr>
            <w:r>
              <w:rPr>
                <w:rFonts w:cs="Times New Roman"/>
                <w:szCs w:val="24"/>
              </w:rPr>
              <w:t>g/g</w:t>
            </w:r>
          </w:p>
        </w:tc>
        <w:tc>
          <w:tcPr>
            <w:tcW w:w="3829" w:type="dxa"/>
            <w:tcBorders/>
            <w:vAlign w:val="center"/>
          </w:tcPr>
          <w:p>
            <w:pPr>
              <w:pStyle w:val="Normal"/>
              <w:spacing w:lineRule="auto" w:line="240"/>
              <w:ind w:hanging="0"/>
              <w:jc w:val="center"/>
              <w:rPr>
                <w:rFonts w:cs="Times New Roman"/>
                <w:szCs w:val="24"/>
              </w:rPr>
            </w:pPr>
            <w:r>
              <w:rPr>
                <w:rFonts w:cs="Times New Roman"/>
                <w:szCs w:val="24"/>
              </w:rPr>
              <w:t>Relaciona biomassa formada e substrato consumido</w:t>
            </w:r>
          </w:p>
        </w:tc>
      </w:tr>
      <w:tr>
        <w:trPr/>
        <w:tc>
          <w:tcPr>
            <w:tcW w:w="916" w:type="dxa"/>
            <w:tcBorders/>
            <w:vAlign w:val="center"/>
          </w:tcPr>
          <w:p>
            <w:pPr>
              <w:pStyle w:val="Normal"/>
              <w:spacing w:lineRule="auto" w:line="240"/>
              <w:ind w:hanging="0"/>
              <w:jc w:val="center"/>
              <w:rPr>
                <w:rFonts w:cs="Times New Roman"/>
                <w:szCs w:val="24"/>
              </w:rPr>
            </w:pPr>
            <w:r>
              <w:rPr>
                <w:rFonts w:cs="Times New Roman"/>
                <w:szCs w:val="24"/>
              </w:rPr>
              <w:t>Yₚ/ₛ</w:t>
            </w:r>
          </w:p>
        </w:tc>
        <w:tc>
          <w:tcPr>
            <w:tcW w:w="3121" w:type="dxa"/>
            <w:tcBorders/>
            <w:vAlign w:val="center"/>
          </w:tcPr>
          <w:p>
            <w:pPr>
              <w:pStyle w:val="Normal"/>
              <w:spacing w:lineRule="auto" w:line="240"/>
              <w:ind w:hanging="0"/>
              <w:jc w:val="center"/>
              <w:rPr>
                <w:rFonts w:cs="Times New Roman"/>
                <w:szCs w:val="24"/>
              </w:rPr>
            </w:pPr>
            <w:r>
              <w:rPr>
                <w:rFonts w:cs="Times New Roman"/>
                <w:szCs w:val="24"/>
              </w:rPr>
              <w:t>Rendimento de etanol por substrato</w:t>
            </w:r>
          </w:p>
        </w:tc>
        <w:tc>
          <w:tcPr>
            <w:tcW w:w="1294" w:type="dxa"/>
            <w:tcBorders/>
            <w:vAlign w:val="center"/>
          </w:tcPr>
          <w:p>
            <w:pPr>
              <w:pStyle w:val="Normal"/>
              <w:spacing w:lineRule="auto" w:line="240"/>
              <w:ind w:hanging="0"/>
              <w:jc w:val="center"/>
              <w:rPr>
                <w:rFonts w:cs="Times New Roman"/>
                <w:szCs w:val="24"/>
              </w:rPr>
            </w:pPr>
            <w:r>
              <w:rPr>
                <w:rFonts w:cs="Times New Roman"/>
                <w:szCs w:val="24"/>
              </w:rPr>
              <w:t>g/g</w:t>
            </w:r>
          </w:p>
        </w:tc>
        <w:tc>
          <w:tcPr>
            <w:tcW w:w="3829" w:type="dxa"/>
            <w:tcBorders/>
            <w:vAlign w:val="center"/>
          </w:tcPr>
          <w:p>
            <w:pPr>
              <w:pStyle w:val="Normal"/>
              <w:spacing w:lineRule="auto" w:line="240"/>
              <w:ind w:hanging="0"/>
              <w:jc w:val="center"/>
              <w:rPr>
                <w:rFonts w:cs="Times New Roman"/>
                <w:szCs w:val="24"/>
              </w:rPr>
            </w:pPr>
            <w:r>
              <w:rPr>
                <w:rFonts w:cs="Times New Roman"/>
                <w:szCs w:val="24"/>
              </w:rPr>
              <w:t>Relaciona etanol formado e substrato consumido</w:t>
            </w:r>
          </w:p>
        </w:tc>
      </w:tr>
    </w:tbl>
    <w:p>
      <w:pPr>
        <w:pStyle w:val="Normal"/>
        <w:keepNext w:val="false"/>
        <w:spacing w:lineRule="auto" w:line="240" w:before="0" w:after="120"/>
        <w:ind w:hanging="0"/>
        <w:jc w:val="center"/>
        <w:rPr>
          <w:rFonts w:cs="Times New Roman"/>
          <w:szCs w:val="24"/>
        </w:rPr>
      </w:pPr>
      <w:r>
        <w:rPr>
          <w:rFonts w:eastAsia="Times New Roman" w:cs="Times New Roman"/>
          <w:b w:val="false"/>
          <w:bCs/>
          <w:sz w:val="20"/>
          <w:szCs w:val="24"/>
        </w:rPr>
        <w:t>Fonte: elaboração própria (2026), com base em Shuler e Kargi (2002) e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Os valores numéricos desses parâmetros não foram considerados universais, pois podem variar conforme a linhagem de Saccharomyces cerevisiae, a composição do meio, a matéria-prima, a temperatura, o pH e outras condições experimentais. Portanto, os valores utilizados no simulador devem ser selecionados a partir de estudos compatíveis com o sistema representado (FERNANDES et al., 2022;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Neste trabalho, os modelos de Monod e Andrews foram considerados como alternativas para representar o crescimento da levedura. A aplicação dessas equações permitiu calcular, em cada instante da simulação, a velocidade específica de crescimento e as variações das concentrações de biomassa, substrato e etanol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No simulador, esse conjunto de equações foi convertido em funções na linguagem Python e resolvido numericamente. Os valores calculados foram organizados em tabelas e gráficos, permitindo observar a evolução temporal da biomassa, do substrato e do etanol (ZENTOU et al., 2019; LUZ, 2023).</w:t>
      </w:r>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21" w:name="_Toc237202893"/>
      <w:r>
        <w:rPr>
          <w:rFonts w:eastAsia="Times New Roman" w:cs="Times New Roman" w:ascii="Times New Roman" w:hAnsi="Times New Roman"/>
          <w:b/>
          <w:bCs/>
          <w:color w:val="auto"/>
          <w:sz w:val="24"/>
          <w:szCs w:val="24"/>
        </w:rPr>
        <w:t>3.10 Simulação computacional em Python</w:t>
      </w:r>
      <w:bookmarkEnd w:id="21"/>
    </w:p>
    <w:p>
      <w:pPr>
        <w:pStyle w:val="Normal"/>
        <w:spacing w:lineRule="auto" w:line="360" w:before="0" w:after="0"/>
        <w:ind w:firstLine="709"/>
        <w:jc w:val="both"/>
        <w:rPr>
          <w:rFonts w:cs="Times New Roman"/>
          <w:szCs w:val="24"/>
        </w:rPr>
      </w:pPr>
      <w:r>
        <w:rPr>
          <w:rFonts w:eastAsia="Times New Roman" w:cs="Times New Roman"/>
          <w:b w:val="false"/>
          <w:sz w:val="24"/>
          <w:szCs w:val="24"/>
        </w:rPr>
        <w:t>A simulação computacional consiste na implementação de um modelo matemático em um ambiente capaz de realizar cálculos numéricos e representar o comportamento do sistema estudado. No contexto dos bioprocessos, essa abordagem permite acompanhar virtualmente a evolução das variáveis ao longo do tempo e comparar diferentes condições de operação sem que todos os cenários precisem ser inicialmente reproduzidos em laboratório (SHULER; KARGI, 2002;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A linguagem Python apresenta recursos adequados para aplicações científicas e acadêmicas, pois permite organizar equações, executar cálculos numéricos, armazenar resultados e gerar representações gráficas. Sua estrutura também possibilita dividir o programa em funções, facilitando a compreensão, a correção e o aperfeiçoamento do código (VAROQUAUX et al., 2020;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O desenvolvimento de uma simulação de biorreator exige que o problema biológico seja inicialmente convertido em um conjunto de variáveis, parâmetros, condições iniciais e equações. No presente trabalho, as variáveis centrais foram as concentrações de biomassa, substrato e etanol, representadas respectivamente por X, S e P. A evolução dessas concentrações foi calculada a partir dos balanços de massa e dos modelos cinéticos apresentados anteriormente (SHULER; KARGI, 2002;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Ademais, o sistema de equações diferenciais constitui um problema de valor inicial, pois os cálculos partem das concentrações existentes no início da batelada (SHULER; KARGI, 2002; ZENTOU et al., 2019):</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X(0) = X₀</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S(0) = S₀</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P(0) = P₀</w:t>
      </w:r>
    </w:p>
    <w:p>
      <w:pPr>
        <w:pStyle w:val="Normal"/>
        <w:spacing w:lineRule="auto" w:line="360" w:before="0" w:after="0"/>
        <w:ind w:firstLine="709"/>
        <w:jc w:val="both"/>
        <w:rPr>
          <w:rFonts w:cs="Times New Roman"/>
          <w:szCs w:val="24"/>
        </w:rPr>
      </w:pPr>
      <w:r>
        <w:rPr>
          <w:rFonts w:eastAsia="Times New Roman" w:cs="Times New Roman"/>
          <w:b w:val="false"/>
          <w:sz w:val="24"/>
          <w:szCs w:val="24"/>
        </w:rPr>
        <w:t>A partir dessas condições, o programa calcula os valores de biomassa, substrato e etanol em diferentes instantes da fermentação. Como as equações não apresentam solução analítica simples quando a velocidade específica de crescimento depende da concentração de substrato, foi utilizado um método de integração numérica para obter aproximações sucessivas ao longo do intervalo de tempo definido (VAROQUAUX et al., 2020;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Uma possibilidade para realizar essa integração é a utilização da função solve_ivp, pertencente ao módulo de integração da biblioteca SciPy. Essa função permite resolver numericamente sistemas de equações diferenciais ordinárias a partir de condições iniciais e de um intervalo de simulação. A escolha definitiva do método numérico e das configurações utilizadas foi apresentada na metodologia (VAROQUAUX et al., 2020).</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da SciPy, outras bibliotecas podem auxiliar na construção do simulador. O NumPy pode ser utilizado para criação e manipulação de vetores numéricos, enquanto o Matplotlib pode ser empregado na elaboração dos gráficos. Caso seja incorporada uma interface gráfica, recursos como o Tkinter também podem ser avaliados, sem que sua utilização seja considerada obrigatória nesta etapa (VAROQUAUX et al., 2020;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O Quadro 3 apresenta os principais recursos computacionais inicialmente previstos para o desenvolvimento do simulador (VAROQUAUX et al., 2020; LUZ, 2023).</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Quadro 3 – Recursos computacionais previstos para o simulador</w:t>
      </w:r>
    </w:p>
    <w:tbl>
      <w:tblPr>
        <w:tblW w:w="9161" w:type="dxa"/>
        <w:jc w:val="center"/>
        <w:tblInd w:w="0" w:type="dxa"/>
        <w:tblLayout w:type="fixed"/>
        <w:tblCellMar>
          <w:top w:w="15" w:type="dxa"/>
          <w:left w:w="15" w:type="dxa"/>
          <w:bottom w:w="15" w:type="dxa"/>
          <w:right w:w="15" w:type="dxa"/>
        </w:tblCellMar>
        <w:tblLook w:val="04a0"/>
      </w:tblPr>
      <w:tblGrid>
        <w:gridCol w:w="1089"/>
        <w:gridCol w:w="8071"/>
      </w:tblGrid>
      <w:tr>
        <w:trPr>
          <w:tblHeader w:val="true"/>
        </w:trPr>
        <w:tc>
          <w:tcPr>
            <w:tcW w:w="1089" w:type="dxa"/>
            <w:tcBorders/>
            <w:vAlign w:val="center"/>
          </w:tcPr>
          <w:p>
            <w:pPr>
              <w:pStyle w:val="Normal"/>
              <w:spacing w:lineRule="auto" w:line="240"/>
              <w:ind w:hanging="0"/>
              <w:jc w:val="center"/>
              <w:rPr>
                <w:rFonts w:cs="Times New Roman"/>
                <w:b/>
                <w:bCs/>
                <w:szCs w:val="24"/>
              </w:rPr>
            </w:pPr>
            <w:r>
              <w:rPr>
                <w:rFonts w:cs="Times New Roman"/>
                <w:b/>
                <w:bCs/>
                <w:szCs w:val="24"/>
              </w:rPr>
              <w:t>Recurso</w:t>
            </w:r>
          </w:p>
        </w:tc>
        <w:tc>
          <w:tcPr>
            <w:tcW w:w="8071" w:type="dxa"/>
            <w:tcBorders/>
            <w:vAlign w:val="center"/>
          </w:tcPr>
          <w:p>
            <w:pPr>
              <w:pStyle w:val="Normal"/>
              <w:spacing w:lineRule="auto" w:line="240"/>
              <w:ind w:hanging="0"/>
              <w:jc w:val="center"/>
              <w:rPr>
                <w:rFonts w:cs="Times New Roman"/>
                <w:b/>
                <w:bCs/>
                <w:szCs w:val="24"/>
              </w:rPr>
            </w:pPr>
            <w:r>
              <w:rPr>
                <w:rFonts w:cs="Times New Roman"/>
                <w:b/>
                <w:bCs/>
                <w:szCs w:val="24"/>
              </w:rPr>
              <w:t>Aplicação prevista</w:t>
            </w:r>
          </w:p>
        </w:tc>
      </w:tr>
      <w:tr>
        <w:trPr/>
        <w:tc>
          <w:tcPr>
            <w:tcW w:w="1089" w:type="dxa"/>
            <w:tcBorders/>
            <w:vAlign w:val="center"/>
          </w:tcPr>
          <w:p>
            <w:pPr>
              <w:pStyle w:val="Normal"/>
              <w:spacing w:lineRule="auto" w:line="240"/>
              <w:ind w:hanging="0"/>
              <w:jc w:val="center"/>
              <w:rPr>
                <w:rFonts w:cs="Times New Roman"/>
                <w:szCs w:val="24"/>
              </w:rPr>
            </w:pPr>
            <w:r>
              <w:rPr>
                <w:rFonts w:cs="Times New Roman"/>
                <w:szCs w:val="24"/>
              </w:rPr>
              <w:t>Python</w:t>
            </w:r>
          </w:p>
        </w:tc>
        <w:tc>
          <w:tcPr>
            <w:tcW w:w="8071" w:type="dxa"/>
            <w:tcBorders/>
            <w:vAlign w:val="center"/>
          </w:tcPr>
          <w:p>
            <w:pPr>
              <w:pStyle w:val="Normal"/>
              <w:spacing w:lineRule="auto" w:line="240"/>
              <w:ind w:hanging="0"/>
              <w:jc w:val="center"/>
              <w:rPr>
                <w:rFonts w:cs="Times New Roman"/>
                <w:szCs w:val="24"/>
              </w:rPr>
            </w:pPr>
            <w:r>
              <w:rPr>
                <w:rFonts w:cs="Times New Roman"/>
                <w:szCs w:val="24"/>
              </w:rPr>
              <w:t>Linguagem utilizada para organização e execução do programa</w:t>
            </w:r>
          </w:p>
        </w:tc>
      </w:tr>
      <w:tr>
        <w:trPr/>
        <w:tc>
          <w:tcPr>
            <w:tcW w:w="1089" w:type="dxa"/>
            <w:tcBorders/>
            <w:vAlign w:val="center"/>
          </w:tcPr>
          <w:p>
            <w:pPr>
              <w:pStyle w:val="Normal"/>
              <w:spacing w:lineRule="auto" w:line="240"/>
              <w:ind w:hanging="0"/>
              <w:jc w:val="center"/>
              <w:rPr>
                <w:rFonts w:cs="Times New Roman"/>
                <w:szCs w:val="24"/>
              </w:rPr>
            </w:pPr>
            <w:r>
              <w:rPr>
                <w:rFonts w:cs="Times New Roman"/>
                <w:szCs w:val="24"/>
              </w:rPr>
              <w:t>NumPy</w:t>
            </w:r>
          </w:p>
        </w:tc>
        <w:tc>
          <w:tcPr>
            <w:tcW w:w="8071" w:type="dxa"/>
            <w:tcBorders/>
            <w:vAlign w:val="center"/>
          </w:tcPr>
          <w:p>
            <w:pPr>
              <w:pStyle w:val="Normal"/>
              <w:spacing w:lineRule="auto" w:line="240"/>
              <w:ind w:hanging="0"/>
              <w:jc w:val="center"/>
              <w:rPr>
                <w:rFonts w:cs="Times New Roman"/>
                <w:szCs w:val="24"/>
              </w:rPr>
            </w:pPr>
            <w:r>
              <w:rPr>
                <w:rFonts w:cs="Times New Roman"/>
                <w:szCs w:val="24"/>
              </w:rPr>
              <w:t>Criação e manipulação de vetores, intervalos de tempo e resultados numéricos</w:t>
            </w:r>
          </w:p>
        </w:tc>
      </w:tr>
      <w:tr>
        <w:trPr/>
        <w:tc>
          <w:tcPr>
            <w:tcW w:w="1089" w:type="dxa"/>
            <w:tcBorders/>
            <w:vAlign w:val="center"/>
          </w:tcPr>
          <w:p>
            <w:pPr>
              <w:pStyle w:val="Normal"/>
              <w:spacing w:lineRule="auto" w:line="240"/>
              <w:ind w:hanging="0"/>
              <w:jc w:val="center"/>
              <w:rPr>
                <w:rFonts w:cs="Times New Roman"/>
                <w:szCs w:val="24"/>
              </w:rPr>
            </w:pPr>
            <w:r>
              <w:rPr>
                <w:rFonts w:cs="Times New Roman"/>
                <w:szCs w:val="24"/>
              </w:rPr>
              <w:t>SciPy</w:t>
            </w:r>
          </w:p>
        </w:tc>
        <w:tc>
          <w:tcPr>
            <w:tcW w:w="8071" w:type="dxa"/>
            <w:tcBorders/>
            <w:vAlign w:val="center"/>
          </w:tcPr>
          <w:p>
            <w:pPr>
              <w:pStyle w:val="Normal"/>
              <w:spacing w:lineRule="auto" w:line="240"/>
              <w:ind w:hanging="0"/>
              <w:jc w:val="center"/>
              <w:rPr>
                <w:rFonts w:cs="Times New Roman"/>
                <w:szCs w:val="24"/>
              </w:rPr>
            </w:pPr>
            <w:r>
              <w:rPr>
                <w:rFonts w:cs="Times New Roman"/>
                <w:szCs w:val="24"/>
              </w:rPr>
              <w:t>Resolução numérica do sistema de equações diferenciais</w:t>
            </w:r>
          </w:p>
        </w:tc>
      </w:tr>
      <w:tr>
        <w:trPr/>
        <w:tc>
          <w:tcPr>
            <w:tcW w:w="1089" w:type="dxa"/>
            <w:tcBorders/>
            <w:vAlign w:val="center"/>
          </w:tcPr>
          <w:p>
            <w:pPr>
              <w:pStyle w:val="Normal"/>
              <w:spacing w:lineRule="auto" w:line="240"/>
              <w:ind w:hanging="0"/>
              <w:jc w:val="center"/>
              <w:rPr>
                <w:rFonts w:cs="Times New Roman"/>
                <w:szCs w:val="24"/>
              </w:rPr>
            </w:pPr>
            <w:r>
              <w:rPr>
                <w:rFonts w:cs="Times New Roman"/>
                <w:szCs w:val="24"/>
              </w:rPr>
              <w:t>Matplotlib</w:t>
            </w:r>
          </w:p>
        </w:tc>
        <w:tc>
          <w:tcPr>
            <w:tcW w:w="8071" w:type="dxa"/>
            <w:tcBorders/>
            <w:vAlign w:val="center"/>
          </w:tcPr>
          <w:p>
            <w:pPr>
              <w:pStyle w:val="Normal"/>
              <w:spacing w:lineRule="auto" w:line="240"/>
              <w:ind w:hanging="0"/>
              <w:jc w:val="center"/>
              <w:rPr>
                <w:rFonts w:cs="Times New Roman"/>
                <w:szCs w:val="24"/>
              </w:rPr>
            </w:pPr>
            <w:r>
              <w:rPr>
                <w:rFonts w:cs="Times New Roman"/>
                <w:szCs w:val="24"/>
              </w:rPr>
              <w:t>Geração dos gráficos da simulação</w:t>
            </w:r>
          </w:p>
        </w:tc>
      </w:tr>
      <w:tr>
        <w:trPr/>
        <w:tc>
          <w:tcPr>
            <w:tcW w:w="1089" w:type="dxa"/>
            <w:tcBorders/>
            <w:vAlign w:val="center"/>
          </w:tcPr>
          <w:p>
            <w:pPr>
              <w:pStyle w:val="Normal"/>
              <w:spacing w:lineRule="auto" w:line="240"/>
              <w:ind w:hanging="0"/>
              <w:jc w:val="center"/>
              <w:rPr>
                <w:rFonts w:cs="Times New Roman"/>
                <w:szCs w:val="24"/>
              </w:rPr>
            </w:pPr>
            <w:r>
              <w:rPr>
                <w:rFonts w:cs="Times New Roman"/>
                <w:szCs w:val="24"/>
              </w:rPr>
              <w:t>Tkinter</w:t>
            </w:r>
          </w:p>
        </w:tc>
        <w:tc>
          <w:tcPr>
            <w:tcW w:w="8071" w:type="dxa"/>
            <w:tcBorders/>
            <w:vAlign w:val="center"/>
          </w:tcPr>
          <w:p>
            <w:pPr>
              <w:pStyle w:val="Normal"/>
              <w:spacing w:lineRule="auto" w:line="240"/>
              <w:ind w:hanging="0"/>
              <w:jc w:val="center"/>
              <w:rPr>
                <w:rFonts w:cs="Times New Roman"/>
                <w:szCs w:val="24"/>
              </w:rPr>
            </w:pPr>
            <w:r>
              <w:rPr>
                <w:rFonts w:cs="Times New Roman"/>
                <w:szCs w:val="24"/>
              </w:rPr>
              <w:t>Possível criação de uma interface gráfica para entrada de dados e apresentação dos resultados</w:t>
            </w:r>
          </w:p>
        </w:tc>
      </w:tr>
    </w:tbl>
    <w:p>
      <w:pPr>
        <w:pStyle w:val="Normal"/>
        <w:keepNext w:val="false"/>
        <w:spacing w:lineRule="auto" w:line="240" w:before="0" w:after="120"/>
        <w:ind w:hanging="0"/>
        <w:jc w:val="center"/>
        <w:rPr>
          <w:rFonts w:cs="Times New Roman"/>
          <w:szCs w:val="24"/>
        </w:rPr>
      </w:pPr>
      <w:r>
        <w:rPr>
          <w:rFonts w:eastAsia="Times New Roman" w:cs="Times New Roman"/>
          <w:b w:val="false"/>
          <w:bCs/>
          <w:sz w:val="20"/>
          <w:szCs w:val="24"/>
        </w:rPr>
        <w:t>Fonte: elaboração própria (2026), com base em Varoquaux et al. (2020) e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De maneira simplificada, o funcionamento do programa pode ser organizado conforme o fluxo a seguir: inserção dos parâmetros e das condições iniciais, seleção do modelo cinético, resolução das equações diferenciais, organização dos resultados, geração dos gráficos e comparação entre cenários (VAROQUAUX et al., 2020;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Na primeira etapa são definidos os valores iniciais de biomassa, substrato e etanol, o tempo de fermentação e os parâmetros cinéticos necessários. O programa verifica se os valores fornecidos são compatíveis com as unidades e com as condições estabelecidas para o modelo (ZENTOU et al., 2019;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Na etapa seguinte, foi calculada a velocidade específica de crescimento da levedura. Dependendo da alternativa selecionada, esse cálculo pode utilizar o modelo de Monod ou o modelo de Andrews. O valor obtido foi empregado nas equações diferenciais responsáveis por calcular o crescimento da biomassa, o consumo do substrato e a formação do etanol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Após a resolução numérica, os resultados foram armazenados em conjuntos de dados correspondentes aos diferentes instantes da fermentação. Esses valores permitirão gerar gráficos de concentração em função do tempo, incluindo biomassa, substrato, etanol, comparação conjunta das principais variáveis e comparação entre diferentes cenários simulados (VAROQUAUX et al., 2020;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Os gráficos devem permitir a visualização do crescimento da população de leveduras, da redução da concentração de açúcar e do aumento da concentração de etanol. Também podem auxiliar na identificação do instante em que o substrato se aproxima do esgotamento, em que o crescimento celular diminui ou em que a formação do produto apresenta tendência à estabilização (ZENTOU et al., 2019;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A possibilidade de modificar parâmetros e condições iniciais permitiu executar diferentes simulações. Podem ser comparados, por exemplo, cenários com diferentes concentrações iniciais de substrato ou biomassa, desde que os modelos e os parâmetros utilizados ofereçam suporte matemático para essas alterações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programa deve ser organizado de maneira modular. Uma função pode ser destinada ao cálculo da velocidade específica de crescimento; outra pode reunir as equações diferenciais; uma terceira pode executar a integração numérica; e outras podem ser responsáveis pela organização e pela representação gráfica dos resultados. Essa divisão facilita a compreensão das etapas e a identificação de possíveis erros (VAROQUAUX et al., 2020;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da construção do simulador, o trabalho apresentou de maneira didática seu processo de desenvolvimento. Foram explicadas a definição das variáveis, a inserção dos parâmetros, a implementação dos modelos cinéticos, a construção das equações diferenciais, a resolução numérica e a geração dos gráficos. Dessa forma, o TCC não apresentou apenas o programa final, mas também o caminho utilizado para desenvolvê-lo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Trabalhos acadêmicos anteriores demonstram a possibilidade de integrar modelagem de bioprocessos, resolução numérica, interface computacional e geração de gráficos utilizando Python. Luz (2023), por exemplo, aplicou a equação de Monod, um método numérico de Runge-Kutta e bibliotecas científicas no desenvolvimento de um simulador de biorreator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A avaliação do simulador deve considerar a coerência matemática dos resultados, o comportamento esperado das variáveis e sua comparação com dados ou tendências encontrados na literatura. Também devem ser verificadas situações inadequadas, como concentrações negativas, parâmetros incompatíveis ou condições iniciais fora do intervalo considerado pelo modelo (ZENTOU et al., 2019; LUZ, 2023).</w:t>
      </w:r>
    </w:p>
    <w:p>
      <w:pPr>
        <w:pStyle w:val="Normal"/>
        <w:spacing w:lineRule="auto" w:line="360" w:before="0" w:after="0"/>
        <w:ind w:firstLine="709"/>
        <w:jc w:val="both"/>
        <w:rPr>
          <w:rFonts w:cs="Times New Roman"/>
          <w:szCs w:val="24"/>
        </w:rPr>
      </w:pPr>
      <w:r>
        <w:rPr>
          <w:rFonts w:eastAsia="Times New Roman" w:cs="Times New Roman"/>
          <w:b w:val="false"/>
          <w:sz w:val="24"/>
          <w:szCs w:val="24"/>
        </w:rPr>
        <w:t>O simulador proposto teve finalidade acadêmica e analítica. Ele não foi apresentado como substituto de experimentos, de medições industriais ou de sistemas reais de controle. Sua função foi representar, de maneira simplificada, a dinâmica da fermentação alcoólica e demonstrar como modelos matemáticos podem ser implementados em Python para o estudo de biorreatores (SHULER; KARGI, 2002; ZENTOU et al., 2019; LUZ, 2023).</w:t>
      </w:r>
    </w:p>
    <w:p>
      <w:pPr>
        <w:pStyle w:val="Normal"/>
        <w:rPr>
          <w:rFonts w:cs="Times New Roman"/>
          <w:szCs w:val="24"/>
        </w:rPr>
      </w:pPr>
      <w:r>
        <w:rPr>
          <w:rFonts w:cs="Times New Roman"/>
          <w:szCs w:val="24"/>
        </w:rPr>
      </w:r>
    </w:p>
    <w:p>
      <w:pPr>
        <w:pStyle w:val="Normal"/>
        <w:rPr>
          <w:rFonts w:cs="Times New Roman"/>
          <w:b/>
          <w:szCs w:val="24"/>
        </w:rPr>
      </w:pPr>
      <w:r>
        <w:rPr>
          <w:rFonts w:cs="Times New Roman"/>
          <w:b/>
          <w:szCs w:val="24"/>
        </w:rPr>
      </w:r>
    </w:p>
    <w:p>
      <w:pPr>
        <w:pStyle w:val="Normal"/>
        <w:rPr>
          <w:rFonts w:cs="Times New Roman"/>
          <w:szCs w:val="24"/>
        </w:rPr>
      </w:pPr>
      <w:r>
        <w:rPr>
          <w:rFonts w:cs="Times New Roman"/>
          <w:szCs w:val="24"/>
        </w:rPr>
      </w:r>
    </w:p>
    <w:p>
      <w:pPr>
        <w:pStyle w:val="Heading1"/>
        <w:spacing w:lineRule="auto" w:line="360" w:before="240" w:after="120"/>
        <w:ind w:hanging="0"/>
        <w:jc w:val="left"/>
        <w:rPr>
          <w:rFonts w:ascii="Times New Roman" w:hAnsi="Times New Roman" w:cs="Times New Roman"/>
          <w:bCs/>
          <w:color w:val="auto"/>
          <w:szCs w:val="24"/>
        </w:rPr>
      </w:pPr>
      <w:bookmarkStart w:id="22" w:name="_Toc237202894"/>
      <w:r>
        <w:rPr>
          <w:rFonts w:eastAsia="Times New Roman" w:cs="Times New Roman" w:ascii="Times New Roman" w:hAnsi="Times New Roman"/>
          <w:b/>
          <w:bCs/>
          <w:color w:val="auto"/>
          <w:sz w:val="24"/>
          <w:szCs w:val="24"/>
        </w:rPr>
        <w:t>4 METODOLOGIA</w:t>
      </w:r>
      <w:bookmarkEnd w:id="22"/>
    </w:p>
    <w:p>
      <w:pPr>
        <w:pStyle w:val="Heading2"/>
        <w:spacing w:lineRule="auto" w:line="360" w:before="240" w:after="120"/>
        <w:ind w:hanging="0"/>
        <w:jc w:val="left"/>
        <w:rPr>
          <w:rFonts w:ascii="Times New Roman" w:hAnsi="Times New Roman" w:cs="Times New Roman"/>
          <w:bCs/>
          <w:color w:val="auto"/>
          <w:szCs w:val="24"/>
        </w:rPr>
      </w:pPr>
      <w:bookmarkStart w:id="23" w:name="_Toc237202895"/>
      <w:r>
        <w:rPr>
          <w:rFonts w:eastAsia="Times New Roman" w:cs="Times New Roman" w:ascii="Times New Roman" w:hAnsi="Times New Roman"/>
          <w:b/>
          <w:bCs/>
          <w:color w:val="auto"/>
          <w:sz w:val="24"/>
          <w:szCs w:val="24"/>
        </w:rPr>
        <w:t>4.1 Caracterização da pesquisa</w:t>
      </w:r>
      <w:bookmarkEnd w:id="23"/>
    </w:p>
    <w:p>
      <w:pPr>
        <w:pStyle w:val="Normal"/>
        <w:spacing w:lineRule="auto" w:line="360" w:before="0" w:after="0"/>
        <w:ind w:firstLine="709"/>
        <w:jc w:val="both"/>
        <w:rPr>
          <w:rFonts w:cs="Times New Roman"/>
          <w:szCs w:val="24"/>
        </w:rPr>
      </w:pPr>
      <w:r>
        <w:rPr>
          <w:rFonts w:eastAsia="Times New Roman" w:cs="Times New Roman"/>
          <w:b w:val="false"/>
          <w:sz w:val="24"/>
          <w:szCs w:val="24"/>
        </w:rPr>
        <w:t>O presente trabalho foi desenvolvido como uma pesquisa de natureza aplicada, pois teve como finalidade a construção de uma ferramenta computacional destinada à representação de um processo fermentativo. A proposta reuniu conhecimentos de fermentação alcoólica, modelagem matemática e programação para desenvolver um simulador capaz de representar o crescimento da biomassa, o consumo do substrato e a formação de etanol ao longo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Quanto aos objetivos, a pesquisa classifica-se como exploratória e descritiva. O caráter exploratório está relacionado ao levantamento e à seleção dos modelos, parâmetros e recursos computacionais necessários ao desenvolvimento do simulador. O caráter descritivo está associado à representação e à análise do comportamento das principais variáveis do processo fermentativo nas diferentes condições simuladas.</w:t>
      </w:r>
    </w:p>
    <w:p>
      <w:pPr>
        <w:pStyle w:val="Normal"/>
        <w:spacing w:lineRule="auto" w:line="360" w:before="0" w:after="0"/>
        <w:ind w:firstLine="709"/>
        <w:jc w:val="both"/>
        <w:rPr>
          <w:rFonts w:cs="Times New Roman"/>
          <w:szCs w:val="24"/>
        </w:rPr>
      </w:pPr>
      <w:r>
        <w:rPr>
          <w:rFonts w:eastAsia="Times New Roman" w:cs="Times New Roman"/>
          <w:b w:val="false"/>
          <w:sz w:val="24"/>
          <w:szCs w:val="24"/>
        </w:rPr>
        <w:t>A abordagem foi predominantemente quantitativa, uma vez que o trabalho utilizou equações matemáticas, parâmetros cinéticos, condições iniciais e métodos numéricos para calcular a evolução das concentrações de biomassa, substrato e etanol. Os resultados foram apresentados por meio de valores numéricos, tabelas e gráficos gerados computacionalmente.</w:t>
      </w:r>
    </w:p>
    <w:p>
      <w:pPr>
        <w:pStyle w:val="Normal"/>
        <w:spacing w:lineRule="auto" w:line="360" w:before="0" w:after="0"/>
        <w:ind w:firstLine="709"/>
        <w:jc w:val="both"/>
        <w:rPr>
          <w:rFonts w:cs="Times New Roman"/>
          <w:szCs w:val="24"/>
        </w:rPr>
      </w:pPr>
      <w:r>
        <w:rPr>
          <w:rFonts w:eastAsia="Times New Roman" w:cs="Times New Roman"/>
          <w:b w:val="false"/>
          <w:sz w:val="24"/>
          <w:szCs w:val="24"/>
        </w:rPr>
        <w:t>O desenvolvimento também envolveu pesquisa bibliográfica, utilizada para fundamentar a fermentação alcoólica por Saccharomyces cerevisiae, selecionar os modelos cinéticos e obter parâmetros necessários à simulação. Foram consultados livros, artigos científicos, trabalhos acadêmicos e documentos técnicos relacionados à produção de etanol, à modelagem de bioprocessos e à aplicação da linguagem Python.</w:t>
      </w:r>
    </w:p>
    <w:p>
      <w:pPr>
        <w:pStyle w:val="Normal"/>
        <w:spacing w:lineRule="auto" w:line="360" w:before="0" w:after="0"/>
        <w:ind w:firstLine="709"/>
        <w:jc w:val="both"/>
        <w:rPr>
          <w:rFonts w:cs="Times New Roman"/>
          <w:szCs w:val="24"/>
        </w:rPr>
      </w:pPr>
      <w:r>
        <w:rPr>
          <w:rFonts w:eastAsia="Times New Roman" w:cs="Times New Roman"/>
          <w:b w:val="false"/>
          <w:sz w:val="24"/>
          <w:szCs w:val="24"/>
        </w:rPr>
        <w:t>A pesquisa não envolveu a realização de experimentos laboratoriais nem a construção física de um biorreator. O estudo foi conduzido em ambiente computacional, utilizando dados e parâmetros disponíveis na literatura para estruturar, executar e avaliar o modelo proposto. Todos os valores numéricos apresentados no capítulo 5 são, portanto, resultados de simulação computacional.</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24" w:name="_Toc237202896"/>
      <w:r>
        <w:rPr>
          <w:rFonts w:eastAsia="Times New Roman" w:cs="Times New Roman" w:ascii="Times New Roman" w:hAnsi="Times New Roman"/>
          <w:b/>
          <w:bCs/>
          <w:color w:val="auto"/>
          <w:sz w:val="24"/>
          <w:szCs w:val="24"/>
        </w:rPr>
        <w:t>4.2 Definição do sistema simulado</w:t>
      </w:r>
      <w:bookmarkEnd w:id="24"/>
    </w:p>
    <w:p>
      <w:pPr>
        <w:pStyle w:val="Normal"/>
        <w:spacing w:lineRule="auto" w:line="360" w:before="0" w:after="0"/>
        <w:ind w:firstLine="709"/>
        <w:jc w:val="both"/>
        <w:rPr>
          <w:rFonts w:cs="Times New Roman"/>
          <w:szCs w:val="24"/>
        </w:rPr>
      </w:pPr>
      <w:r>
        <w:rPr>
          <w:rFonts w:eastAsia="Times New Roman" w:cs="Times New Roman"/>
          <w:b w:val="false"/>
          <w:sz w:val="24"/>
          <w:szCs w:val="24"/>
        </w:rPr>
        <w:t>O sistema simulado corresponde à fermentação alcoólica para produção de etanol por Saccharomyces cerevisiae, conduzida em um biorreator de tanque agitado, denominado STR (Stirred-Tank Reactor), operado em regime de batelada e sob condições predominantemente anaeróbias.</w:t>
      </w:r>
    </w:p>
    <w:p>
      <w:pPr>
        <w:pStyle w:val="Normal"/>
        <w:spacing w:lineRule="auto" w:line="360" w:before="0" w:after="0"/>
        <w:ind w:firstLine="709"/>
        <w:jc w:val="both"/>
        <w:rPr>
          <w:rFonts w:cs="Times New Roman"/>
          <w:szCs w:val="24"/>
        </w:rPr>
      </w:pPr>
      <w:r>
        <w:rPr>
          <w:rFonts w:eastAsia="Times New Roman" w:cs="Times New Roman"/>
          <w:b w:val="false"/>
          <w:sz w:val="24"/>
          <w:szCs w:val="24"/>
        </w:rPr>
        <w:t>No início de cada simulação, foram definidas as concentrações iniciais de biomassa, substrato e etanol. Após o início da batelada, não foi considerada a alimentação contínua de meio nem a retirada contínua do conteúdo líquido do reator. Dessa forma, as alterações observadas no sistema estão associadas principalmente ao crescimento da levedura, ao consumo dos açúcares e à formação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A biomassa foi representada pela concentração de células de Saccharomyces cerevisiae, simbolizada por X. O substrato, representado por S, corresponde à fonte de açúcar disponível para a fermentação. Para cada simulação, a natureza do substrato e a forma utilizada para expressar sua concentração foram mantidas compatíveis com a fonte experimental selecionada. Dessa forma, glicose, sacarose, melaço e açúcares redutores totais não foram considerados automaticamente equivalentes, sendo observadas as definições e unidades adotadas em cada estudo. O produto, representado por P, corresponde ao etanol formado durante o processo. Essas três concentrações foram calculadas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simplificar a representação matemática, foram adotadas as seguintes hipóteses:</w:t>
      </w:r>
    </w:p>
    <w:p>
      <w:pPr>
        <w:pStyle w:val="Normal"/>
        <w:spacing w:lineRule="auto" w:line="360" w:before="0" w:after="0"/>
        <w:ind w:firstLine="709"/>
        <w:jc w:val="both"/>
        <w:rPr>
          <w:rFonts w:cs="Times New Roman"/>
          <w:szCs w:val="24"/>
        </w:rPr>
      </w:pPr>
      <w:r>
        <w:rPr>
          <w:rFonts w:eastAsia="Times New Roman" w:cs="Times New Roman"/>
          <w:b w:val="false"/>
          <w:sz w:val="24"/>
          <w:szCs w:val="24"/>
        </w:rPr>
        <w:t>a) o biorreator foi considerado perfeitamente misturado;</w:t>
      </w:r>
    </w:p>
    <w:p>
      <w:pPr>
        <w:pStyle w:val="Normal"/>
        <w:spacing w:lineRule="auto" w:line="360" w:before="0" w:after="0"/>
        <w:ind w:firstLine="709"/>
        <w:jc w:val="both"/>
        <w:rPr>
          <w:rFonts w:cs="Times New Roman"/>
          <w:szCs w:val="24"/>
        </w:rPr>
      </w:pPr>
      <w:r>
        <w:rPr>
          <w:rFonts w:eastAsia="Times New Roman" w:cs="Times New Roman"/>
          <w:b w:val="false"/>
          <w:sz w:val="24"/>
          <w:szCs w:val="24"/>
        </w:rPr>
        <w:t>b) as concentrações de biomassa, substrato e etanol foram consideradas uniformes em todo o volume do reator;</w:t>
      </w:r>
    </w:p>
    <w:p>
      <w:pPr>
        <w:pStyle w:val="Normal"/>
        <w:spacing w:lineRule="auto" w:line="360" w:before="0" w:after="0"/>
        <w:ind w:firstLine="709"/>
        <w:jc w:val="both"/>
        <w:rPr>
          <w:rFonts w:cs="Times New Roman"/>
          <w:szCs w:val="24"/>
        </w:rPr>
      </w:pPr>
      <w:r>
        <w:rPr>
          <w:rFonts w:eastAsia="Times New Roman" w:cs="Times New Roman"/>
          <w:b w:val="false"/>
          <w:sz w:val="24"/>
          <w:szCs w:val="24"/>
        </w:rPr>
        <w:t>c) o volume útil do sistema permaneceu aproximadamente constante durante a batelada;</w:t>
      </w:r>
    </w:p>
    <w:p>
      <w:pPr>
        <w:pStyle w:val="Normal"/>
        <w:spacing w:lineRule="auto" w:line="360" w:before="0" w:after="0"/>
        <w:ind w:firstLine="709"/>
        <w:jc w:val="both"/>
        <w:rPr>
          <w:rFonts w:cs="Times New Roman"/>
          <w:szCs w:val="24"/>
        </w:rPr>
      </w:pPr>
      <w:r>
        <w:rPr>
          <w:rFonts w:eastAsia="Times New Roman" w:cs="Times New Roman"/>
          <w:b w:val="false"/>
          <w:sz w:val="24"/>
          <w:szCs w:val="24"/>
        </w:rPr>
        <w:t>d) não houve entrada nem saída contínua de líquido durante a fermentação;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e) a formação de dióxido de carbono não foi incluída como variável principal do modelo;</w:t>
      </w:r>
    </w:p>
    <w:p>
      <w:pPr>
        <w:pStyle w:val="Normal"/>
        <w:spacing w:lineRule="auto" w:line="360" w:before="0" w:after="0"/>
        <w:ind w:firstLine="709"/>
        <w:jc w:val="both"/>
        <w:rPr>
          <w:rFonts w:cs="Times New Roman"/>
          <w:szCs w:val="24"/>
        </w:rPr>
      </w:pPr>
      <w:r>
        <w:rPr>
          <w:rFonts w:eastAsia="Times New Roman" w:cs="Times New Roman"/>
          <w:b w:val="false"/>
          <w:sz w:val="24"/>
          <w:szCs w:val="24"/>
        </w:rPr>
        <w:t>f) a transferência de oxigênio não foi considerada elemento central, uma vez que o processo foi representado em condições predominantemente anaeróbias;</w:t>
      </w:r>
    </w:p>
    <w:p>
      <w:pPr>
        <w:pStyle w:val="Normal"/>
        <w:spacing w:lineRule="auto" w:line="360" w:before="0" w:after="0"/>
        <w:ind w:firstLine="709"/>
        <w:jc w:val="both"/>
        <w:rPr>
          <w:rFonts w:cs="Times New Roman"/>
          <w:szCs w:val="24"/>
        </w:rPr>
      </w:pPr>
      <w:r>
        <w:rPr>
          <w:rFonts w:eastAsia="Times New Roman" w:cs="Times New Roman"/>
          <w:b w:val="false"/>
          <w:sz w:val="24"/>
          <w:szCs w:val="24"/>
        </w:rPr>
        <w:t>g) não foram modelados detalhadamente os fenômenos de dinâmica dos fluidos, a geometria do impelidor ou os gradientes internos de concentração e temperatura;</w:t>
      </w:r>
    </w:p>
    <w:p>
      <w:pPr>
        <w:pStyle w:val="Normal"/>
        <w:spacing w:lineRule="auto" w:line="360" w:before="0" w:after="0"/>
        <w:ind w:firstLine="709"/>
        <w:jc w:val="both"/>
        <w:rPr>
          <w:rFonts w:cs="Times New Roman"/>
          <w:szCs w:val="24"/>
        </w:rPr>
      </w:pPr>
      <w:r>
        <w:rPr>
          <w:rFonts w:eastAsia="Times New Roman" w:cs="Times New Roman"/>
          <w:b w:val="false"/>
          <w:sz w:val="24"/>
          <w:szCs w:val="24"/>
        </w:rPr>
        <w:t>h) os parâmetros cinéticos permaneceram constantes dentro de cada cenário simulado.</w:t>
      </w:r>
    </w:p>
    <w:p>
      <w:pPr>
        <w:pStyle w:val="Normal"/>
        <w:spacing w:lineRule="auto" w:line="360" w:before="0" w:after="0"/>
        <w:ind w:firstLine="709"/>
        <w:jc w:val="both"/>
        <w:rPr>
          <w:rFonts w:cs="Times New Roman"/>
          <w:szCs w:val="24"/>
        </w:rPr>
      </w:pPr>
      <w:r>
        <w:rPr>
          <w:rFonts w:eastAsia="Times New Roman" w:cs="Times New Roman"/>
          <w:b w:val="false"/>
          <w:sz w:val="24"/>
          <w:szCs w:val="24"/>
        </w:rPr>
        <w:t>A agitação foi considerada suficiente para manter a homogeneidade do meio, sem que seus efeitos hidrodinâmicos fossem calculados diretamente. A temperatura e o pH foram mantidos nos valores do estudo utilizado como referência, uma vez que não foram incorporadas ao modelo relações matemáticas capazes de representar quantitativamente sua influência sobre os parâmetros cinéticos.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As condições iniciais do sistema foram representadas por:</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X(0) = X₀</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S(0) = S₀</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P(0) = P₀</w:t>
      </w:r>
    </w:p>
    <w:p>
      <w:pPr>
        <w:pStyle w:val="Normal"/>
        <w:spacing w:lineRule="auto" w:line="360" w:before="0" w:after="0"/>
        <w:ind w:firstLine="709"/>
        <w:jc w:val="both"/>
        <w:rPr>
          <w:rFonts w:cs="Times New Roman"/>
          <w:szCs w:val="24"/>
        </w:rPr>
      </w:pPr>
      <w:r>
        <w:rPr>
          <w:rFonts w:eastAsia="Times New Roman" w:cs="Times New Roman"/>
          <w:b w:val="false"/>
          <w:sz w:val="24"/>
          <w:szCs w:val="24"/>
        </w:rPr>
        <w:t>Em todas as simulações realizadas a concentração inicial de etanol foi considerada igual a zero. Os valores das concentrações iniciais e dos parâmetros utilizados foram selecionados a partir de dados disponíveis na literatura científica, conforme apresentado no item 4.3.</w:t>
      </w:r>
    </w:p>
    <w:p>
      <w:pPr>
        <w:pStyle w:val="Normal"/>
        <w:spacing w:lineRule="auto" w:line="360" w:before="0" w:after="0"/>
        <w:ind w:firstLine="709"/>
        <w:jc w:val="both"/>
        <w:rPr>
          <w:rFonts w:cs="Times New Roman"/>
          <w:szCs w:val="24"/>
        </w:rPr>
      </w:pPr>
      <w:r>
        <w:rPr>
          <w:rFonts w:eastAsia="Times New Roman" w:cs="Times New Roman"/>
          <w:b w:val="false"/>
          <w:sz w:val="24"/>
          <w:szCs w:val="24"/>
        </w:rPr>
        <w:t>O intervalo de tempo da simulação foi definido em 72 h, valor correspondente à duração do acompanhamento experimental do estudo utilizado como referência e suficiente para observar tanto o consumo do substrato quanto a estabilização das concentrações. O programa calculou os valores de biomassa, substrato e etanol em 1441 instantes igualmente espaçados nesse intervalo, permitindo observar suas respectivas evoluções por meio de tabelas e gráficos.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delimitação proposta tem como finalidade manter o modelo compatível com os objetivos acadêmicos do trabalho. O sistema não buscou reproduzir integralmente uma planta industrial, mas representar de forma simplificada e coerente as principais relações envolvidas na fermentação alcoólica em batelada.</w:t>
      </w:r>
    </w:p>
    <w:p>
      <w:pPr>
        <w:pStyle w:val="Normal"/>
        <w:rPr>
          <w:rFonts w:cs="Times New Roman"/>
          <w:b/>
          <w:bCs/>
          <w:szCs w:val="24"/>
        </w:rPr>
      </w:pPr>
      <w:r>
        <w:rPr>
          <w:rFonts w:cs="Times New Roman"/>
          <w:b/>
          <w:bCs/>
          <w:szCs w:val="24"/>
        </w:rPr>
      </w:r>
    </w:p>
    <w:p>
      <w:pPr>
        <w:pStyle w:val="Heading2"/>
        <w:spacing w:lineRule="auto" w:line="360" w:before="240" w:after="120"/>
        <w:ind w:hanging="0"/>
        <w:jc w:val="left"/>
        <w:rPr>
          <w:rFonts w:ascii="Times New Roman" w:hAnsi="Times New Roman" w:cs="Times New Roman"/>
          <w:bCs/>
          <w:color w:val="auto"/>
          <w:szCs w:val="24"/>
        </w:rPr>
      </w:pPr>
      <w:bookmarkStart w:id="25" w:name="_Toc237202897"/>
      <w:r>
        <w:rPr>
          <w:rFonts w:eastAsia="Times New Roman" w:cs="Times New Roman" w:ascii="Times New Roman" w:hAnsi="Times New Roman"/>
          <w:b/>
          <w:bCs/>
          <w:color w:val="auto"/>
          <w:sz w:val="24"/>
          <w:szCs w:val="24"/>
        </w:rPr>
        <w:t>4.3 Seleção do modelo matemático e dos parâmetros</w:t>
      </w:r>
      <w:bookmarkEnd w:id="25"/>
    </w:p>
    <w:p>
      <w:pPr>
        <w:pStyle w:val="Normal"/>
        <w:spacing w:lineRule="auto" w:line="360" w:before="0" w:after="0"/>
        <w:ind w:firstLine="709"/>
        <w:jc w:val="both"/>
        <w:rPr>
          <w:rFonts w:cs="Times New Roman"/>
          <w:szCs w:val="24"/>
        </w:rPr>
      </w:pPr>
      <w:r>
        <w:rPr>
          <w:rFonts w:eastAsia="Times New Roman" w:cs="Times New Roman"/>
          <w:b w:val="false"/>
          <w:sz w:val="24"/>
          <w:szCs w:val="24"/>
        </w:rPr>
        <w:t>A representação matemática do processo foi estruturada a partir dos balanços de biomassa, substrato e produto apresentados no referencial teórico. As concentrações de biomassa (X), substrato (S) e etanol (P) constituem as variáveis de estado do modelo e foram calculadas em função do tempo de fermentação. O crescimento da biomassa foi representado pela seguinte relação geral:</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dX/dt = μX</w:t>
      </w:r>
    </w:p>
    <w:p>
      <w:pPr>
        <w:pStyle w:val="Normal"/>
        <w:spacing w:lineRule="auto" w:line="360" w:before="0" w:after="0"/>
        <w:ind w:firstLine="709"/>
        <w:jc w:val="both"/>
        <w:rPr>
          <w:rFonts w:cs="Times New Roman"/>
          <w:szCs w:val="24"/>
        </w:rPr>
      </w:pPr>
      <w:r>
        <w:rPr>
          <w:rFonts w:eastAsia="Times New Roman" w:cs="Times New Roman"/>
          <w:b w:val="false"/>
          <w:sz w:val="24"/>
          <w:szCs w:val="24"/>
        </w:rPr>
        <w:t>A velocidade específica de crescimento, representada por μ, foi calculada por meio de um modelo cinético dependente da concentração de substrato. Inicialmente, foram considerados os modelos de Monod e Andrews, por permitirem representar comportamentos distintos da fermentação alcoólica.</w:t>
      </w:r>
    </w:p>
    <w:p>
      <w:pPr>
        <w:pStyle w:val="Normal"/>
        <w:spacing w:lineRule="auto" w:line="360" w:before="0" w:after="0"/>
        <w:ind w:firstLine="709"/>
        <w:jc w:val="both"/>
        <w:rPr>
          <w:rFonts w:cs="Times New Roman"/>
          <w:szCs w:val="24"/>
        </w:rPr>
      </w:pPr>
      <w:r>
        <w:rPr>
          <w:rFonts w:eastAsia="Times New Roman" w:cs="Times New Roman"/>
          <w:b w:val="false"/>
          <w:sz w:val="24"/>
          <w:szCs w:val="24"/>
        </w:rPr>
        <w:t>O modelo de Monod foi utilizado para representar situações em que o crescimento da levedura aumenta com a disponibilidade de substrato até se aproximar de uma velocidade máxima, conforme a expressão:</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μ = μₘáₓ · S/(Kₛ + S)</w:t>
      </w:r>
    </w:p>
    <w:p>
      <w:pPr>
        <w:pStyle w:val="Normal"/>
        <w:spacing w:lineRule="auto" w:line="360" w:before="0" w:after="0"/>
        <w:ind w:firstLine="709"/>
        <w:jc w:val="both"/>
        <w:rPr>
          <w:rFonts w:cs="Times New Roman"/>
          <w:szCs w:val="24"/>
        </w:rPr>
      </w:pPr>
      <w:r>
        <w:rPr>
          <w:rFonts w:eastAsia="Times New Roman" w:cs="Times New Roman"/>
          <w:b w:val="false"/>
          <w:sz w:val="24"/>
          <w:szCs w:val="24"/>
        </w:rPr>
        <w:t>Já o modelo de Andrews foi utilizado nos cenários em que concentrações elevadas de substrato podem provocar inibição do crescimento microbiano, conforme a expressão:</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μ = μₘáₓ · S/[Kₛ + S + (S²/Kᵢ)]</w:t>
      </w:r>
    </w:p>
    <w:p>
      <w:pPr>
        <w:pStyle w:val="Normal"/>
        <w:spacing w:lineRule="auto" w:line="360" w:before="0" w:after="0"/>
        <w:ind w:firstLine="709"/>
        <w:jc w:val="both"/>
        <w:rPr>
          <w:rFonts w:cs="Times New Roman"/>
          <w:szCs w:val="24"/>
        </w:rPr>
      </w:pPr>
      <w:r>
        <w:rPr>
          <w:rFonts w:eastAsia="Times New Roman" w:cs="Times New Roman"/>
          <w:b w:val="false"/>
          <w:sz w:val="24"/>
          <w:szCs w:val="24"/>
        </w:rPr>
        <w:t>A inclusão dos dois modelos permitiu comparar seus respectivos comportamentos em diferentes concentrações iniciais de substrato. O modelo de Monod foi adotado como representação cinética básica, enquanto o modelo de Andrews possibilitou avaliar o efeito da inibição causada pelo excesso de açúcar. Estudos de fermentação alcoólica em batelada indicam que o desempenho desses modelos varia conforme a concentração inicial de substrato (ZENTOU et al., 2019).</w:t>
      </w:r>
    </w:p>
    <w:p>
      <w:pPr>
        <w:pStyle w:val="Normal"/>
        <w:spacing w:lineRule="auto" w:line="360" w:before="0" w:after="0"/>
        <w:ind w:firstLine="709"/>
        <w:jc w:val="both"/>
        <w:rPr>
          <w:rFonts w:cs="Times New Roman"/>
          <w:szCs w:val="24"/>
        </w:rPr>
      </w:pPr>
      <w:r>
        <w:rPr>
          <w:rFonts w:eastAsia="Times New Roman" w:cs="Times New Roman"/>
          <w:b w:val="false"/>
          <w:sz w:val="24"/>
          <w:szCs w:val="24"/>
        </w:rPr>
        <w:t>O consumo de substrato foi relacionado ao crescimento da biomassa por meio do coeficiente de rendimento Yₓ/ₛ, conforme a expressão:</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dS/dt = −(1/Yₓ/ₛ) · dX/dt</w:t>
      </w:r>
    </w:p>
    <w:p>
      <w:pPr>
        <w:pStyle w:val="Normal"/>
        <w:spacing w:lineRule="auto" w:line="360" w:before="0" w:after="0"/>
        <w:ind w:firstLine="709"/>
        <w:jc w:val="both"/>
        <w:rPr>
          <w:rFonts w:cs="Times New Roman"/>
          <w:szCs w:val="24"/>
        </w:rPr>
      </w:pPr>
      <w:r>
        <w:rPr>
          <w:rFonts w:eastAsia="Times New Roman" w:cs="Times New Roman"/>
          <w:b w:val="false"/>
          <w:sz w:val="24"/>
          <w:szCs w:val="24"/>
        </w:rPr>
        <w:t>A formação de etanol foi relacionada ao consumo de substrato pelo coeficiente de rendimento Yₚ/ₛ:</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dP/dt = −Yₚ/ₛ · dS/dt</w:t>
      </w:r>
    </w:p>
    <w:p>
      <w:pPr>
        <w:pStyle w:val="Normal"/>
        <w:spacing w:lineRule="auto" w:line="360" w:before="0" w:after="0"/>
        <w:ind w:firstLine="709"/>
        <w:jc w:val="both"/>
        <w:rPr>
          <w:rFonts w:cs="Times New Roman"/>
          <w:szCs w:val="24"/>
        </w:rPr>
      </w:pPr>
      <w:r>
        <w:rPr>
          <w:rFonts w:eastAsia="Times New Roman" w:cs="Times New Roman"/>
          <w:b w:val="false"/>
          <w:sz w:val="24"/>
          <w:szCs w:val="24"/>
        </w:rPr>
        <w:t>O sinal negativo presente na equação de formação do produto é necessário porque a variação do substrato apresenta valor negativo durante seu consumo. Dessa forma, a concentração de etanol aumenta à medida que o substrato é utilizado pela levedura.</w:t>
      </w:r>
    </w:p>
    <w:p>
      <w:pPr>
        <w:pStyle w:val="Normal"/>
        <w:spacing w:lineRule="auto" w:line="360" w:before="0" w:after="0"/>
        <w:ind w:firstLine="709"/>
        <w:jc w:val="both"/>
        <w:rPr>
          <w:rFonts w:cs="Times New Roman"/>
          <w:szCs w:val="24"/>
        </w:rPr>
      </w:pPr>
      <w:r>
        <w:rPr>
          <w:rFonts w:eastAsia="Times New Roman" w:cs="Times New Roman"/>
          <w:b w:val="false"/>
          <w:sz w:val="24"/>
          <w:szCs w:val="24"/>
        </w:rPr>
        <w:t>Os principais parâmetros necessários à execução do modelo estão reunidos no Quadro 4.</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Quadro 4 – Parâmetros utilizados na simulação</w:t>
      </w:r>
    </w:p>
    <w:tbl>
      <w:tblPr>
        <w:tblW w:w="6650" w:type="dxa"/>
        <w:jc w:val="center"/>
        <w:tblInd w:w="0" w:type="dxa"/>
        <w:tblLayout w:type="fixed"/>
        <w:tblCellMar>
          <w:top w:w="15" w:type="dxa"/>
          <w:left w:w="15" w:type="dxa"/>
          <w:bottom w:w="15" w:type="dxa"/>
          <w:right w:w="15" w:type="dxa"/>
        </w:tblCellMar>
        <w:tblLook w:val="04a0"/>
      </w:tblPr>
      <w:tblGrid>
        <w:gridCol w:w="915"/>
        <w:gridCol w:w="4792"/>
        <w:gridCol w:w="943"/>
      </w:tblGrid>
      <w:tr>
        <w:trPr>
          <w:tblHeader w:val="true"/>
        </w:trPr>
        <w:tc>
          <w:tcPr>
            <w:tcW w:w="915" w:type="dxa"/>
            <w:tcBorders/>
            <w:vAlign w:val="center"/>
          </w:tcPr>
          <w:p>
            <w:pPr>
              <w:pStyle w:val="Normal"/>
              <w:spacing w:lineRule="auto" w:line="240"/>
              <w:ind w:hanging="0"/>
              <w:jc w:val="center"/>
              <w:rPr>
                <w:rFonts w:cs="Times New Roman"/>
                <w:b/>
                <w:bCs/>
                <w:szCs w:val="24"/>
              </w:rPr>
            </w:pPr>
            <w:r>
              <w:rPr>
                <w:rFonts w:cs="Times New Roman"/>
                <w:b/>
                <w:bCs/>
                <w:szCs w:val="24"/>
              </w:rPr>
              <w:t>Símbolo</w:t>
            </w:r>
          </w:p>
        </w:tc>
        <w:tc>
          <w:tcPr>
            <w:tcW w:w="4792" w:type="dxa"/>
            <w:tcBorders/>
            <w:vAlign w:val="center"/>
          </w:tcPr>
          <w:p>
            <w:pPr>
              <w:pStyle w:val="Normal"/>
              <w:spacing w:lineRule="auto" w:line="240"/>
              <w:ind w:hanging="0"/>
              <w:jc w:val="center"/>
              <w:rPr>
                <w:rFonts w:cs="Times New Roman"/>
                <w:b/>
                <w:bCs/>
                <w:szCs w:val="24"/>
              </w:rPr>
            </w:pPr>
            <w:r>
              <w:rPr>
                <w:rFonts w:cs="Times New Roman"/>
                <w:b/>
                <w:bCs/>
                <w:szCs w:val="24"/>
              </w:rPr>
              <w:t>Parâmetro</w:t>
            </w:r>
          </w:p>
        </w:tc>
        <w:tc>
          <w:tcPr>
            <w:tcW w:w="943" w:type="dxa"/>
            <w:tcBorders/>
            <w:vAlign w:val="center"/>
          </w:tcPr>
          <w:p>
            <w:pPr>
              <w:pStyle w:val="Normal"/>
              <w:spacing w:lineRule="auto" w:line="240"/>
              <w:ind w:hanging="0"/>
              <w:jc w:val="center"/>
              <w:rPr>
                <w:rFonts w:cs="Times New Roman"/>
                <w:b/>
                <w:bCs/>
                <w:szCs w:val="24"/>
              </w:rPr>
            </w:pPr>
            <w:r>
              <w:rPr>
                <w:rFonts w:cs="Times New Roman"/>
                <w:b/>
                <w:bCs/>
                <w:szCs w:val="24"/>
              </w:rPr>
              <w:t>Unidade</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μₘáₓ</w:t>
            </w:r>
          </w:p>
        </w:tc>
        <w:tc>
          <w:tcPr>
            <w:tcW w:w="4792" w:type="dxa"/>
            <w:tcBorders/>
            <w:vAlign w:val="center"/>
          </w:tcPr>
          <w:p>
            <w:pPr>
              <w:pStyle w:val="Normal"/>
              <w:spacing w:lineRule="auto" w:line="240"/>
              <w:ind w:hanging="0"/>
              <w:jc w:val="center"/>
              <w:rPr>
                <w:rFonts w:cs="Times New Roman"/>
                <w:szCs w:val="24"/>
              </w:rPr>
            </w:pPr>
            <w:r>
              <w:rPr>
                <w:rFonts w:cs="Times New Roman"/>
                <w:szCs w:val="24"/>
              </w:rPr>
              <w:t>Velocidade específica máxima de crescimento</w:t>
            </w:r>
          </w:p>
        </w:tc>
        <w:tc>
          <w:tcPr>
            <w:tcW w:w="943" w:type="dxa"/>
            <w:tcBorders/>
            <w:vAlign w:val="center"/>
          </w:tcPr>
          <w:p>
            <w:pPr>
              <w:pStyle w:val="Normal"/>
              <w:spacing w:lineRule="auto" w:line="240"/>
              <w:ind w:hanging="0"/>
              <w:jc w:val="center"/>
              <w:rPr>
                <w:rFonts w:cs="Times New Roman"/>
                <w:szCs w:val="24"/>
              </w:rPr>
            </w:pPr>
            <w:r>
              <w:rPr>
                <w:rFonts w:cs="Times New Roman"/>
                <w:szCs w:val="24"/>
              </w:rPr>
              <w:t>h⁻¹</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Kₛ</w:t>
            </w:r>
          </w:p>
        </w:tc>
        <w:tc>
          <w:tcPr>
            <w:tcW w:w="4792" w:type="dxa"/>
            <w:tcBorders/>
            <w:vAlign w:val="center"/>
          </w:tcPr>
          <w:p>
            <w:pPr>
              <w:pStyle w:val="Normal"/>
              <w:spacing w:lineRule="auto" w:line="240"/>
              <w:ind w:hanging="0"/>
              <w:jc w:val="center"/>
              <w:rPr>
                <w:rFonts w:cs="Times New Roman"/>
                <w:szCs w:val="24"/>
              </w:rPr>
            </w:pPr>
            <w:r>
              <w:rPr>
                <w:rFonts w:cs="Times New Roman"/>
                <w:szCs w:val="24"/>
              </w:rPr>
              <w:t>Constante de meia saturação</w:t>
            </w:r>
          </w:p>
        </w:tc>
        <w:tc>
          <w:tcPr>
            <w:tcW w:w="943" w:type="dxa"/>
            <w:tcBorders/>
            <w:vAlign w:val="center"/>
          </w:tcPr>
          <w:p>
            <w:pPr>
              <w:pStyle w:val="Normal"/>
              <w:spacing w:lineRule="auto" w:line="240"/>
              <w:ind w:hanging="0"/>
              <w:jc w:val="center"/>
              <w:rPr>
                <w:rFonts w:cs="Times New Roman"/>
                <w:szCs w:val="24"/>
              </w:rPr>
            </w:pPr>
            <w:r>
              <w:rPr>
                <w:rFonts w:cs="Times New Roman"/>
                <w:szCs w:val="24"/>
              </w:rPr>
              <w:t>g/L</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Kᵢ</w:t>
            </w:r>
          </w:p>
        </w:tc>
        <w:tc>
          <w:tcPr>
            <w:tcW w:w="4792" w:type="dxa"/>
            <w:tcBorders/>
            <w:vAlign w:val="center"/>
          </w:tcPr>
          <w:p>
            <w:pPr>
              <w:pStyle w:val="Normal"/>
              <w:spacing w:lineRule="auto" w:line="240"/>
              <w:ind w:hanging="0"/>
              <w:jc w:val="center"/>
              <w:rPr>
                <w:rFonts w:cs="Times New Roman"/>
                <w:szCs w:val="24"/>
              </w:rPr>
            </w:pPr>
            <w:r>
              <w:rPr>
                <w:rFonts w:cs="Times New Roman"/>
                <w:szCs w:val="24"/>
              </w:rPr>
              <w:t>Constante de inibição pelo substrato</w:t>
            </w:r>
          </w:p>
        </w:tc>
        <w:tc>
          <w:tcPr>
            <w:tcW w:w="943" w:type="dxa"/>
            <w:tcBorders/>
            <w:vAlign w:val="center"/>
          </w:tcPr>
          <w:p>
            <w:pPr>
              <w:pStyle w:val="Normal"/>
              <w:spacing w:lineRule="auto" w:line="240"/>
              <w:ind w:hanging="0"/>
              <w:jc w:val="center"/>
              <w:rPr>
                <w:rFonts w:cs="Times New Roman"/>
                <w:szCs w:val="24"/>
              </w:rPr>
            </w:pPr>
            <w:r>
              <w:rPr>
                <w:rFonts w:cs="Times New Roman"/>
                <w:szCs w:val="24"/>
              </w:rPr>
              <w:t>g/L</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Yₓ/ₛ</w:t>
            </w:r>
          </w:p>
        </w:tc>
        <w:tc>
          <w:tcPr>
            <w:tcW w:w="4792" w:type="dxa"/>
            <w:tcBorders/>
            <w:vAlign w:val="center"/>
          </w:tcPr>
          <w:p>
            <w:pPr>
              <w:pStyle w:val="Normal"/>
              <w:spacing w:lineRule="auto" w:line="240"/>
              <w:ind w:hanging="0"/>
              <w:jc w:val="center"/>
              <w:rPr>
                <w:rFonts w:cs="Times New Roman"/>
                <w:szCs w:val="24"/>
              </w:rPr>
            </w:pPr>
            <w:r>
              <w:rPr>
                <w:rFonts w:cs="Times New Roman"/>
                <w:szCs w:val="24"/>
              </w:rPr>
              <w:t>Rendimento de biomassa em relação ao substrato</w:t>
            </w:r>
          </w:p>
        </w:tc>
        <w:tc>
          <w:tcPr>
            <w:tcW w:w="943" w:type="dxa"/>
            <w:tcBorders/>
            <w:vAlign w:val="center"/>
          </w:tcPr>
          <w:p>
            <w:pPr>
              <w:pStyle w:val="Normal"/>
              <w:spacing w:lineRule="auto" w:line="240"/>
              <w:ind w:hanging="0"/>
              <w:jc w:val="center"/>
              <w:rPr>
                <w:rFonts w:cs="Times New Roman"/>
                <w:szCs w:val="24"/>
              </w:rPr>
            </w:pPr>
            <w:r>
              <w:rPr>
                <w:rFonts w:cs="Times New Roman"/>
                <w:szCs w:val="24"/>
              </w:rPr>
              <w:t>g/g</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Yₚ/ₛ</w:t>
            </w:r>
          </w:p>
        </w:tc>
        <w:tc>
          <w:tcPr>
            <w:tcW w:w="4792" w:type="dxa"/>
            <w:tcBorders/>
            <w:vAlign w:val="center"/>
          </w:tcPr>
          <w:p>
            <w:pPr>
              <w:pStyle w:val="Normal"/>
              <w:spacing w:lineRule="auto" w:line="240"/>
              <w:ind w:hanging="0"/>
              <w:jc w:val="center"/>
              <w:rPr>
                <w:rFonts w:cs="Times New Roman"/>
                <w:szCs w:val="24"/>
              </w:rPr>
            </w:pPr>
            <w:r>
              <w:rPr>
                <w:rFonts w:cs="Times New Roman"/>
                <w:szCs w:val="24"/>
              </w:rPr>
              <w:t>Rendimento de etanol em relação ao substrato</w:t>
            </w:r>
          </w:p>
        </w:tc>
        <w:tc>
          <w:tcPr>
            <w:tcW w:w="943" w:type="dxa"/>
            <w:tcBorders/>
            <w:vAlign w:val="center"/>
          </w:tcPr>
          <w:p>
            <w:pPr>
              <w:pStyle w:val="Normal"/>
              <w:spacing w:lineRule="auto" w:line="240"/>
              <w:ind w:hanging="0"/>
              <w:jc w:val="center"/>
              <w:rPr>
                <w:rFonts w:cs="Times New Roman"/>
                <w:szCs w:val="24"/>
              </w:rPr>
            </w:pPr>
            <w:r>
              <w:rPr>
                <w:rFonts w:cs="Times New Roman"/>
                <w:szCs w:val="24"/>
              </w:rPr>
              <w:t>g/g</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X₀</w:t>
            </w:r>
          </w:p>
        </w:tc>
        <w:tc>
          <w:tcPr>
            <w:tcW w:w="4792" w:type="dxa"/>
            <w:tcBorders/>
            <w:vAlign w:val="center"/>
          </w:tcPr>
          <w:p>
            <w:pPr>
              <w:pStyle w:val="Normal"/>
              <w:spacing w:lineRule="auto" w:line="240"/>
              <w:ind w:hanging="0"/>
              <w:jc w:val="center"/>
              <w:rPr>
                <w:rFonts w:cs="Times New Roman"/>
                <w:szCs w:val="24"/>
              </w:rPr>
            </w:pPr>
            <w:r>
              <w:rPr>
                <w:rFonts w:cs="Times New Roman"/>
                <w:szCs w:val="24"/>
              </w:rPr>
              <w:t>Concentração inicial de biomassa</w:t>
            </w:r>
          </w:p>
        </w:tc>
        <w:tc>
          <w:tcPr>
            <w:tcW w:w="943" w:type="dxa"/>
            <w:tcBorders/>
            <w:vAlign w:val="center"/>
          </w:tcPr>
          <w:p>
            <w:pPr>
              <w:pStyle w:val="Normal"/>
              <w:spacing w:lineRule="auto" w:line="240"/>
              <w:ind w:hanging="0"/>
              <w:jc w:val="center"/>
              <w:rPr>
                <w:rFonts w:cs="Times New Roman"/>
                <w:szCs w:val="24"/>
              </w:rPr>
            </w:pPr>
            <w:r>
              <w:rPr>
                <w:rFonts w:cs="Times New Roman"/>
                <w:szCs w:val="24"/>
              </w:rPr>
              <w:t>g/L</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S₀</w:t>
            </w:r>
          </w:p>
        </w:tc>
        <w:tc>
          <w:tcPr>
            <w:tcW w:w="4792" w:type="dxa"/>
            <w:tcBorders/>
            <w:vAlign w:val="center"/>
          </w:tcPr>
          <w:p>
            <w:pPr>
              <w:pStyle w:val="Normal"/>
              <w:spacing w:lineRule="auto" w:line="240"/>
              <w:ind w:hanging="0"/>
              <w:jc w:val="center"/>
              <w:rPr>
                <w:rFonts w:cs="Times New Roman"/>
                <w:szCs w:val="24"/>
              </w:rPr>
            </w:pPr>
            <w:r>
              <w:rPr>
                <w:rFonts w:cs="Times New Roman"/>
                <w:szCs w:val="24"/>
              </w:rPr>
              <w:t>Concentração inicial de substrato</w:t>
            </w:r>
          </w:p>
        </w:tc>
        <w:tc>
          <w:tcPr>
            <w:tcW w:w="943" w:type="dxa"/>
            <w:tcBorders/>
            <w:vAlign w:val="center"/>
          </w:tcPr>
          <w:p>
            <w:pPr>
              <w:pStyle w:val="Normal"/>
              <w:spacing w:lineRule="auto" w:line="240"/>
              <w:ind w:hanging="0"/>
              <w:jc w:val="center"/>
              <w:rPr>
                <w:rFonts w:cs="Times New Roman"/>
                <w:szCs w:val="24"/>
              </w:rPr>
            </w:pPr>
            <w:r>
              <w:rPr>
                <w:rFonts w:cs="Times New Roman"/>
                <w:szCs w:val="24"/>
              </w:rPr>
              <w:t>g/L</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P₀</w:t>
            </w:r>
          </w:p>
        </w:tc>
        <w:tc>
          <w:tcPr>
            <w:tcW w:w="4792" w:type="dxa"/>
            <w:tcBorders/>
            <w:vAlign w:val="center"/>
          </w:tcPr>
          <w:p>
            <w:pPr>
              <w:pStyle w:val="Normal"/>
              <w:spacing w:lineRule="auto" w:line="240"/>
              <w:ind w:hanging="0"/>
              <w:jc w:val="center"/>
              <w:rPr>
                <w:rFonts w:cs="Times New Roman"/>
                <w:szCs w:val="24"/>
              </w:rPr>
            </w:pPr>
            <w:r>
              <w:rPr>
                <w:rFonts w:cs="Times New Roman"/>
                <w:szCs w:val="24"/>
              </w:rPr>
              <w:t>Concentração inicial de etanol</w:t>
            </w:r>
          </w:p>
        </w:tc>
        <w:tc>
          <w:tcPr>
            <w:tcW w:w="943" w:type="dxa"/>
            <w:tcBorders/>
            <w:vAlign w:val="center"/>
          </w:tcPr>
          <w:p>
            <w:pPr>
              <w:pStyle w:val="Normal"/>
              <w:spacing w:lineRule="auto" w:line="240"/>
              <w:ind w:hanging="0"/>
              <w:jc w:val="center"/>
              <w:rPr>
                <w:rFonts w:cs="Times New Roman"/>
                <w:szCs w:val="24"/>
              </w:rPr>
            </w:pPr>
            <w:r>
              <w:rPr>
                <w:rFonts w:cs="Times New Roman"/>
                <w:szCs w:val="24"/>
              </w:rPr>
              <w:t>g/L</w:t>
            </w:r>
          </w:p>
        </w:tc>
      </w:tr>
      <w:tr>
        <w:trPr/>
        <w:tc>
          <w:tcPr>
            <w:tcW w:w="915" w:type="dxa"/>
            <w:tcBorders/>
            <w:vAlign w:val="center"/>
          </w:tcPr>
          <w:p>
            <w:pPr>
              <w:pStyle w:val="Normal"/>
              <w:spacing w:lineRule="auto" w:line="240"/>
              <w:ind w:hanging="0"/>
              <w:jc w:val="center"/>
              <w:rPr>
                <w:rFonts w:cs="Times New Roman"/>
                <w:szCs w:val="24"/>
              </w:rPr>
            </w:pPr>
            <w:r>
              <w:rPr>
                <w:rFonts w:cs="Times New Roman"/>
                <w:szCs w:val="24"/>
              </w:rPr>
              <w:t>tᶠ</w:t>
            </w:r>
          </w:p>
        </w:tc>
        <w:tc>
          <w:tcPr>
            <w:tcW w:w="4792" w:type="dxa"/>
            <w:tcBorders/>
            <w:vAlign w:val="center"/>
          </w:tcPr>
          <w:p>
            <w:pPr>
              <w:pStyle w:val="Normal"/>
              <w:spacing w:lineRule="auto" w:line="240"/>
              <w:ind w:hanging="0"/>
              <w:jc w:val="center"/>
              <w:rPr>
                <w:rFonts w:cs="Times New Roman"/>
                <w:szCs w:val="24"/>
              </w:rPr>
            </w:pPr>
            <w:r>
              <w:rPr>
                <w:rFonts w:cs="Times New Roman"/>
                <w:szCs w:val="24"/>
              </w:rPr>
              <w:t>Tempo final ou horizonte da simulação</w:t>
            </w:r>
          </w:p>
        </w:tc>
        <w:tc>
          <w:tcPr>
            <w:tcW w:w="943" w:type="dxa"/>
            <w:tcBorders/>
            <w:vAlign w:val="center"/>
          </w:tcPr>
          <w:p>
            <w:pPr>
              <w:pStyle w:val="Normal"/>
              <w:spacing w:lineRule="auto" w:line="240"/>
              <w:ind w:hanging="0"/>
              <w:jc w:val="center"/>
              <w:rPr>
                <w:rFonts w:cs="Times New Roman"/>
                <w:szCs w:val="24"/>
              </w:rPr>
            </w:pPr>
            <w:r>
              <w:rPr>
                <w:rFonts w:cs="Times New Roman"/>
                <w:szCs w:val="24"/>
              </w:rPr>
              <w:t>h</w:t>
            </w:r>
          </w:p>
        </w:tc>
      </w:tr>
    </w:tbl>
    <w:p>
      <w:pPr>
        <w:pStyle w:val="Normal"/>
        <w:keepNext w:val="false"/>
        <w:spacing w:lineRule="auto" w:line="240" w:before="0" w:after="120"/>
        <w:ind w:hanging="0"/>
        <w:jc w:val="center"/>
        <w:rPr>
          <w:rFonts w:cs="Times New Roman"/>
          <w:szCs w:val="24"/>
        </w:rPr>
      </w:pPr>
      <w:r>
        <w:rPr>
          <w:rFonts w:eastAsia="Times New Roman" w:cs="Times New Roman"/>
          <w:b w:val="false"/>
          <w:bCs/>
          <w:sz w:val="20"/>
          <w:szCs w:val="24"/>
        </w:rPr>
        <w:t>Fonte: elaboração própria (2026).</w:t>
      </w:r>
    </w:p>
    <w:p>
      <w:pPr>
        <w:pStyle w:val="Normal"/>
        <w:spacing w:lineRule="auto" w:line="360" w:before="0" w:after="0"/>
        <w:ind w:firstLine="709"/>
        <w:jc w:val="both"/>
        <w:rPr>
          <w:rFonts w:cs="Times New Roman"/>
          <w:szCs w:val="24"/>
        </w:rPr>
      </w:pPr>
      <w:r>
        <w:rPr>
          <w:rFonts w:eastAsia="Times New Roman" w:cs="Times New Roman"/>
          <w:b w:val="false"/>
          <w:sz w:val="24"/>
          <w:szCs w:val="24"/>
        </w:rPr>
        <w:t>Os valores dos parâmetros cinéticos e das condições iniciais foram obtidos em estudo experimental publicado na literatura. Foram priorizados trabalhos que apresentassem fermentação alcoólica com Saccharomyces cerevisiae, produção de etanol, operação em batelada e matéria-prima açucarada compatível com o sistema estudado.</w:t>
      </w:r>
    </w:p>
    <w:p>
      <w:pPr>
        <w:pStyle w:val="Normal"/>
        <w:spacing w:lineRule="auto" w:line="360" w:before="0" w:after="0"/>
        <w:ind w:firstLine="709"/>
        <w:jc w:val="both"/>
        <w:rPr>
          <w:rFonts w:cs="Times New Roman"/>
          <w:szCs w:val="24"/>
        </w:rPr>
      </w:pPr>
      <w:r>
        <w:rPr>
          <w:rFonts w:eastAsia="Times New Roman" w:cs="Times New Roman"/>
          <w:b w:val="false"/>
          <w:sz w:val="24"/>
          <w:szCs w:val="24"/>
        </w:rPr>
        <w:t>A seleção dos parâmetros considerou os seguintes critérios: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identificação clara do microrganismo utilizado;</w:t>
      </w:r>
    </w:p>
    <w:p>
      <w:pPr>
        <w:pStyle w:val="Normal"/>
        <w:spacing w:lineRule="auto" w:line="360" w:before="0" w:after="0"/>
        <w:ind w:firstLine="709"/>
        <w:jc w:val="both"/>
        <w:rPr>
          <w:rFonts w:cs="Times New Roman"/>
          <w:szCs w:val="24"/>
        </w:rPr>
      </w:pPr>
      <w:r>
        <w:rPr>
          <w:rFonts w:eastAsia="Times New Roman" w:cs="Times New Roman"/>
          <w:b w:val="false"/>
          <w:sz w:val="24"/>
          <w:szCs w:val="24"/>
        </w:rPr>
        <w:t>b) descrição da matéria-prima ou do substrato empregado;</w:t>
      </w:r>
    </w:p>
    <w:p>
      <w:pPr>
        <w:pStyle w:val="Normal"/>
        <w:spacing w:lineRule="auto" w:line="360" w:before="0" w:after="0"/>
        <w:ind w:firstLine="709"/>
        <w:jc w:val="both"/>
        <w:rPr>
          <w:rFonts w:cs="Times New Roman"/>
          <w:szCs w:val="24"/>
        </w:rPr>
      </w:pPr>
      <w:r>
        <w:rPr>
          <w:rFonts w:eastAsia="Times New Roman" w:cs="Times New Roman"/>
          <w:b w:val="false"/>
          <w:sz w:val="24"/>
          <w:szCs w:val="24"/>
        </w:rPr>
        <w:t>c) apresentação do modo de operação do biorreator;</w:t>
      </w:r>
    </w:p>
    <w:p>
      <w:pPr>
        <w:pStyle w:val="Normal"/>
        <w:spacing w:lineRule="auto" w:line="360" w:before="0" w:after="0"/>
        <w:ind w:firstLine="709"/>
        <w:jc w:val="both"/>
        <w:rPr>
          <w:rFonts w:cs="Times New Roman"/>
          <w:szCs w:val="24"/>
        </w:rPr>
      </w:pPr>
      <w:r>
        <w:rPr>
          <w:rFonts w:eastAsia="Times New Roman" w:cs="Times New Roman"/>
          <w:b w:val="false"/>
          <w:sz w:val="24"/>
          <w:szCs w:val="24"/>
        </w:rPr>
        <w:t>d) informação sobre temperatura, pH e concentração inicial de biomassa;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e) disponibilidade dos valores cinéticos e dos coeficientes de rendimento;</w:t>
      </w:r>
    </w:p>
    <w:p>
      <w:pPr>
        <w:pStyle w:val="Normal"/>
        <w:spacing w:lineRule="auto" w:line="360" w:before="0" w:after="0"/>
        <w:ind w:firstLine="709"/>
        <w:jc w:val="both"/>
        <w:rPr>
          <w:rFonts w:cs="Times New Roman"/>
          <w:szCs w:val="24"/>
        </w:rPr>
      </w:pPr>
      <w:r>
        <w:rPr>
          <w:rFonts w:eastAsia="Times New Roman" w:cs="Times New Roman"/>
          <w:b w:val="false"/>
          <w:sz w:val="24"/>
          <w:szCs w:val="24"/>
        </w:rPr>
        <w:t>f) disponibilidade de dados experimentais de biomassa, substrato e etanol ao longo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g) compatibilidade entre as unidades utilizadas no estudo e as unidades adotadas no simulador.</w:t>
      </w:r>
    </w:p>
    <w:p>
      <w:pPr>
        <w:pStyle w:val="Normal"/>
        <w:spacing w:lineRule="auto" w:line="360" w:before="0" w:after="0"/>
        <w:ind w:firstLine="709"/>
        <w:jc w:val="both"/>
        <w:rPr>
          <w:rFonts w:cs="Times New Roman"/>
          <w:szCs w:val="24"/>
        </w:rPr>
      </w:pPr>
      <w:r>
        <w:rPr>
          <w:rFonts w:eastAsia="Times New Roman" w:cs="Times New Roman"/>
          <w:b w:val="false"/>
          <w:sz w:val="24"/>
          <w:szCs w:val="24"/>
        </w:rPr>
        <w:t>Os parâmetros utilizados em uma mesma simulação foram retirados de uma única fonte experimental. Essa medida evitou a combinação de valores obtidos em linhagens, matérias-primas ou condições operacionais diferentes, o que geraria um conjunto de parâmetros sem coerência física ou biológica.</w:t>
      </w:r>
    </w:p>
    <w:p>
      <w:pPr>
        <w:pStyle w:val="Normal"/>
        <w:spacing w:lineRule="auto" w:line="360" w:before="0" w:after="0"/>
        <w:ind w:firstLine="709"/>
        <w:jc w:val="both"/>
        <w:rPr>
          <w:rFonts w:cs="Times New Roman"/>
          <w:szCs w:val="24"/>
        </w:rPr>
      </w:pPr>
      <w:r>
        <w:rPr>
          <w:rFonts w:eastAsia="Times New Roman" w:cs="Times New Roman"/>
          <w:b w:val="false"/>
          <w:sz w:val="24"/>
          <w:szCs w:val="24"/>
        </w:rPr>
        <w:t>Não foi necessário utilizar valores provenientes de estudos distintos, uma vez que a fonte selecionada apresenta, em conjunto, os parâmetros dos dois modelos cinéticos e os respectivos coeficientes de rendimento. Todas as unidades foram verificadas antes da implementação e correspondem ao padrão adotado no programa, com concentrações em g/L, tempo em horas e velocidade específica de crescimento em h⁻¹.</w:t>
      </w:r>
    </w:p>
    <w:p>
      <w:pPr>
        <w:pStyle w:val="Normal"/>
        <w:spacing w:lineRule="auto" w:line="360" w:before="0" w:after="0"/>
        <w:ind w:firstLine="709"/>
        <w:jc w:val="both"/>
        <w:rPr>
          <w:rFonts w:cs="Times New Roman"/>
          <w:szCs w:val="24"/>
        </w:rPr>
      </w:pPr>
      <w:r>
        <w:rPr>
          <w:rFonts w:eastAsia="Times New Roman" w:cs="Times New Roman"/>
          <w:b w:val="false"/>
          <w:sz w:val="24"/>
          <w:szCs w:val="24"/>
        </w:rPr>
        <w:t>Foi utilizado como referência o estudo de Zentou et al. (2019), que apresenta os parâmetros dos modelos de Monod e de Andrews, os coeficientes de rendimento e dados experimentais de biomassa, substrato e etanol para a fermentação de melaço por Saccharomyces cerevisiae em batelada. As fermentações relatadas pelos autores foram conduzidas a 30 °C, com pH ajustado em 4,5 e agitação de 250 rpm, com a concentração de açúcares expressa em equivalente de glicose. A Tabela 1 reúne os valores adotados nas simulações.</w:t>
      </w:r>
    </w:p>
    <w:p>
      <w:pPr>
        <w:pStyle w:val="Normal"/>
        <w:spacing w:lineRule="auto" w:line="240" w:before="200" w:after="80"/>
        <w:ind w:hanging="0"/>
        <w:jc w:val="center"/>
        <w:rPr/>
      </w:pPr>
      <w:r>
        <w:rPr>
          <w:rFonts w:eastAsia="Times New Roman"/>
          <w:b/>
          <w:sz w:val="22"/>
        </w:rPr>
        <w:t>Tabela 1 – Parâmetros cinéticos e coeficientes de rendimento utilizados nas simulações</w:t>
      </w:r>
    </w:p>
    <w:tbl>
      <w:tblPr>
        <w:tblW w:w="8391" w:type="dxa"/>
        <w:jc w:val="center"/>
        <w:tblInd w:w="0" w:type="dxa"/>
        <w:tblLayout w:type="fixed"/>
        <w:tblCellMar>
          <w:top w:w="20" w:type="dxa"/>
          <w:left w:w="57" w:type="dxa"/>
          <w:bottom w:w="20" w:type="dxa"/>
          <w:right w:w="57" w:type="dxa"/>
        </w:tblCellMar>
        <w:tblLook w:val="04a0"/>
      </w:tblPr>
      <w:tblGrid>
        <w:gridCol w:w="1134"/>
        <w:gridCol w:w="3061"/>
        <w:gridCol w:w="1247"/>
        <w:gridCol w:w="1474"/>
        <w:gridCol w:w="1475"/>
      </w:tblGrid>
      <w:tr>
        <w:trPr/>
        <w:tc>
          <w:tcPr>
            <w:tcW w:w="1134"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Símbolo</w:t>
            </w:r>
          </w:p>
        </w:tc>
        <w:tc>
          <w:tcPr>
            <w:tcW w:w="3061"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Parâmetro</w:t>
            </w:r>
          </w:p>
        </w:tc>
        <w:tc>
          <w:tcPr>
            <w:tcW w:w="1247"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Unidade</w:t>
            </w:r>
          </w:p>
        </w:tc>
        <w:tc>
          <w:tcPr>
            <w:tcW w:w="1474"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Monod</w:t>
            </w:r>
          </w:p>
        </w:tc>
        <w:tc>
          <w:tcPr>
            <w:tcW w:w="1475"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Andrews</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μmáx</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left"/>
              <w:rPr/>
            </w:pPr>
            <w:r>
              <w:rPr>
                <w:b w:val="false"/>
                <w:sz w:val="20"/>
              </w:rPr>
              <w:t>Velocidade específica máxima de crescimento</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h⁻¹</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0,179</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0,508</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Ks</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left"/>
              <w:rPr/>
            </w:pPr>
            <w:r>
              <w:rPr>
                <w:b w:val="false"/>
                <w:sz w:val="20"/>
              </w:rPr>
              <w:t>Constante de meia saturação</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g/L</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11,37</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47,53</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Ki</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left"/>
              <w:rPr/>
            </w:pPr>
            <w:r>
              <w:rPr>
                <w:b w:val="false"/>
                <w:sz w:val="20"/>
              </w:rPr>
              <w:t>Constante de inibição pelo substrato</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g/L</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não se aplica</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181,02</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Yx/s</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left"/>
              <w:rPr/>
            </w:pPr>
            <w:r>
              <w:rPr>
                <w:b w:val="false"/>
                <w:sz w:val="20"/>
              </w:rPr>
              <w:t>Rendimento de biomassa em relação ao substrato</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g/g</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0,280</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0,286</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Yp/s</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left"/>
              <w:rPr/>
            </w:pPr>
            <w:r>
              <w:rPr>
                <w:b w:val="false"/>
                <w:sz w:val="20"/>
              </w:rPr>
              <w:t>Rendimento de etanol em relação ao substrato</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g/g</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0,420</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0,431</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X0</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left"/>
              <w:rPr/>
            </w:pPr>
            <w:r>
              <w:rPr>
                <w:b w:val="false"/>
                <w:sz w:val="20"/>
              </w:rPr>
              <w:t>Concentração inicial de biomassa</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g/L</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1,00</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1,00</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P0</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left"/>
              <w:rPr/>
            </w:pPr>
            <w:r>
              <w:rPr>
                <w:b w:val="false"/>
                <w:sz w:val="20"/>
              </w:rPr>
              <w:t>Concentração inicial de etanol</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g/L</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0,00</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0,00</w:t>
            </w:r>
          </w:p>
        </w:tc>
      </w:tr>
      <w:tr>
        <w:trPr/>
        <w:tc>
          <w:tcPr>
            <w:tcW w:w="113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tf</w:t>
            </w:r>
          </w:p>
        </w:tc>
        <w:tc>
          <w:tcPr>
            <w:tcW w:w="306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Horizonte da simulação</w:t>
            </w:r>
          </w:p>
        </w:tc>
        <w:tc>
          <w:tcPr>
            <w:tcW w:w="1247"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h</w:t>
            </w:r>
          </w:p>
        </w:tc>
        <w:tc>
          <w:tcPr>
            <w:tcW w:w="147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72</w:t>
            </w:r>
          </w:p>
        </w:tc>
        <w:tc>
          <w:tcPr>
            <w:tcW w:w="1475"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72</w:t>
            </w:r>
          </w:p>
        </w:tc>
      </w:tr>
    </w:tbl>
    <w:p>
      <w:pPr>
        <w:pStyle w:val="Normal"/>
        <w:spacing w:lineRule="auto" w:line="240" w:before="0" w:after="200"/>
        <w:ind w:hanging="0"/>
        <w:jc w:val="center"/>
        <w:rPr/>
      </w:pPr>
      <w:r>
        <w:rPr>
          <w:rFonts w:eastAsia="Times New Roman"/>
          <w:b w:val="false"/>
          <w:sz w:val="20"/>
        </w:rPr>
        <w:t>Fonte: elaboração própria (2026), com base em Zentou et al. (2019).</w:t>
      </w:r>
    </w:p>
    <w:p>
      <w:pPr>
        <w:pStyle w:val="Normal"/>
        <w:spacing w:lineRule="auto" w:line="360" w:before="0" w:after="0"/>
        <w:ind w:firstLine="709"/>
        <w:jc w:val="both"/>
        <w:rPr/>
      </w:pPr>
      <w:r>
        <w:rPr>
          <w:rFonts w:eastAsia="Times New Roman"/>
          <w:b w:val="false"/>
          <w:sz w:val="24"/>
        </w:rPr>
        <w:t>Os coeficientes de rendimento diferem entre os dois modelos porque foram estimados pelos autores em faixas distintas de concentração de substrato. Ambos os valores de Yp/s são inferiores ao rendimento estequiométrico máximo de 0,511 g de etanol por grama de glicose, o que é coerente com o desvio de parte do açúcar para a formação de biomassa e de outros metabólitos.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comparação entre os modelos foi avaliada a partir do comportamento das curvas geradas e de sua confrontação com as tendências descritas na literatura. Esperava-se que o modelo de Monod apresentasse comportamento mais adequado em menores concentrações de substrato, enquanto o modelo de Andrews representasse melhor as situações em que a inibição por excesso de açúcar se torna relevante.</w:t>
      </w:r>
    </w:p>
    <w:p>
      <w:pPr>
        <w:pStyle w:val="Normal"/>
        <w:spacing w:lineRule="auto" w:line="360" w:before="0" w:after="0"/>
        <w:ind w:firstLine="709"/>
        <w:jc w:val="both"/>
        <w:rPr>
          <w:rFonts w:cs="Times New Roman"/>
          <w:szCs w:val="24"/>
        </w:rPr>
      </w:pPr>
      <w:r>
        <w:rPr>
          <w:rFonts w:eastAsia="Times New Roman" w:cs="Times New Roman"/>
          <w:b w:val="false"/>
          <w:sz w:val="24"/>
          <w:szCs w:val="24"/>
        </w:rPr>
        <w:t>Os parâmetros utilizados foram registrados de forma identificável em cada execução, o que permite repetir as simulações, comparar os dois modelos cinéticos e verificar a influência das condições iniciais sobre o crescimento da biomassa, o consumo do substrato e a formação de etanol.</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26" w:name="_Toc237202898"/>
      <w:r>
        <w:rPr>
          <w:rFonts w:eastAsia="Times New Roman" w:cs="Times New Roman" w:ascii="Times New Roman" w:hAnsi="Times New Roman"/>
          <w:b/>
          <w:bCs/>
          <w:color w:val="auto"/>
          <w:sz w:val="24"/>
          <w:szCs w:val="24"/>
        </w:rPr>
        <w:t>4.4 Desenvolvimento do simulador em Python</w:t>
      </w:r>
      <w:bookmarkEnd w:id="26"/>
    </w:p>
    <w:p>
      <w:pPr>
        <w:pStyle w:val="Normal"/>
        <w:spacing w:lineRule="auto" w:line="360" w:before="0" w:after="0"/>
        <w:ind w:firstLine="709"/>
        <w:jc w:val="both"/>
        <w:rPr>
          <w:rFonts w:cs="Times New Roman"/>
          <w:szCs w:val="24"/>
        </w:rPr>
      </w:pPr>
      <w:r>
        <w:rPr>
          <w:rFonts w:eastAsia="Times New Roman" w:cs="Times New Roman"/>
          <w:b w:val="false"/>
          <w:sz w:val="24"/>
          <w:szCs w:val="24"/>
        </w:rPr>
        <w:t>O simulador foi desenvolvido em linguagem Python, escolhida por apresentar recursos voltados à programação científica, à resolução numérica de equações diferenciais e à geração de gráficos. A implementação foi realizada de forma modular, permitindo separar as diferentes etapas do programa e facilitar sua compreensão, correção e posterior adaptação.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Inicialmente, foram instaladas e importadas as bibliotecas necessárias ao funcionamento do simulador. O NumPy foi utilizado para a criação e manipulação de vetores numéricos, o SciPy foi empregado na resolução do sistema de equações diferenciais e o Matplotlib foi utilizado para a geração dos gráficos.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estrutura do programa é composta pelas seguintes etapas:</w:t>
      </w:r>
    </w:p>
    <w:p>
      <w:pPr>
        <w:pStyle w:val="Normal"/>
        <w:spacing w:lineRule="auto" w:line="360" w:before="0" w:after="0"/>
        <w:ind w:firstLine="709"/>
        <w:jc w:val="both"/>
        <w:rPr>
          <w:rFonts w:cs="Times New Roman"/>
          <w:szCs w:val="24"/>
        </w:rPr>
      </w:pPr>
      <w:r>
        <w:rPr>
          <w:rFonts w:eastAsia="Times New Roman" w:cs="Times New Roman"/>
          <w:b w:val="false"/>
          <w:sz w:val="24"/>
          <w:szCs w:val="24"/>
        </w:rPr>
        <w:t>a) inserção das condições iniciais e dos parâmetros cinéticos;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b) seleção do modelo cinético de Monod ou Andrews;</w:t>
      </w:r>
    </w:p>
    <w:p>
      <w:pPr>
        <w:pStyle w:val="Normal"/>
        <w:spacing w:lineRule="auto" w:line="360" w:before="0" w:after="0"/>
        <w:ind w:firstLine="709"/>
        <w:jc w:val="both"/>
        <w:rPr>
          <w:rFonts w:cs="Times New Roman"/>
          <w:szCs w:val="24"/>
        </w:rPr>
      </w:pPr>
      <w:r>
        <w:rPr>
          <w:rFonts w:eastAsia="Times New Roman" w:cs="Times New Roman"/>
          <w:b w:val="false"/>
          <w:sz w:val="24"/>
          <w:szCs w:val="24"/>
        </w:rPr>
        <w:t>c) cálculo da velocidade específica de crescimento;</w:t>
      </w:r>
    </w:p>
    <w:p>
      <w:pPr>
        <w:pStyle w:val="Normal"/>
        <w:spacing w:lineRule="auto" w:line="360" w:before="0" w:after="0"/>
        <w:ind w:firstLine="709"/>
        <w:jc w:val="both"/>
        <w:rPr>
          <w:rFonts w:cs="Times New Roman"/>
          <w:szCs w:val="24"/>
        </w:rPr>
      </w:pPr>
      <w:r>
        <w:rPr>
          <w:rFonts w:eastAsia="Times New Roman" w:cs="Times New Roman"/>
          <w:b w:val="false"/>
          <w:sz w:val="24"/>
          <w:szCs w:val="24"/>
        </w:rPr>
        <w:t>d) definição do sistema de equações diferenciais;</w:t>
      </w:r>
    </w:p>
    <w:p>
      <w:pPr>
        <w:pStyle w:val="Normal"/>
        <w:spacing w:lineRule="auto" w:line="360" w:before="0" w:after="0"/>
        <w:ind w:firstLine="709"/>
        <w:jc w:val="both"/>
        <w:rPr>
          <w:rFonts w:cs="Times New Roman"/>
          <w:szCs w:val="24"/>
        </w:rPr>
      </w:pPr>
      <w:r>
        <w:rPr>
          <w:rFonts w:eastAsia="Times New Roman" w:cs="Times New Roman"/>
          <w:b w:val="false"/>
          <w:sz w:val="24"/>
          <w:szCs w:val="24"/>
        </w:rPr>
        <w:t>e) resolução numérica do sistema;</w:t>
      </w:r>
    </w:p>
    <w:p>
      <w:pPr>
        <w:pStyle w:val="Normal"/>
        <w:spacing w:lineRule="auto" w:line="360" w:before="0" w:after="0"/>
        <w:ind w:firstLine="709"/>
        <w:jc w:val="both"/>
        <w:rPr>
          <w:rFonts w:cs="Times New Roman"/>
          <w:szCs w:val="24"/>
        </w:rPr>
      </w:pPr>
      <w:r>
        <w:rPr>
          <w:rFonts w:eastAsia="Times New Roman" w:cs="Times New Roman"/>
          <w:b w:val="false"/>
          <w:sz w:val="24"/>
          <w:szCs w:val="24"/>
        </w:rPr>
        <w:t>f) armazenamento e organização dos resultados;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g) geração dos gráficos;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h) comparação entre diferentes cenários simulados.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O funcionamento geral do programa pode ser representado pelo seguinte fluxo:</w:t>
      </w:r>
    </w:p>
    <w:p>
      <w:pPr>
        <w:pStyle w:val="Normal"/>
        <w:spacing w:lineRule="auto" w:line="360" w:before="0" w:after="0"/>
        <w:ind w:firstLine="709"/>
        <w:jc w:val="both"/>
        <w:rPr>
          <w:rFonts w:cs="Times New Roman"/>
          <w:szCs w:val="24"/>
        </w:rPr>
      </w:pPr>
      <w:r>
        <w:rPr>
          <w:rFonts w:eastAsia="Times New Roman" w:cs="Times New Roman"/>
          <w:b w:val="false"/>
          <w:bCs/>
          <w:sz w:val="24"/>
          <w:szCs w:val="24"/>
        </w:rPr>
        <w:t>Entrada dos dados → seleção do modelo → resolução das equações → organização dos resultados → geração dos gráficos → análise dos cenários</w:t>
      </w:r>
    </w:p>
    <w:p>
      <w:pPr>
        <w:pStyle w:val="Normal"/>
        <w:spacing w:lineRule="auto" w:line="360" w:before="0" w:after="0"/>
        <w:ind w:firstLine="709"/>
        <w:jc w:val="both"/>
        <w:rPr>
          <w:rFonts w:cs="Times New Roman"/>
          <w:szCs w:val="24"/>
        </w:rPr>
      </w:pPr>
      <w:r>
        <w:rPr>
          <w:rFonts w:eastAsia="Times New Roman" w:cs="Times New Roman"/>
          <w:b w:val="false"/>
          <w:sz w:val="24"/>
          <w:szCs w:val="24"/>
        </w:rPr>
        <w:t>As condições iniciais de biomassa, substrato e produto foram informadas no início de cada simulação. Também foram inseridos os parâmetros cinéticos necessários, como velocidade específica máxima de crescimento, constante de saturação, constante de inibição e coeficientes de rendimento.</w:t>
      </w:r>
    </w:p>
    <w:p>
      <w:pPr>
        <w:pStyle w:val="Normal"/>
        <w:spacing w:lineRule="auto" w:line="360" w:before="0" w:after="0"/>
        <w:ind w:firstLine="709"/>
        <w:jc w:val="both"/>
        <w:rPr>
          <w:rFonts w:cs="Times New Roman"/>
          <w:szCs w:val="24"/>
        </w:rPr>
      </w:pPr>
      <w:r>
        <w:rPr>
          <w:rFonts w:eastAsia="Times New Roman" w:cs="Times New Roman"/>
          <w:b w:val="false"/>
          <w:sz w:val="24"/>
          <w:szCs w:val="24"/>
        </w:rPr>
        <w:t>A etapa responsável pelo cálculo da velocidade específica de crescimento foi implementada em uma função própria. Essa função recebe a concentração de substrato e os parâmetros cinéticos e retorna o valor de μ, conforme o modelo selecionado.</w:t>
      </w:r>
    </w:p>
    <w:p>
      <w:pPr>
        <w:pStyle w:val="Normal"/>
        <w:spacing w:lineRule="auto" w:line="360" w:before="0" w:after="0"/>
        <w:ind w:firstLine="709"/>
        <w:jc w:val="both"/>
        <w:rPr>
          <w:rFonts w:cs="Times New Roman"/>
          <w:szCs w:val="24"/>
        </w:rPr>
      </w:pPr>
      <w:r>
        <w:rPr>
          <w:rFonts w:eastAsia="Times New Roman" w:cs="Times New Roman"/>
          <w:b w:val="false"/>
          <w:sz w:val="24"/>
          <w:szCs w:val="24"/>
        </w:rPr>
        <w:t>De forma simplificada, a estrutura dessa função pode ser representada pelo seguinte pseudocódigo:</w:t>
      </w:r>
    </w:p>
    <w:p>
      <w:pPr>
        <w:pStyle w:val="Normal"/>
        <w:spacing w:lineRule="auto" w:line="360" w:before="0" w:after="0"/>
        <w:ind w:firstLine="709"/>
        <w:jc w:val="both"/>
        <w:rPr>
          <w:rFonts w:cs="Times New Roman"/>
          <w:szCs w:val="24"/>
        </w:rPr>
      </w:pPr>
      <w:r>
        <w:rPr>
          <w:rFonts w:eastAsia="Times New Roman" w:cs="Times New Roman"/>
          <w:b w:val="false"/>
          <w:bCs/>
          <w:sz w:val="24"/>
          <w:szCs w:val="24"/>
        </w:rPr>
        <w:t>Se o modelo selecionado for Monod:</w:t>
      </w:r>
    </w:p>
    <w:p>
      <w:pPr>
        <w:pStyle w:val="Normal"/>
        <w:spacing w:lineRule="auto" w:line="360" w:before="0" w:after="0"/>
        <w:ind w:firstLine="709"/>
        <w:jc w:val="both"/>
        <w:rPr>
          <w:rFonts w:cs="Times New Roman"/>
          <w:szCs w:val="24"/>
        </w:rPr>
      </w:pPr>
      <w:r>
        <w:rPr>
          <w:rFonts w:eastAsia="Times New Roman" w:cs="Times New Roman"/>
          <w:b w:val="false"/>
          <w:bCs/>
          <w:sz w:val="24"/>
          <w:szCs w:val="24"/>
        </w:rPr>
        <w:t>calcular μ = μₘáₓ · S/(Kₛ + S)</w:t>
      </w:r>
    </w:p>
    <w:p>
      <w:pPr>
        <w:pStyle w:val="Normal"/>
        <w:spacing w:lineRule="auto" w:line="360" w:before="0" w:after="0"/>
        <w:ind w:firstLine="709"/>
        <w:jc w:val="both"/>
        <w:rPr>
          <w:rFonts w:cs="Times New Roman"/>
          <w:szCs w:val="24"/>
        </w:rPr>
      </w:pPr>
      <w:r>
        <w:rPr>
          <w:rFonts w:eastAsia="Times New Roman" w:cs="Times New Roman"/>
          <w:b w:val="false"/>
          <w:bCs/>
          <w:sz w:val="24"/>
          <w:szCs w:val="24"/>
        </w:rPr>
        <w:t>Se o modelo selecionado for Andrews:</w:t>
      </w:r>
    </w:p>
    <w:p>
      <w:pPr>
        <w:pStyle w:val="Normal"/>
        <w:spacing w:lineRule="auto" w:line="360" w:before="0" w:after="0"/>
        <w:ind w:firstLine="709"/>
        <w:jc w:val="both"/>
        <w:rPr>
          <w:rFonts w:cs="Times New Roman"/>
          <w:szCs w:val="24"/>
        </w:rPr>
      </w:pPr>
      <w:r>
        <w:rPr>
          <w:rFonts w:eastAsia="Times New Roman" w:cs="Times New Roman"/>
          <w:b w:val="false"/>
          <w:bCs/>
          <w:sz w:val="24"/>
          <w:szCs w:val="24"/>
        </w:rPr>
        <w:t>calcular μ = μₘáₓ · S/[Kₛ + S + (S²/Kᵢ)]</w:t>
      </w:r>
    </w:p>
    <w:p>
      <w:pPr>
        <w:pStyle w:val="Normal"/>
        <w:spacing w:lineRule="auto" w:line="360" w:before="0" w:after="0"/>
        <w:ind w:firstLine="709"/>
        <w:jc w:val="both"/>
        <w:rPr>
          <w:rFonts w:cs="Times New Roman"/>
          <w:szCs w:val="24"/>
        </w:rPr>
      </w:pPr>
      <w:r>
        <w:rPr>
          <w:rFonts w:eastAsia="Times New Roman" w:cs="Times New Roman"/>
          <w:b w:val="false"/>
          <w:sz w:val="24"/>
          <w:szCs w:val="24"/>
        </w:rPr>
        <w:t>Em seguida, foi criada uma função destinada a reunir os balanços de biomassa, substrato e etanol. Essa função recebe o tempo, os valores atuais das concentrações e os parâmetros do modelo, retornando as velocidades de variação de cada componente:</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dX/dt = μX</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dS/dt = −(1/Yₓ/ₛ) · dX/dt</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dP/dt = −Yₚ/ₛ · dS/dt</w:t>
      </w:r>
    </w:p>
    <w:p>
      <w:pPr>
        <w:pStyle w:val="Normal"/>
        <w:spacing w:lineRule="auto" w:line="360" w:before="0" w:after="0"/>
        <w:ind w:firstLine="709"/>
        <w:jc w:val="both"/>
        <w:rPr>
          <w:rFonts w:cs="Times New Roman"/>
          <w:szCs w:val="24"/>
        </w:rPr>
      </w:pPr>
      <w:r>
        <w:rPr>
          <w:rFonts w:eastAsia="Times New Roman" w:cs="Times New Roman"/>
          <w:b w:val="false"/>
          <w:sz w:val="24"/>
          <w:szCs w:val="24"/>
        </w:rPr>
        <w:t>O sistema de equações diferenciais foi resolvido numericamente por meio da função solve_ivp, pertencente à biblioteca SciPy, com o método de Runge-Kutta de quarta e quinta ordens, denominado RK45, adequado à resolução de problemas de valor inicial e amplamente empregado em sistemas de equações diferenciais ordinárias. As tolerâncias relativa e absoluta foram fixadas em 10⁻⁸ e 10⁻¹⁰, respectivamente, e o passo máximo de integração foi limitado a 0,25 h, de modo a garantir resolução suficiente na fase de crescimento acelerado.</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a execução do método numérico, foram definidos: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o instante inicial da fermentação;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b) o tempo final da simulação;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c) os valores iniciais de biomassa, substrato 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d) os parâmetros cinéticos;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e) os instantes nos quais os resultados devem ser calculados.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solução numérica forneceu os valores de X, S e P ao longo do intervalo de tempo definido. Esses resultados foram armazenados em vetores e posteriormente organizados para a elaboração de tabelas e gráficos.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Os principais gráficos gerados pelo programa foram:</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concentração de biomassa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b) concentração de substrato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c) concentração de etanol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d) representação conjunta das três variáveis;</w:t>
      </w:r>
    </w:p>
    <w:p>
      <w:pPr>
        <w:pStyle w:val="Normal"/>
        <w:spacing w:lineRule="auto" w:line="360" w:before="0" w:after="0"/>
        <w:ind w:firstLine="709"/>
        <w:jc w:val="both"/>
        <w:rPr>
          <w:rFonts w:cs="Times New Roman"/>
          <w:szCs w:val="24"/>
        </w:rPr>
      </w:pPr>
      <w:r>
        <w:rPr>
          <w:rFonts w:eastAsia="Times New Roman" w:cs="Times New Roman"/>
          <w:b w:val="false"/>
          <w:sz w:val="24"/>
          <w:szCs w:val="24"/>
        </w:rPr>
        <w:t>e) comparação entre os resultados obtidos pelos modelos de Monod e Andrews;</w:t>
      </w:r>
    </w:p>
    <w:p>
      <w:pPr>
        <w:pStyle w:val="Normal"/>
        <w:spacing w:lineRule="auto" w:line="360" w:before="0" w:after="0"/>
        <w:ind w:firstLine="709"/>
        <w:jc w:val="both"/>
        <w:rPr>
          <w:rFonts w:cs="Times New Roman"/>
          <w:szCs w:val="24"/>
        </w:rPr>
      </w:pPr>
      <w:r>
        <w:rPr>
          <w:rFonts w:eastAsia="Times New Roman" w:cs="Times New Roman"/>
          <w:b w:val="false"/>
          <w:sz w:val="24"/>
          <w:szCs w:val="24"/>
        </w:rPr>
        <w:t>f) comparação entre diferentes condições iniciais de fermentação.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Os gráficos foram construídos com a biblioteca Matplotlib e apresentam identificação dos eixos, unidades e legenda. O eixo horizontal representa o tempo de fermentação e o eixo vertical, as concentrações calculadas. O programa também realiza verificações básicas dos valores informados, avaliando situações como parâmetros iguais ou menores que zero, condições iniciais incompatíveis e resultados com concentrações negativas.</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impedir que o avanço numérico produzisse concentrações negativas de substrato, a função que calcula a velocidade específica de crescimento trunca a concentração de substrato em zero e anula as derivadas quando o açúcar se esgota, o que corresponde à interrupção do crescimento por ausência de fonte de carbono. Essa providência atua sobre a formulação do modelo, e não sobre os valores calculados, que não foram alterados manualmente em nenhuma etapa.</w:t>
      </w:r>
    </w:p>
    <w:p>
      <w:pPr>
        <w:pStyle w:val="Normal"/>
        <w:spacing w:lineRule="auto" w:line="360" w:before="0" w:after="0"/>
        <w:ind w:firstLine="709"/>
        <w:jc w:val="both"/>
        <w:rPr>
          <w:rFonts w:cs="Times New Roman"/>
          <w:szCs w:val="24"/>
        </w:rPr>
      </w:pPr>
      <w:r>
        <w:rPr>
          <w:rFonts w:eastAsia="Times New Roman" w:cs="Times New Roman"/>
          <w:b w:val="false"/>
          <w:sz w:val="24"/>
          <w:szCs w:val="24"/>
        </w:rPr>
        <w:t>O desenvolvimento foi realizado por meio de uma versão funcional sem interface gráfica. Nessa versão, os parâmetros são definidos diretamente no código, o que permitiu verificar o funcionamento das equações, do método numérico e da geração dos gráficos.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construção de uma interface gráfica com a biblioteca Tkinter foi considerada uma etapa complementar e não foi implementada neste trabalho. A prioridade foi garantir o correto funcionamento do modelo matemático, da resolução numérica e da apresentação dos resultados, permanecendo a interface como possibilidade de desenvolvimento futuro.</w:t>
      </w:r>
    </w:p>
    <w:p>
      <w:pPr>
        <w:pStyle w:val="Normal"/>
        <w:spacing w:lineRule="auto" w:line="360" w:before="0" w:after="0"/>
        <w:ind w:firstLine="709"/>
        <w:jc w:val="both"/>
        <w:rPr>
          <w:rFonts w:cs="Times New Roman"/>
          <w:szCs w:val="24"/>
        </w:rPr>
      </w:pPr>
      <w:r>
        <w:rPr>
          <w:rFonts w:eastAsia="Times New Roman" w:cs="Times New Roman"/>
          <w:b w:val="false"/>
          <w:sz w:val="24"/>
          <w:szCs w:val="24"/>
        </w:rPr>
        <w:t>O código foi organizado em funções separadas, conforme a finalidade de cada etapa. A estrutura final incluiu:</w:t>
      </w:r>
    </w:p>
    <w:p>
      <w:pPr>
        <w:pStyle w:val="Normal"/>
        <w:spacing w:lineRule="auto" w:line="360" w:before="0" w:after="0"/>
        <w:ind w:firstLine="709"/>
        <w:jc w:val="both"/>
        <w:rPr>
          <w:rFonts w:cs="Times New Roman"/>
          <w:szCs w:val="24"/>
        </w:rPr>
      </w:pPr>
      <w:r>
        <w:rPr>
          <w:rFonts w:eastAsia="Times New Roman" w:cs="Times New Roman"/>
          <w:b w:val="false"/>
          <w:sz w:val="24"/>
          <w:szCs w:val="24"/>
        </w:rPr>
        <w:t>a) função para o modelo cinético;</w:t>
      </w:r>
    </w:p>
    <w:p>
      <w:pPr>
        <w:pStyle w:val="Normal"/>
        <w:spacing w:lineRule="auto" w:line="360" w:before="0" w:after="0"/>
        <w:ind w:firstLine="709"/>
        <w:jc w:val="both"/>
        <w:rPr>
          <w:rFonts w:cs="Times New Roman"/>
          <w:szCs w:val="24"/>
        </w:rPr>
      </w:pPr>
      <w:r>
        <w:rPr>
          <w:rFonts w:eastAsia="Times New Roman" w:cs="Times New Roman"/>
          <w:b w:val="false"/>
          <w:sz w:val="24"/>
          <w:szCs w:val="24"/>
        </w:rPr>
        <w:t>b) função para o sistema de equações diferenciais;</w:t>
      </w:r>
    </w:p>
    <w:p>
      <w:pPr>
        <w:pStyle w:val="Normal"/>
        <w:spacing w:lineRule="auto" w:line="360" w:before="0" w:after="0"/>
        <w:ind w:firstLine="709"/>
        <w:jc w:val="both"/>
        <w:rPr>
          <w:rFonts w:cs="Times New Roman"/>
          <w:szCs w:val="24"/>
        </w:rPr>
      </w:pPr>
      <w:r>
        <w:rPr>
          <w:rFonts w:eastAsia="Times New Roman" w:cs="Times New Roman"/>
          <w:b w:val="false"/>
          <w:sz w:val="24"/>
          <w:szCs w:val="24"/>
        </w:rPr>
        <w:t>c) função para execução da integração numérica;</w:t>
      </w:r>
    </w:p>
    <w:p>
      <w:pPr>
        <w:pStyle w:val="Normal"/>
        <w:spacing w:lineRule="auto" w:line="360" w:before="0" w:after="0"/>
        <w:ind w:firstLine="709"/>
        <w:jc w:val="both"/>
        <w:rPr>
          <w:rFonts w:cs="Times New Roman"/>
          <w:szCs w:val="24"/>
        </w:rPr>
      </w:pPr>
      <w:r>
        <w:rPr>
          <w:rFonts w:eastAsia="Times New Roman" w:cs="Times New Roman"/>
          <w:b w:val="false"/>
          <w:sz w:val="24"/>
          <w:szCs w:val="24"/>
        </w:rPr>
        <w:t>d) função para organização dos resultados;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e) função para geração dos gráficos;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f) função para organização e apresentação dos indicadores calculados.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Essa organização facilitou a identificação de erros e permitiu modificar uma etapa do programa sem alterar todo o código.</w:t>
      </w:r>
    </w:p>
    <w:p>
      <w:pPr>
        <w:pStyle w:val="Normal"/>
        <w:spacing w:lineRule="auto" w:line="360" w:before="0" w:after="0"/>
        <w:ind w:firstLine="709"/>
        <w:jc w:val="both"/>
        <w:rPr>
          <w:rFonts w:cs="Times New Roman"/>
          <w:szCs w:val="24"/>
        </w:rPr>
      </w:pPr>
      <w:r>
        <w:rPr>
          <w:rFonts w:eastAsia="Times New Roman" w:cs="Times New Roman"/>
          <w:b w:val="false"/>
          <w:sz w:val="24"/>
          <w:szCs w:val="24"/>
        </w:rPr>
        <w:t>Durante o desenvolvimento foram realizados testes progressivos. Cada função foi verificada individualmente e, em seguida, as funções foram integradas e testadas em conjunto, observando-se se o comportamento das variáveis permanecia coerente com o esperado para uma fermentação em batelada.</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da apresentação do programa final, o trabalho descreve de forma didática as principais etapas de sua construção. O código completo utilizado para obter os resultados do capítulo 5 encontra-se no Apêndice A.</w:t>
      </w:r>
    </w:p>
    <w:p>
      <w:pPr>
        <w:pStyle w:val="Normal"/>
        <w:spacing w:lineRule="auto" w:line="360" w:before="0" w:after="0"/>
        <w:ind w:firstLine="709"/>
        <w:jc w:val="both"/>
        <w:rPr>
          <w:rFonts w:cs="Times New Roman"/>
          <w:szCs w:val="24"/>
        </w:rPr>
      </w:pPr>
      <w:r>
        <w:rPr>
          <w:rFonts w:eastAsia="Times New Roman" w:cs="Times New Roman"/>
          <w:b w:val="false"/>
          <w:sz w:val="24"/>
          <w:szCs w:val="24"/>
        </w:rPr>
        <w:t>Dessa forma, o desenvolvimento do simulador não é apresentado apenas como um produto, mas também como um procedimento que pode ser compreendido, reproduzido e adaptado para outros estudos de modelagem de bioprocessos.</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27" w:name="_Toc237202899"/>
      <w:r>
        <w:rPr>
          <w:rFonts w:eastAsia="Times New Roman" w:cs="Times New Roman" w:ascii="Times New Roman" w:hAnsi="Times New Roman"/>
          <w:b/>
          <w:bCs/>
          <w:color w:val="auto"/>
          <w:sz w:val="24"/>
          <w:szCs w:val="24"/>
        </w:rPr>
        <w:t>4.5 Definição dos cenários de simulação</w:t>
      </w:r>
      <w:bookmarkEnd w:id="27"/>
    </w:p>
    <w:p>
      <w:pPr>
        <w:pStyle w:val="Normal"/>
        <w:spacing w:lineRule="auto" w:line="360" w:before="0" w:after="0"/>
        <w:ind w:firstLine="709"/>
        <w:jc w:val="both"/>
        <w:rPr>
          <w:rFonts w:cs="Times New Roman"/>
          <w:szCs w:val="24"/>
        </w:rPr>
      </w:pPr>
      <w:r>
        <w:rPr>
          <w:rFonts w:eastAsia="Times New Roman" w:cs="Times New Roman"/>
          <w:b w:val="false"/>
          <w:sz w:val="24"/>
          <w:szCs w:val="24"/>
        </w:rPr>
        <w:t>Após a implementação e a verificação inicial do simulador, foram definidos diferentes cenários para analisar o comportamento da fermentação alcoólica. Cada cenário corresponde a uma combinação específica de condições iniciais, parâmetros cinéticos e modelo matemático.</w:t>
      </w:r>
    </w:p>
    <w:p>
      <w:pPr>
        <w:pStyle w:val="Normal"/>
        <w:spacing w:lineRule="auto" w:line="360" w:before="0" w:after="0"/>
        <w:ind w:firstLine="709"/>
        <w:jc w:val="both"/>
        <w:rPr>
          <w:rFonts w:cs="Times New Roman"/>
          <w:szCs w:val="24"/>
        </w:rPr>
      </w:pPr>
      <w:r>
        <w:rPr>
          <w:rFonts w:eastAsia="Times New Roman" w:cs="Times New Roman"/>
          <w:b w:val="false"/>
          <w:sz w:val="24"/>
          <w:szCs w:val="24"/>
        </w:rPr>
        <w:t>Foi estabelecido um cenário de referência, construído com os parâmetros do modelo de Monod e com concentração inicial de substrato de 150 g/L e concentração inicial de biomassa de 1 g/L, valores utilizados por Zentou et al. (2019) em seus ensaios de batelada. Esse cenário serviu como base para a comparação dos demais resultados.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partir do cenário de referência, foram realizadas alterações controladas nas entradas do simulador. Sempre que possível, apenas uma condição foi modificada por vez, mantendo-se as demais constantes. Essa estratégia permitiu identificar com maior clareza a influência individual de cada variável sobre o crescimento da biomassa, o consumo do substrato e a formação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Foram considerados os seguintes grupos de cenários: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variação da concentração inicial de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b) variação da concentração inicial de biomassa;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c) comparação entre os modelos cinéticos de Monod e Andrews.</w:t>
      </w:r>
    </w:p>
    <w:p>
      <w:pPr>
        <w:pStyle w:val="Normal"/>
        <w:spacing w:lineRule="auto" w:line="360" w:before="0" w:after="0"/>
        <w:ind w:firstLine="709"/>
        <w:jc w:val="both"/>
        <w:rPr>
          <w:rFonts w:cs="Times New Roman"/>
          <w:szCs w:val="24"/>
        </w:rPr>
      </w:pPr>
      <w:r>
        <w:rPr>
          <w:rFonts w:eastAsia="Times New Roman" w:cs="Times New Roman"/>
          <w:b w:val="false"/>
          <w:sz w:val="24"/>
          <w:szCs w:val="24"/>
        </w:rPr>
        <w:t>No primeiro grupo foram simulados diferentes valores de concentração inicial de substrato, representada por S0, adotando-se 75 g/L no cenário S1 e 225 g/L no cenário S2. Essa comparação permitiu observar como a quantidade inicial de açúcar influencia o crescimento da biomassa, o tempo necessário para o consumo do substrato e a concentração final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No segundo grupo foram utilizados diferentes valores de concentração inicial de biomassa, representada por X0, com 0,5 g/L no cenário X1 e 2,0 g/L no cenário X2. O objetivo foi avaliar como a quantidade inicial de levedura modifica a velocidade de consumo do substrato e a evolução da formação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comparação entre os modelos de Monod, no cenário M1, e de Andrews, no cenário M2, foi realizada com as mesmas condições iniciais do cenário de referência, alterando-se apenas o conjunto de parâmetros cinéticos. Essa análise verificou as diferenças entre um modelo sem representação direta da inibição pelo substrato e outro que considera o efeito de concentrações elevadas de açúcar.</w:t>
      </w:r>
    </w:p>
    <w:p>
      <w:pPr>
        <w:pStyle w:val="Normal"/>
        <w:spacing w:lineRule="auto" w:line="360" w:before="0" w:after="0"/>
        <w:ind w:firstLine="709"/>
        <w:jc w:val="both"/>
        <w:rPr>
          <w:rFonts w:cs="Times New Roman"/>
          <w:szCs w:val="24"/>
        </w:rPr>
      </w:pPr>
      <w:r>
        <w:rPr>
          <w:rFonts w:eastAsia="Times New Roman" w:cs="Times New Roman"/>
          <w:b w:val="false"/>
          <w:sz w:val="24"/>
          <w:szCs w:val="24"/>
        </w:rPr>
        <w:t>O tempo final foi utilizado como horizonte de análise da simulação e definido de modo a permitir a observação do consumo do substrato e da tendência de estabilização das concentrações. Ele não foi tratado como variável operacional nem como cenário independente, pois o simples prolongamento do intervalo de cálculo não representa aumento da produção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O Quadro 5 apresenta a organização dos cenários simulados.</w:t>
      </w:r>
    </w:p>
    <w:p>
      <w:pPr>
        <w:pStyle w:val="Normal"/>
        <w:keepNext w:val="true"/>
        <w:spacing w:lineRule="auto" w:line="240" w:before="0" w:after="120"/>
        <w:ind w:hanging="0"/>
        <w:jc w:val="center"/>
        <w:rPr>
          <w:rFonts w:cs="Times New Roman"/>
          <w:szCs w:val="24"/>
        </w:rPr>
      </w:pPr>
      <w:r>
        <w:rPr>
          <w:rFonts w:eastAsia="Times New Roman" w:cs="Times New Roman"/>
          <w:b/>
          <w:bCs/>
          <w:sz w:val="22"/>
          <w:szCs w:val="24"/>
        </w:rPr>
        <w:t>Quadro 5 – Cenários definidos para a simulação</w:t>
      </w:r>
    </w:p>
    <w:tbl>
      <w:tblPr>
        <w:tblW w:w="9161" w:type="dxa"/>
        <w:jc w:val="center"/>
        <w:tblInd w:w="0" w:type="dxa"/>
        <w:tblLayout w:type="fixed"/>
        <w:tblCellMar>
          <w:top w:w="15" w:type="dxa"/>
          <w:left w:w="15" w:type="dxa"/>
          <w:bottom w:w="15" w:type="dxa"/>
          <w:right w:w="15" w:type="dxa"/>
        </w:tblCellMar>
        <w:tblLook w:val="04a0"/>
      </w:tblPr>
      <w:tblGrid>
        <w:gridCol w:w="1114"/>
        <w:gridCol w:w="3033"/>
        <w:gridCol w:w="5014"/>
      </w:tblGrid>
      <w:tr>
        <w:trPr>
          <w:tblHeader w:val="true"/>
        </w:trPr>
        <w:tc>
          <w:tcPr>
            <w:tcW w:w="1114" w:type="dxa"/>
            <w:tcBorders/>
            <w:vAlign w:val="center"/>
          </w:tcPr>
          <w:p>
            <w:pPr>
              <w:pStyle w:val="Normal"/>
              <w:spacing w:lineRule="auto" w:line="240"/>
              <w:ind w:hanging="0"/>
              <w:jc w:val="center"/>
              <w:rPr>
                <w:rFonts w:cs="Times New Roman"/>
                <w:b/>
                <w:bCs/>
                <w:szCs w:val="24"/>
              </w:rPr>
            </w:pPr>
            <w:r>
              <w:rPr>
                <w:rFonts w:cs="Times New Roman"/>
                <w:b/>
                <w:bCs/>
                <w:szCs w:val="24"/>
              </w:rPr>
              <w:t>Cenário</w:t>
            </w:r>
          </w:p>
        </w:tc>
        <w:tc>
          <w:tcPr>
            <w:tcW w:w="3033" w:type="dxa"/>
            <w:tcBorders/>
            <w:vAlign w:val="center"/>
          </w:tcPr>
          <w:p>
            <w:pPr>
              <w:pStyle w:val="Normal"/>
              <w:spacing w:lineRule="auto" w:line="240"/>
              <w:ind w:hanging="0"/>
              <w:jc w:val="center"/>
              <w:rPr>
                <w:rFonts w:cs="Times New Roman"/>
                <w:b/>
                <w:bCs/>
                <w:szCs w:val="24"/>
              </w:rPr>
            </w:pPr>
            <w:r>
              <w:rPr>
                <w:rFonts w:cs="Times New Roman"/>
                <w:b/>
                <w:bCs/>
                <w:szCs w:val="24"/>
              </w:rPr>
              <w:t>Condição modificada</w:t>
            </w:r>
          </w:p>
        </w:tc>
        <w:tc>
          <w:tcPr>
            <w:tcW w:w="5014" w:type="dxa"/>
            <w:tcBorders/>
            <w:vAlign w:val="center"/>
          </w:tcPr>
          <w:p>
            <w:pPr>
              <w:pStyle w:val="Normal"/>
              <w:spacing w:lineRule="auto" w:line="240"/>
              <w:ind w:hanging="0"/>
              <w:jc w:val="center"/>
              <w:rPr>
                <w:rFonts w:cs="Times New Roman"/>
                <w:b/>
                <w:bCs/>
                <w:szCs w:val="24"/>
              </w:rPr>
            </w:pPr>
            <w:r>
              <w:rPr>
                <w:rFonts w:cs="Times New Roman"/>
                <w:b/>
                <w:bCs/>
                <w:szCs w:val="24"/>
              </w:rPr>
              <w:t>Finalidade</w:t>
            </w:r>
          </w:p>
        </w:tc>
      </w:tr>
      <w:tr>
        <w:trPr/>
        <w:tc>
          <w:tcPr>
            <w:tcW w:w="1114" w:type="dxa"/>
            <w:tcBorders/>
            <w:vAlign w:val="center"/>
          </w:tcPr>
          <w:p>
            <w:pPr>
              <w:pStyle w:val="Normal"/>
              <w:spacing w:lineRule="auto" w:line="240"/>
              <w:ind w:hanging="0"/>
              <w:jc w:val="center"/>
              <w:rPr>
                <w:rFonts w:cs="Times New Roman"/>
                <w:szCs w:val="24"/>
              </w:rPr>
            </w:pPr>
            <w:r>
              <w:rPr>
                <w:rFonts w:cs="Times New Roman"/>
                <w:szCs w:val="24"/>
              </w:rPr>
              <w:t>Referência</w:t>
            </w:r>
          </w:p>
        </w:tc>
        <w:tc>
          <w:tcPr>
            <w:tcW w:w="3033" w:type="dxa"/>
            <w:tcBorders/>
            <w:vAlign w:val="center"/>
          </w:tcPr>
          <w:p>
            <w:pPr>
              <w:pStyle w:val="Normal"/>
              <w:spacing w:lineRule="auto" w:line="240"/>
              <w:ind w:hanging="0"/>
              <w:jc w:val="center"/>
              <w:rPr>
                <w:rFonts w:cs="Times New Roman"/>
                <w:szCs w:val="24"/>
              </w:rPr>
            </w:pPr>
            <w:r>
              <w:rPr>
                <w:rFonts w:cs="Times New Roman"/>
                <w:sz w:val="20"/>
                <w:szCs w:val="24"/>
              </w:rPr>
              <w:t>Modelo de Monod; S0 = 150 g/L; X0 = 1,0 g/L</w:t>
            </w:r>
          </w:p>
        </w:tc>
        <w:tc>
          <w:tcPr>
            <w:tcW w:w="5014" w:type="dxa"/>
            <w:tcBorders/>
            <w:vAlign w:val="center"/>
          </w:tcPr>
          <w:p>
            <w:pPr>
              <w:pStyle w:val="Normal"/>
              <w:spacing w:lineRule="auto" w:line="240"/>
              <w:ind w:hanging="0"/>
              <w:jc w:val="center"/>
              <w:rPr>
                <w:rFonts w:cs="Times New Roman"/>
                <w:szCs w:val="24"/>
              </w:rPr>
            </w:pPr>
            <w:r>
              <w:rPr>
                <w:rFonts w:cs="Times New Roman"/>
                <w:szCs w:val="24"/>
              </w:rPr>
              <w:t>Representar o sistema adotado como base para as comparações</w:t>
            </w:r>
          </w:p>
        </w:tc>
      </w:tr>
      <w:tr>
        <w:trPr/>
        <w:tc>
          <w:tcPr>
            <w:tcW w:w="1114" w:type="dxa"/>
            <w:tcBorders/>
            <w:vAlign w:val="center"/>
          </w:tcPr>
          <w:p>
            <w:pPr>
              <w:pStyle w:val="Normal"/>
              <w:spacing w:lineRule="auto" w:line="240"/>
              <w:ind w:hanging="0"/>
              <w:jc w:val="center"/>
              <w:rPr>
                <w:rFonts w:cs="Times New Roman"/>
                <w:szCs w:val="24"/>
              </w:rPr>
            </w:pPr>
            <w:r>
              <w:rPr>
                <w:rFonts w:cs="Times New Roman"/>
                <w:szCs w:val="24"/>
              </w:rPr>
              <w:t>S1</w:t>
            </w:r>
          </w:p>
        </w:tc>
        <w:tc>
          <w:tcPr>
            <w:tcW w:w="3033" w:type="dxa"/>
            <w:tcBorders/>
            <w:vAlign w:val="center"/>
          </w:tcPr>
          <w:p>
            <w:pPr>
              <w:pStyle w:val="Normal"/>
              <w:spacing w:lineRule="auto" w:line="240"/>
              <w:ind w:hanging="0"/>
              <w:jc w:val="center"/>
              <w:rPr>
                <w:rFonts w:cs="Times New Roman"/>
                <w:szCs w:val="24"/>
              </w:rPr>
            </w:pPr>
            <w:r>
              <w:rPr>
                <w:rFonts w:cs="Times New Roman"/>
                <w:sz w:val="20"/>
                <w:szCs w:val="24"/>
              </w:rPr>
              <w:t>Menor concentração inicial de substrato (S0 = 75 g/L)</w:t>
            </w:r>
          </w:p>
        </w:tc>
        <w:tc>
          <w:tcPr>
            <w:tcW w:w="5014" w:type="dxa"/>
            <w:tcBorders/>
            <w:vAlign w:val="center"/>
          </w:tcPr>
          <w:p>
            <w:pPr>
              <w:pStyle w:val="Normal"/>
              <w:spacing w:lineRule="auto" w:line="240"/>
              <w:ind w:hanging="0"/>
              <w:jc w:val="center"/>
              <w:rPr>
                <w:rFonts w:cs="Times New Roman"/>
                <w:szCs w:val="24"/>
              </w:rPr>
            </w:pPr>
            <w:r>
              <w:rPr>
                <w:rFonts w:cs="Times New Roman"/>
                <w:szCs w:val="24"/>
              </w:rPr>
              <w:t>Avaliar o comportamento do processo com menor disponibilidade inicial de açúcar</w:t>
            </w:r>
          </w:p>
        </w:tc>
      </w:tr>
      <w:tr>
        <w:trPr/>
        <w:tc>
          <w:tcPr>
            <w:tcW w:w="1114" w:type="dxa"/>
            <w:tcBorders/>
            <w:vAlign w:val="center"/>
          </w:tcPr>
          <w:p>
            <w:pPr>
              <w:pStyle w:val="Normal"/>
              <w:spacing w:lineRule="auto" w:line="240"/>
              <w:ind w:hanging="0"/>
              <w:jc w:val="center"/>
              <w:rPr>
                <w:rFonts w:cs="Times New Roman"/>
                <w:szCs w:val="24"/>
              </w:rPr>
            </w:pPr>
            <w:r>
              <w:rPr>
                <w:rFonts w:cs="Times New Roman"/>
                <w:szCs w:val="24"/>
              </w:rPr>
              <w:t>S2</w:t>
            </w:r>
          </w:p>
        </w:tc>
        <w:tc>
          <w:tcPr>
            <w:tcW w:w="3033" w:type="dxa"/>
            <w:tcBorders/>
            <w:vAlign w:val="center"/>
          </w:tcPr>
          <w:p>
            <w:pPr>
              <w:pStyle w:val="Normal"/>
              <w:spacing w:lineRule="auto" w:line="240"/>
              <w:ind w:hanging="0"/>
              <w:jc w:val="center"/>
              <w:rPr>
                <w:rFonts w:cs="Times New Roman"/>
                <w:szCs w:val="24"/>
              </w:rPr>
            </w:pPr>
            <w:r>
              <w:rPr>
                <w:rFonts w:cs="Times New Roman"/>
                <w:sz w:val="20"/>
                <w:szCs w:val="24"/>
              </w:rPr>
              <w:t>Maior concentração inicial de substrato (S0 = 225 g/L)</w:t>
            </w:r>
          </w:p>
        </w:tc>
        <w:tc>
          <w:tcPr>
            <w:tcW w:w="5014" w:type="dxa"/>
            <w:tcBorders/>
            <w:vAlign w:val="center"/>
          </w:tcPr>
          <w:p>
            <w:pPr>
              <w:pStyle w:val="Normal"/>
              <w:spacing w:lineRule="auto" w:line="240"/>
              <w:ind w:hanging="0"/>
              <w:jc w:val="center"/>
              <w:rPr>
                <w:rFonts w:cs="Times New Roman"/>
                <w:szCs w:val="24"/>
              </w:rPr>
            </w:pPr>
            <w:r>
              <w:rPr>
                <w:rFonts w:cs="Times New Roman"/>
                <w:szCs w:val="24"/>
              </w:rPr>
              <w:t>Avaliar o efeito da maior disponibilidade de açúcar e a possível ocorrência de inibição</w:t>
            </w:r>
          </w:p>
        </w:tc>
      </w:tr>
      <w:tr>
        <w:trPr/>
        <w:tc>
          <w:tcPr>
            <w:tcW w:w="1114" w:type="dxa"/>
            <w:tcBorders/>
            <w:vAlign w:val="center"/>
          </w:tcPr>
          <w:p>
            <w:pPr>
              <w:pStyle w:val="Normal"/>
              <w:spacing w:lineRule="auto" w:line="240"/>
              <w:ind w:hanging="0"/>
              <w:jc w:val="center"/>
              <w:rPr>
                <w:rFonts w:cs="Times New Roman"/>
                <w:szCs w:val="24"/>
              </w:rPr>
            </w:pPr>
            <w:r>
              <w:rPr>
                <w:rFonts w:cs="Times New Roman"/>
                <w:szCs w:val="24"/>
              </w:rPr>
              <w:t>X1</w:t>
            </w:r>
          </w:p>
        </w:tc>
        <w:tc>
          <w:tcPr>
            <w:tcW w:w="3033" w:type="dxa"/>
            <w:tcBorders/>
            <w:vAlign w:val="center"/>
          </w:tcPr>
          <w:p>
            <w:pPr>
              <w:pStyle w:val="Normal"/>
              <w:spacing w:lineRule="auto" w:line="240"/>
              <w:ind w:hanging="0"/>
              <w:jc w:val="center"/>
              <w:rPr>
                <w:rFonts w:cs="Times New Roman"/>
                <w:szCs w:val="24"/>
              </w:rPr>
            </w:pPr>
            <w:r>
              <w:rPr>
                <w:rFonts w:cs="Times New Roman"/>
                <w:sz w:val="20"/>
                <w:szCs w:val="24"/>
              </w:rPr>
              <w:t>Menor concentração inicial de biomassa (X0 = 0,5 g/L)</w:t>
            </w:r>
          </w:p>
        </w:tc>
        <w:tc>
          <w:tcPr>
            <w:tcW w:w="5014" w:type="dxa"/>
            <w:tcBorders/>
            <w:vAlign w:val="center"/>
          </w:tcPr>
          <w:p>
            <w:pPr>
              <w:pStyle w:val="Normal"/>
              <w:spacing w:lineRule="auto" w:line="240"/>
              <w:ind w:hanging="0"/>
              <w:jc w:val="center"/>
              <w:rPr>
                <w:rFonts w:cs="Times New Roman"/>
                <w:szCs w:val="24"/>
              </w:rPr>
            </w:pPr>
            <w:r>
              <w:rPr>
                <w:rFonts w:cs="Times New Roman"/>
                <w:szCs w:val="24"/>
              </w:rPr>
              <w:t>Verificar a influência de uma menor quantidade inicial de levedura</w:t>
            </w:r>
          </w:p>
        </w:tc>
      </w:tr>
      <w:tr>
        <w:trPr/>
        <w:tc>
          <w:tcPr>
            <w:tcW w:w="1114" w:type="dxa"/>
            <w:tcBorders/>
            <w:vAlign w:val="center"/>
          </w:tcPr>
          <w:p>
            <w:pPr>
              <w:pStyle w:val="Normal"/>
              <w:spacing w:lineRule="auto" w:line="240"/>
              <w:ind w:hanging="0"/>
              <w:jc w:val="center"/>
              <w:rPr>
                <w:rFonts w:cs="Times New Roman"/>
                <w:szCs w:val="24"/>
              </w:rPr>
            </w:pPr>
            <w:r>
              <w:rPr>
                <w:rFonts w:cs="Times New Roman"/>
                <w:szCs w:val="24"/>
              </w:rPr>
              <w:t>X2</w:t>
            </w:r>
          </w:p>
        </w:tc>
        <w:tc>
          <w:tcPr>
            <w:tcW w:w="3033" w:type="dxa"/>
            <w:tcBorders/>
            <w:vAlign w:val="center"/>
          </w:tcPr>
          <w:p>
            <w:pPr>
              <w:pStyle w:val="Normal"/>
              <w:spacing w:lineRule="auto" w:line="240"/>
              <w:ind w:hanging="0"/>
              <w:jc w:val="center"/>
              <w:rPr>
                <w:rFonts w:cs="Times New Roman"/>
                <w:szCs w:val="24"/>
              </w:rPr>
            </w:pPr>
            <w:r>
              <w:rPr>
                <w:rFonts w:cs="Times New Roman"/>
                <w:sz w:val="20"/>
                <w:szCs w:val="24"/>
              </w:rPr>
              <w:t>Maior concentração inicial de biomassa (X0 = 2,0 g/L)</w:t>
            </w:r>
          </w:p>
        </w:tc>
        <w:tc>
          <w:tcPr>
            <w:tcW w:w="5014" w:type="dxa"/>
            <w:tcBorders/>
            <w:vAlign w:val="center"/>
          </w:tcPr>
          <w:p>
            <w:pPr>
              <w:pStyle w:val="Normal"/>
              <w:spacing w:lineRule="auto" w:line="240"/>
              <w:ind w:hanging="0"/>
              <w:jc w:val="center"/>
              <w:rPr>
                <w:rFonts w:cs="Times New Roman"/>
                <w:szCs w:val="24"/>
              </w:rPr>
            </w:pPr>
            <w:r>
              <w:rPr>
                <w:rFonts w:cs="Times New Roman"/>
                <w:szCs w:val="24"/>
              </w:rPr>
              <w:t>Verificar a influência de uma maior quantidade inicial de levedura</w:t>
            </w:r>
          </w:p>
        </w:tc>
      </w:tr>
      <w:tr>
        <w:trPr/>
        <w:tc>
          <w:tcPr>
            <w:tcW w:w="1114" w:type="dxa"/>
            <w:tcBorders/>
            <w:vAlign w:val="center"/>
          </w:tcPr>
          <w:p>
            <w:pPr>
              <w:pStyle w:val="Normal"/>
              <w:spacing w:lineRule="auto" w:line="240"/>
              <w:ind w:hanging="0"/>
              <w:jc w:val="center"/>
              <w:rPr>
                <w:rFonts w:cs="Times New Roman"/>
                <w:szCs w:val="24"/>
              </w:rPr>
            </w:pPr>
            <w:r>
              <w:rPr>
                <w:rFonts w:cs="Times New Roman"/>
                <w:szCs w:val="24"/>
              </w:rPr>
              <w:t>M1</w:t>
            </w:r>
          </w:p>
        </w:tc>
        <w:tc>
          <w:tcPr>
            <w:tcW w:w="3033" w:type="dxa"/>
            <w:tcBorders/>
            <w:vAlign w:val="center"/>
          </w:tcPr>
          <w:p>
            <w:pPr>
              <w:pStyle w:val="Normal"/>
              <w:spacing w:lineRule="auto" w:line="240"/>
              <w:ind w:hanging="0"/>
              <w:jc w:val="center"/>
              <w:rPr>
                <w:rFonts w:cs="Times New Roman"/>
                <w:szCs w:val="24"/>
              </w:rPr>
            </w:pPr>
            <w:r>
              <w:rPr>
                <w:rFonts w:cs="Times New Roman"/>
                <w:sz w:val="20"/>
                <w:szCs w:val="24"/>
              </w:rPr>
              <w:t>Utilização do modelo de Monod nas condições de referência</w:t>
            </w:r>
          </w:p>
        </w:tc>
        <w:tc>
          <w:tcPr>
            <w:tcW w:w="5014" w:type="dxa"/>
            <w:tcBorders/>
            <w:vAlign w:val="center"/>
          </w:tcPr>
          <w:p>
            <w:pPr>
              <w:pStyle w:val="Normal"/>
              <w:spacing w:lineRule="auto" w:line="240"/>
              <w:ind w:hanging="0"/>
              <w:jc w:val="center"/>
              <w:rPr>
                <w:rFonts w:cs="Times New Roman"/>
                <w:szCs w:val="24"/>
              </w:rPr>
            </w:pPr>
            <w:r>
              <w:rPr>
                <w:rFonts w:cs="Times New Roman"/>
                <w:szCs w:val="24"/>
              </w:rPr>
              <w:t>Representar o crescimento sem considerar explicitamente a inibição pelo excesso de substrato</w:t>
            </w:r>
          </w:p>
        </w:tc>
      </w:tr>
      <w:tr>
        <w:trPr/>
        <w:tc>
          <w:tcPr>
            <w:tcW w:w="1114" w:type="dxa"/>
            <w:tcBorders/>
            <w:vAlign w:val="center"/>
          </w:tcPr>
          <w:p>
            <w:pPr>
              <w:pStyle w:val="Normal"/>
              <w:spacing w:lineRule="auto" w:line="240"/>
              <w:ind w:hanging="0"/>
              <w:jc w:val="center"/>
              <w:rPr>
                <w:rFonts w:cs="Times New Roman"/>
                <w:szCs w:val="24"/>
              </w:rPr>
            </w:pPr>
            <w:r>
              <w:rPr>
                <w:rFonts w:cs="Times New Roman"/>
                <w:szCs w:val="24"/>
              </w:rPr>
              <w:t>M2</w:t>
            </w:r>
          </w:p>
        </w:tc>
        <w:tc>
          <w:tcPr>
            <w:tcW w:w="3033" w:type="dxa"/>
            <w:tcBorders/>
            <w:vAlign w:val="center"/>
          </w:tcPr>
          <w:p>
            <w:pPr>
              <w:pStyle w:val="Normal"/>
              <w:spacing w:lineRule="auto" w:line="240"/>
              <w:ind w:hanging="0"/>
              <w:jc w:val="center"/>
              <w:rPr>
                <w:rFonts w:cs="Times New Roman"/>
                <w:szCs w:val="24"/>
              </w:rPr>
            </w:pPr>
            <w:r>
              <w:rPr>
                <w:rFonts w:cs="Times New Roman"/>
                <w:sz w:val="20"/>
                <w:szCs w:val="24"/>
              </w:rPr>
              <w:t>Utilização do modelo de Andrews nas condições de referência</w:t>
            </w:r>
          </w:p>
        </w:tc>
        <w:tc>
          <w:tcPr>
            <w:tcW w:w="5014" w:type="dxa"/>
            <w:tcBorders/>
            <w:vAlign w:val="center"/>
          </w:tcPr>
          <w:p>
            <w:pPr>
              <w:pStyle w:val="Normal"/>
              <w:spacing w:lineRule="auto" w:line="240"/>
              <w:ind w:hanging="0"/>
              <w:jc w:val="center"/>
              <w:rPr>
                <w:rFonts w:cs="Times New Roman"/>
                <w:szCs w:val="24"/>
              </w:rPr>
            </w:pPr>
            <w:r>
              <w:rPr>
                <w:rFonts w:cs="Times New Roman"/>
                <w:szCs w:val="24"/>
              </w:rPr>
              <w:t>Representar o crescimento considerando a possível inibição por excesso de substrato</w:t>
            </w:r>
          </w:p>
        </w:tc>
      </w:tr>
    </w:tbl>
    <w:p>
      <w:pPr>
        <w:pStyle w:val="Normal"/>
        <w:keepNext w:val="false"/>
        <w:spacing w:lineRule="auto" w:line="240" w:before="0" w:after="120"/>
        <w:ind w:hanging="0"/>
        <w:jc w:val="center"/>
        <w:rPr>
          <w:rFonts w:cs="Times New Roman"/>
          <w:szCs w:val="24"/>
        </w:rPr>
      </w:pPr>
      <w:r>
        <w:rPr>
          <w:rFonts w:eastAsia="Times New Roman" w:cs="Times New Roman"/>
          <w:b w:val="false"/>
          <w:bCs/>
          <w:sz w:val="20"/>
          <w:szCs w:val="24"/>
        </w:rPr>
        <w:t>Fonte: elaboração própria (2026).</w:t>
      </w:r>
    </w:p>
    <w:p>
      <w:pPr>
        <w:pStyle w:val="Normal"/>
        <w:spacing w:lineRule="auto" w:line="360" w:before="0" w:after="0"/>
        <w:ind w:firstLine="709"/>
        <w:jc w:val="both"/>
        <w:rPr>
          <w:rFonts w:cs="Times New Roman"/>
          <w:szCs w:val="24"/>
        </w:rPr>
      </w:pPr>
      <w:r>
        <w:rPr>
          <w:rFonts w:eastAsia="Times New Roman" w:cs="Times New Roman"/>
          <w:b w:val="false"/>
          <w:sz w:val="24"/>
          <w:szCs w:val="24"/>
        </w:rPr>
        <w:t>Os valores numéricos utilizados em cada cenário foram definidos após a seleção da fonte experimental e correspondem às faixas empregadas por Zentou et al. (2019), de modo que não foram adotadas concentrações arbitrárias sem sustentação científica.</w:t>
      </w:r>
    </w:p>
    <w:p>
      <w:pPr>
        <w:pStyle w:val="Normal"/>
        <w:spacing w:lineRule="auto" w:line="360" w:before="0" w:after="0"/>
        <w:ind w:firstLine="709"/>
        <w:jc w:val="both"/>
        <w:rPr>
          <w:rFonts w:cs="Times New Roman"/>
          <w:szCs w:val="24"/>
        </w:rPr>
      </w:pPr>
      <w:r>
        <w:rPr>
          <w:rFonts w:eastAsia="Times New Roman" w:cs="Times New Roman"/>
          <w:b w:val="false"/>
          <w:sz w:val="24"/>
          <w:szCs w:val="24"/>
        </w:rPr>
        <w:t>Temperatura, pH e agitação não foram modificados no simulador, pois não foram incorporadas ao modelo relações matemáticas capazes de representar seus efeitos sobre os parâmetros cinéticos. Essas condições foram mantidas conforme o estudo utilizado como referência e estão mencionadas na caracterização dos cenários.</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garantir a possibilidade de reprodução das simulações, cada execução registrou:</w:t>
      </w:r>
    </w:p>
    <w:p>
      <w:pPr>
        <w:pStyle w:val="Normal"/>
        <w:spacing w:lineRule="auto" w:line="360" w:before="0" w:after="0"/>
        <w:ind w:firstLine="709"/>
        <w:jc w:val="both"/>
        <w:rPr>
          <w:rFonts w:cs="Times New Roman"/>
          <w:szCs w:val="24"/>
        </w:rPr>
      </w:pPr>
      <w:r>
        <w:rPr>
          <w:rFonts w:eastAsia="Times New Roman" w:cs="Times New Roman"/>
          <w:b w:val="false"/>
          <w:sz w:val="24"/>
          <w:szCs w:val="24"/>
        </w:rPr>
        <w:t>a) modelo cinético utilizado;</w:t>
      </w:r>
    </w:p>
    <w:p>
      <w:pPr>
        <w:pStyle w:val="Normal"/>
        <w:spacing w:lineRule="auto" w:line="360" w:before="0" w:after="0"/>
        <w:ind w:firstLine="709"/>
        <w:jc w:val="both"/>
        <w:rPr>
          <w:rFonts w:cs="Times New Roman"/>
          <w:szCs w:val="24"/>
        </w:rPr>
      </w:pPr>
      <w:r>
        <w:rPr>
          <w:rFonts w:eastAsia="Times New Roman" w:cs="Times New Roman"/>
          <w:b w:val="false"/>
          <w:sz w:val="24"/>
          <w:szCs w:val="24"/>
        </w:rPr>
        <w:t>b) concentrações iniciais de biomassa, substrato 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c) valores dos parâmetros cinéticos;</w:t>
      </w:r>
    </w:p>
    <w:p>
      <w:pPr>
        <w:pStyle w:val="Normal"/>
        <w:spacing w:lineRule="auto" w:line="360" w:before="0" w:after="0"/>
        <w:ind w:firstLine="709"/>
        <w:jc w:val="both"/>
        <w:rPr>
          <w:rFonts w:cs="Times New Roman"/>
          <w:szCs w:val="24"/>
        </w:rPr>
      </w:pPr>
      <w:r>
        <w:rPr>
          <w:rFonts w:eastAsia="Times New Roman" w:cs="Times New Roman"/>
          <w:b w:val="false"/>
          <w:sz w:val="24"/>
          <w:szCs w:val="24"/>
        </w:rPr>
        <w:t>d) tempo inicial e final da simulação;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e) método numérico empregado;</w:t>
      </w:r>
    </w:p>
    <w:p>
      <w:pPr>
        <w:pStyle w:val="Normal"/>
        <w:spacing w:lineRule="auto" w:line="360" w:before="0" w:after="0"/>
        <w:ind w:firstLine="709"/>
        <w:jc w:val="both"/>
        <w:rPr>
          <w:rFonts w:cs="Times New Roman"/>
          <w:szCs w:val="24"/>
        </w:rPr>
      </w:pPr>
      <w:r>
        <w:rPr>
          <w:rFonts w:eastAsia="Times New Roman" w:cs="Times New Roman"/>
          <w:b w:val="false"/>
          <w:sz w:val="24"/>
          <w:szCs w:val="24"/>
        </w:rPr>
        <w:t>f) fonte dos dados utilizados.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Os resultados de cada cenário foram apresentados por meio de tabelas e gráficos. As comparações buscaram identificar diferenças na velocidade de crescimento da biomassa, no tempo de consumo do substrato, na formação de etanol e no comportamento final das concentrações.</w:t>
      </w:r>
    </w:p>
    <w:p>
      <w:pPr>
        <w:pStyle w:val="Normal"/>
        <w:spacing w:lineRule="auto" w:line="360" w:before="0" w:after="0"/>
        <w:ind w:firstLine="709"/>
        <w:jc w:val="both"/>
        <w:rPr>
          <w:rFonts w:cs="Times New Roman"/>
          <w:szCs w:val="24"/>
        </w:rPr>
      </w:pPr>
      <w:r>
        <w:rPr>
          <w:rFonts w:eastAsia="Times New Roman" w:cs="Times New Roman"/>
          <w:b w:val="false"/>
          <w:sz w:val="24"/>
          <w:szCs w:val="24"/>
        </w:rPr>
        <w:t>A análise dos cenários não teve como finalidade indicar condições industriais ótimas de operação. Seu objetivo foi demonstrar como alterações controladas nas entradas e nos modelos matemáticos influenciam as respostas produzidas pelo simulador.</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28" w:name="_Toc237202900"/>
      <w:r>
        <w:rPr>
          <w:rFonts w:eastAsia="Times New Roman" w:cs="Times New Roman" w:ascii="Times New Roman" w:hAnsi="Times New Roman"/>
          <w:b/>
          <w:bCs/>
          <w:color w:val="auto"/>
          <w:sz w:val="24"/>
          <w:szCs w:val="24"/>
        </w:rPr>
        <w:t>4.6 Geração e análise dos resultados</w:t>
      </w:r>
      <w:bookmarkEnd w:id="28"/>
    </w:p>
    <w:p>
      <w:pPr>
        <w:pStyle w:val="Normal"/>
        <w:spacing w:lineRule="auto" w:line="360" w:before="0" w:after="0"/>
        <w:ind w:firstLine="709"/>
        <w:jc w:val="both"/>
        <w:rPr>
          <w:rFonts w:cs="Times New Roman"/>
          <w:szCs w:val="24"/>
        </w:rPr>
      </w:pPr>
      <w:r>
        <w:rPr>
          <w:rFonts w:eastAsia="Times New Roman" w:cs="Times New Roman"/>
          <w:b w:val="false"/>
          <w:sz w:val="24"/>
          <w:szCs w:val="24"/>
        </w:rPr>
        <w:t>Após a execução de cada cenário, os resultados fornecidos pelo simulador foram organizados em tabelas e gráficos, permitindo acompanhar a evolução das concentrações de biomassa, substrato e etanol ao longo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Os dados numéricos foram obtidos a partir da solução do sistema de equações diferenciais e armazenados em vetores correspondentes aos instantes definidos para a simulação. Para cada instante, foram registrados os valores de:</w:t>
      </w:r>
    </w:p>
    <w:p>
      <w:pPr>
        <w:pStyle w:val="Normal"/>
        <w:spacing w:lineRule="auto" w:line="360" w:before="0" w:after="0"/>
        <w:ind w:firstLine="709"/>
        <w:jc w:val="both"/>
        <w:rPr>
          <w:rFonts w:cs="Times New Roman"/>
          <w:szCs w:val="24"/>
        </w:rPr>
      </w:pPr>
      <w:r>
        <w:rPr>
          <w:rFonts w:eastAsia="Times New Roman" w:cs="Times New Roman"/>
          <w:b w:val="false"/>
          <w:sz w:val="24"/>
          <w:szCs w:val="24"/>
        </w:rPr>
        <w:t>a) tempo de fermentação;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b) concentração de biomassa;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c) concentração de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d) concentração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Os principais resultados foram apresentados por meio de gráficos de concentração em função do tempo. Foram geradas as seguintes representações:</w:t>
      </w:r>
    </w:p>
    <w:p>
      <w:pPr>
        <w:pStyle w:val="Normal"/>
        <w:spacing w:lineRule="auto" w:line="360" w:before="0" w:after="0"/>
        <w:ind w:firstLine="709"/>
        <w:jc w:val="both"/>
        <w:rPr>
          <w:rFonts w:cs="Times New Roman"/>
          <w:szCs w:val="24"/>
        </w:rPr>
      </w:pPr>
      <w:r>
        <w:rPr>
          <w:rFonts w:eastAsia="Times New Roman" w:cs="Times New Roman"/>
          <w:b w:val="false"/>
          <w:sz w:val="24"/>
          <w:szCs w:val="24"/>
        </w:rPr>
        <w:t>a) biomassa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b) substrato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c) etanol em função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d) biomassa, substrato e etanol reunidos em uma mesma representação;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e) comparação entre os modelos de Monod e Andrews;</w:t>
      </w:r>
    </w:p>
    <w:p>
      <w:pPr>
        <w:pStyle w:val="Normal"/>
        <w:spacing w:lineRule="auto" w:line="360" w:before="0" w:after="0"/>
        <w:ind w:firstLine="709"/>
        <w:jc w:val="both"/>
        <w:rPr>
          <w:rFonts w:cs="Times New Roman"/>
          <w:szCs w:val="24"/>
        </w:rPr>
      </w:pPr>
      <w:r>
        <w:rPr>
          <w:rFonts w:eastAsia="Times New Roman" w:cs="Times New Roman"/>
          <w:b w:val="false"/>
          <w:sz w:val="24"/>
          <w:szCs w:val="24"/>
        </w:rPr>
        <w:t>f) comparação entre diferentes condições iniciais de substrato e biomassa.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Cada gráfico apresenta identificação dos eixos, unidades de medida e legenda. O tempo foi representado no eixo horizontal e as concentrações, no eixo vertical.</w:t>
      </w:r>
    </w:p>
    <w:p>
      <w:pPr>
        <w:pStyle w:val="Normal"/>
        <w:spacing w:lineRule="auto" w:line="360" w:before="0" w:after="0"/>
        <w:ind w:firstLine="709"/>
        <w:jc w:val="both"/>
        <w:rPr>
          <w:rFonts w:cs="Times New Roman"/>
          <w:szCs w:val="24"/>
        </w:rPr>
      </w:pPr>
      <w:r>
        <w:rPr>
          <w:rFonts w:eastAsia="Times New Roman" w:cs="Times New Roman"/>
          <w:b w:val="false"/>
          <w:sz w:val="24"/>
          <w:szCs w:val="24"/>
        </w:rPr>
        <w:t>Como as concentrações de biomassa, substrato e etanol apresentaram escalas diferentes em alguns cenários, foram utilizados gráficos separados, evitando que uma das curvas dificultasse a visualização das demais.</w:t>
      </w:r>
    </w:p>
    <w:p>
      <w:pPr>
        <w:pStyle w:val="Normal"/>
        <w:spacing w:lineRule="auto" w:line="360" w:before="0" w:after="0"/>
        <w:ind w:firstLine="709"/>
        <w:jc w:val="both"/>
        <w:rPr>
          <w:rFonts w:cs="Times New Roman"/>
          <w:szCs w:val="24"/>
        </w:rPr>
      </w:pPr>
      <w:r>
        <w:rPr>
          <w:rFonts w:eastAsia="Times New Roman" w:cs="Times New Roman"/>
          <w:b w:val="false"/>
          <w:sz w:val="24"/>
          <w:szCs w:val="24"/>
        </w:rPr>
        <w:t>A análise da biomassa buscou verificar o crescimento da população de Saccharomyces cerevisiae e sua estabilização ao longo da fermentação. O comportamento esperado era de aumento inicial da concentração celular, seguido de redução progressiva da velocidade de crescimento à medida que o substrato fosse consumido ou que condições limitantes se tornassem relevantes.</w:t>
      </w:r>
    </w:p>
    <w:p>
      <w:pPr>
        <w:pStyle w:val="Normal"/>
        <w:spacing w:lineRule="auto" w:line="360" w:before="0" w:after="0"/>
        <w:ind w:firstLine="709"/>
        <w:jc w:val="both"/>
        <w:rPr>
          <w:rFonts w:cs="Times New Roman"/>
          <w:szCs w:val="24"/>
        </w:rPr>
      </w:pPr>
      <w:r>
        <w:rPr>
          <w:rFonts w:eastAsia="Times New Roman" w:cs="Times New Roman"/>
          <w:b w:val="false"/>
          <w:sz w:val="24"/>
          <w:szCs w:val="24"/>
        </w:rPr>
        <w:t>A análise do substrato verificou sua redução ao longo do tempo, o ritmo de consumo do açúcar, o instante em que sua concentração se aproxima do esgotamento e a possível permanência de substrato residual ao final da simulação.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o etanol, foi analisado o aumento de sua concentração durante a fermentação e a tendência de estabilização quando o consumo de substrato diminuía. Também foi observada a relação entre a quantidade de açúcar consumida e a quantidade de produto formada.</w:t>
      </w:r>
    </w:p>
    <w:p>
      <w:pPr>
        <w:pStyle w:val="Normal"/>
        <w:spacing w:lineRule="auto" w:line="360" w:before="0" w:after="0"/>
        <w:ind w:firstLine="709"/>
        <w:jc w:val="both"/>
        <w:rPr>
          <w:rFonts w:cs="Times New Roman"/>
          <w:szCs w:val="24"/>
        </w:rPr>
      </w:pPr>
      <w:r>
        <w:rPr>
          <w:rFonts w:eastAsia="Times New Roman" w:cs="Times New Roman"/>
          <w:b w:val="false"/>
          <w:sz w:val="24"/>
          <w:szCs w:val="24"/>
        </w:rPr>
        <w:t>Além das curvas individuais, a representação conjunta das variáveis permitiu visualizar a relação entre crescimento celular, consumo de açúcar e formação de etanol, o que facilitou a interpretação do comportamento global da fermentação.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Nos cenários em que foram comparados os modelos de Monod e Andrews, analisaram-se as diferenças na velocidade de crescimento da biomassa e no consumo do substrato, especialmente em condições de maior concentração inicial de açúcar. Verificou-se ainda se o modelo de Andrews apresentava redução do crescimento em razão do termo de inibição pelo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Para auxiliar a interpretação, foram calculados os seguintes indicadores complementares:</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concentração final de biomassa;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b) concentração final de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c) concentração final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d) quantidade de substrato consumido;</w:t>
      </w:r>
    </w:p>
    <w:p>
      <w:pPr>
        <w:pStyle w:val="Normal"/>
        <w:spacing w:lineRule="auto" w:line="360" w:before="0" w:after="0"/>
        <w:ind w:firstLine="709"/>
        <w:jc w:val="both"/>
        <w:rPr>
          <w:rFonts w:cs="Times New Roman"/>
          <w:szCs w:val="24"/>
        </w:rPr>
      </w:pPr>
      <w:r>
        <w:rPr>
          <w:rFonts w:eastAsia="Times New Roman" w:cs="Times New Roman"/>
          <w:b w:val="false"/>
          <w:sz w:val="24"/>
          <w:szCs w:val="24"/>
        </w:rPr>
        <w:t>e) etanol produzido;</w:t>
      </w:r>
    </w:p>
    <w:p>
      <w:pPr>
        <w:pStyle w:val="Normal"/>
        <w:spacing w:lineRule="auto" w:line="360" w:before="0" w:after="0"/>
        <w:ind w:firstLine="709"/>
        <w:jc w:val="both"/>
        <w:rPr>
          <w:rFonts w:cs="Times New Roman"/>
          <w:szCs w:val="24"/>
        </w:rPr>
      </w:pPr>
      <w:r>
        <w:rPr>
          <w:rFonts w:eastAsia="Times New Roman" w:cs="Times New Roman"/>
          <w:b w:val="false"/>
          <w:sz w:val="24"/>
          <w:szCs w:val="24"/>
        </w:rPr>
        <w:t>f) rendimento aparente de etanol em relação ao substrato consumido;</w:t>
      </w:r>
    </w:p>
    <w:p>
      <w:pPr>
        <w:pStyle w:val="Normal"/>
        <w:spacing w:lineRule="auto" w:line="360" w:before="0" w:after="0"/>
        <w:ind w:firstLine="709"/>
        <w:jc w:val="both"/>
        <w:rPr>
          <w:rFonts w:cs="Times New Roman"/>
          <w:szCs w:val="24"/>
        </w:rPr>
      </w:pPr>
      <w:r>
        <w:rPr>
          <w:rFonts w:eastAsia="Times New Roman" w:cs="Times New Roman"/>
          <w:b w:val="false"/>
          <w:sz w:val="24"/>
          <w:szCs w:val="24"/>
        </w:rPr>
        <w:t>g) produtividade volumétrica média de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O substrato consumido foi calculado por:</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S consumido = S₀ − Sfinal</w:t>
      </w:r>
    </w:p>
    <w:p>
      <w:pPr>
        <w:pStyle w:val="Normal"/>
        <w:spacing w:lineRule="auto" w:line="360" w:before="0" w:after="0"/>
        <w:ind w:firstLine="709"/>
        <w:jc w:val="both"/>
        <w:rPr>
          <w:rFonts w:cs="Times New Roman"/>
          <w:szCs w:val="24"/>
        </w:rPr>
      </w:pPr>
      <w:r>
        <w:rPr>
          <w:rFonts w:eastAsia="Times New Roman" w:cs="Times New Roman"/>
          <w:b w:val="false"/>
          <w:sz w:val="24"/>
          <w:szCs w:val="24"/>
        </w:rPr>
        <w:t>O etanol produzido foi calculado por:</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P produzido = Pfinal − P₀</w:t>
      </w:r>
    </w:p>
    <w:p>
      <w:pPr>
        <w:pStyle w:val="Normal"/>
        <w:spacing w:lineRule="auto" w:line="360" w:before="0" w:after="0"/>
        <w:ind w:firstLine="709"/>
        <w:jc w:val="both"/>
        <w:rPr>
          <w:rFonts w:cs="Times New Roman"/>
          <w:szCs w:val="24"/>
        </w:rPr>
      </w:pPr>
      <w:r>
        <w:rPr>
          <w:rFonts w:eastAsia="Times New Roman" w:cs="Times New Roman"/>
          <w:b w:val="false"/>
          <w:sz w:val="24"/>
          <w:szCs w:val="24"/>
        </w:rPr>
        <w:t>O rendimento aparente de etanol em relação ao substrato foi calculado por:</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Yₚ/ₛ, aparente = (Pfinal − P₀)/(S₀ − Sfinal)</w:t>
      </w:r>
    </w:p>
    <w:p>
      <w:pPr>
        <w:pStyle w:val="Normal"/>
        <w:spacing w:lineRule="auto" w:line="360" w:before="0" w:after="0"/>
        <w:ind w:firstLine="709"/>
        <w:jc w:val="both"/>
        <w:rPr>
          <w:rFonts w:cs="Times New Roman"/>
          <w:szCs w:val="24"/>
        </w:rPr>
      </w:pPr>
      <w:r>
        <w:rPr>
          <w:rFonts w:eastAsia="Times New Roman" w:cs="Times New Roman"/>
          <w:b w:val="false"/>
          <w:sz w:val="24"/>
          <w:szCs w:val="24"/>
        </w:rPr>
        <w:t>A produtividade volumétrica média de etanol foi calculada pela expressão a seguir, adotando-se como referência de tempo o instante em que 95 % do substrato inicial havia sido consumido, denominado t95. Essa escolha evita que o indicador seja artificialmente reduzido pelo período em que o sistema já se encontra estabilizado e não produz mais etanol:</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Qp = (Pfinal − P0)/t95</w:t>
      </w:r>
    </w:p>
    <w:p>
      <w:pPr>
        <w:pStyle w:val="Normal"/>
        <w:spacing w:lineRule="auto" w:line="360" w:before="0" w:after="0"/>
        <w:ind w:firstLine="709"/>
        <w:jc w:val="both"/>
        <w:rPr>
          <w:rFonts w:cs="Times New Roman"/>
          <w:szCs w:val="24"/>
        </w:rPr>
      </w:pPr>
      <w:r>
        <w:rPr>
          <w:rFonts w:eastAsia="Times New Roman" w:cs="Times New Roman"/>
          <w:b w:val="false"/>
          <w:sz w:val="24"/>
          <w:szCs w:val="24"/>
        </w:rPr>
        <w:t>Em que:</w:t>
      </w:r>
    </w:p>
    <w:p>
      <w:pPr>
        <w:pStyle w:val="Normal"/>
        <w:numPr>
          <w:ilvl w:val="0"/>
          <w:numId w:val="3"/>
        </w:numPr>
        <w:spacing w:lineRule="auto" w:line="360" w:before="0" w:after="0"/>
        <w:ind w:firstLine="709"/>
        <w:jc w:val="both"/>
        <w:rPr>
          <w:rFonts w:cs="Times New Roman"/>
          <w:szCs w:val="24"/>
        </w:rPr>
      </w:pPr>
      <w:r>
        <w:rPr>
          <w:rFonts w:eastAsia="Times New Roman" w:cs="Times New Roman"/>
          <w:b w:val="false"/>
          <w:bCs/>
          <w:sz w:val="24"/>
          <w:szCs w:val="24"/>
        </w:rPr>
        <w:t>Yₚ/ₛ, aparente</w:t>
      </w:r>
      <w:r>
        <w:rPr>
          <w:rFonts w:eastAsia="Times New Roman" w:cs="Times New Roman"/>
          <w:b w:val="false"/>
          <w:sz w:val="24"/>
          <w:szCs w:val="24"/>
        </w:rPr>
        <w:t xml:space="preserve"> representa o rendimento observado na simulação, em g de etanol por g de substrato consumido;</w:t>
      </w:r>
    </w:p>
    <w:p>
      <w:pPr>
        <w:pStyle w:val="Normal"/>
        <w:numPr>
          <w:ilvl w:val="0"/>
          <w:numId w:val="3"/>
        </w:numPr>
        <w:spacing w:lineRule="auto" w:line="360" w:before="120" w:after="120"/>
        <w:ind w:hanging="0"/>
        <w:jc w:val="center"/>
        <w:rPr>
          <w:rFonts w:cs="Times New Roman"/>
          <w:szCs w:val="24"/>
        </w:rPr>
      </w:pPr>
      <w:r>
        <w:rPr>
          <w:rFonts w:eastAsia="Times New Roman" w:cs="Times New Roman"/>
          <w:b w:val="false"/>
          <w:bCs/>
          <w:sz w:val="24"/>
          <w:szCs w:val="24"/>
        </w:rPr>
        <w:t>Qₚ</w:t>
      </w:r>
      <w:r>
        <w:rPr>
          <w:rFonts w:eastAsia="Times New Roman" w:cs="Times New Roman"/>
          <w:b w:val="false"/>
          <w:sz w:val="24"/>
          <w:szCs w:val="24"/>
        </w:rPr>
        <w:t xml:space="preserve"> representa a produtividade volumétrica média, em g de etanol por litro por hora;</w:t>
      </w:r>
    </w:p>
    <w:p>
      <w:pPr>
        <w:pStyle w:val="Normal"/>
        <w:numPr>
          <w:ilvl w:val="0"/>
          <w:numId w:val="3"/>
        </w:numPr>
        <w:spacing w:lineRule="auto" w:line="360" w:before="0" w:after="0"/>
        <w:ind w:firstLine="709"/>
        <w:jc w:val="both"/>
        <w:rPr>
          <w:rFonts w:cs="Times New Roman"/>
          <w:szCs w:val="24"/>
        </w:rPr>
      </w:pPr>
      <w:r>
        <w:rPr>
          <w:rFonts w:eastAsia="Times New Roman" w:cs="Times New Roman"/>
          <w:b w:val="false"/>
          <w:bCs/>
          <w:sz w:val="24"/>
          <w:szCs w:val="24"/>
        </w:rPr>
        <w:t>t95 corresponde ao tempo necessário para o consumo de 95 % do substrato inicial, em horas.</w:t>
      </w:r>
    </w:p>
    <w:p>
      <w:pPr>
        <w:pStyle w:val="Normal"/>
        <w:spacing w:lineRule="auto" w:line="360" w:before="0" w:after="0"/>
        <w:ind w:firstLine="709"/>
        <w:jc w:val="both"/>
        <w:rPr>
          <w:rFonts w:cs="Times New Roman"/>
          <w:szCs w:val="24"/>
        </w:rPr>
      </w:pPr>
      <w:r>
        <w:rPr>
          <w:rFonts w:eastAsia="Times New Roman" w:cs="Times New Roman"/>
          <w:b w:val="false"/>
          <w:sz w:val="24"/>
          <w:szCs w:val="24"/>
        </w:rPr>
        <w:t>Como o coeficiente Yₚ/ₛ foi utilizado como parâmetro de entrada nas equações do modelo, o rendimento aparente calculado ao final da simulação não constitui um resultado totalmente independente. Esse indicador foi utilizado principalmente para verificar a consistência dos cálculos e das relações de rendimento implementadas.</w:t>
      </w:r>
    </w:p>
    <w:p>
      <w:pPr>
        <w:pStyle w:val="Normal"/>
        <w:spacing w:lineRule="auto" w:line="360" w:before="0" w:after="0"/>
        <w:ind w:firstLine="709"/>
        <w:jc w:val="both"/>
        <w:rPr>
          <w:rFonts w:cs="Times New Roman"/>
          <w:szCs w:val="24"/>
        </w:rPr>
      </w:pPr>
      <w:r>
        <w:rPr>
          <w:rFonts w:eastAsia="Times New Roman" w:cs="Times New Roman"/>
          <w:b w:val="false"/>
          <w:sz w:val="24"/>
          <w:szCs w:val="24"/>
        </w:rPr>
        <w:t>Esses indicadores foram utilizados para comparar os cenários, mas não foram interpretados como valores industriais definitivos. Sua função foi auxiliar na avaliação do comportamento do modelo e demonstrar como diferentes condições de entrada influenciam os resultados calculados.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Também foram verificadas inconsistências, como concentrações negativas, aumento de substrato sem alimentação, redução injustificada do produto ou valores superiores aos limites definidos pelas relações de rendimento adotadas. Caso fossem identificados comportamentos inadequados, seriam revisados os parâmetros, as equações e as configurações do método numérico.</w:t>
      </w:r>
    </w:p>
    <w:p>
      <w:pPr>
        <w:pStyle w:val="Normal"/>
        <w:spacing w:lineRule="auto" w:line="360" w:before="0" w:after="0"/>
        <w:ind w:firstLine="709"/>
        <w:jc w:val="both"/>
        <w:rPr>
          <w:rFonts w:cs="Times New Roman"/>
          <w:szCs w:val="24"/>
        </w:rPr>
      </w:pPr>
      <w:r>
        <w:rPr>
          <w:rFonts w:eastAsia="Times New Roman" w:cs="Times New Roman"/>
          <w:b w:val="false"/>
          <w:sz w:val="24"/>
          <w:szCs w:val="24"/>
        </w:rPr>
        <w:t>A interpretação dos resultados foi realizada com base no comportamento esperado para uma fermentação alcoólica em batelada e nas informações disponíveis na literatura. Dessa forma, não foram considerados apenas os valores finais, mas também o formato das curvas e a coerência das relações entre biomassa, substrato e etanol.</w:t>
      </w:r>
    </w:p>
    <w:p>
      <w:pPr>
        <w:pStyle w:val="Normal"/>
        <w:spacing w:lineRule="auto" w:line="360" w:before="0" w:after="0"/>
        <w:ind w:firstLine="709"/>
        <w:jc w:val="both"/>
        <w:rPr>
          <w:rFonts w:cs="Times New Roman"/>
          <w:szCs w:val="24"/>
        </w:rPr>
      </w:pPr>
      <w:r>
        <w:rPr>
          <w:rFonts w:eastAsia="Times New Roman" w:cs="Times New Roman"/>
          <w:b w:val="false"/>
          <w:sz w:val="24"/>
          <w:szCs w:val="24"/>
        </w:rPr>
        <w:t>Os resultados obtidos constituem a base para a avaliação do simulador e para sua comparação com dados experimentais ou tendências publicadas, etapa apresentada no tópico seguinte.</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29" w:name="_Toc237202901"/>
      <w:r>
        <w:rPr>
          <w:rFonts w:eastAsia="Times New Roman" w:cs="Times New Roman" w:ascii="Times New Roman" w:hAnsi="Times New Roman"/>
          <w:b/>
          <w:bCs/>
          <w:color w:val="auto"/>
          <w:sz w:val="24"/>
          <w:szCs w:val="24"/>
        </w:rPr>
        <w:t>4.7 Avaliação e comparação com a literatura</w:t>
      </w:r>
      <w:bookmarkEnd w:id="29"/>
    </w:p>
    <w:p>
      <w:pPr>
        <w:pStyle w:val="Normal"/>
        <w:spacing w:lineRule="auto" w:line="360" w:before="0" w:after="0"/>
        <w:ind w:firstLine="709"/>
        <w:jc w:val="both"/>
        <w:rPr>
          <w:rFonts w:cs="Times New Roman"/>
          <w:szCs w:val="24"/>
        </w:rPr>
      </w:pPr>
      <w:r>
        <w:rPr>
          <w:rFonts w:eastAsia="Times New Roman" w:cs="Times New Roman"/>
          <w:b w:val="false"/>
          <w:sz w:val="24"/>
          <w:szCs w:val="24"/>
        </w:rPr>
        <w:t>A avaliação do simulador foi realizada por meio da análise da coerência matemática e biológica dos resultados, bem como pela comparação das curvas e dos valores calculados com dados experimentais disponíveis na literatura científica.</w:t>
      </w:r>
    </w:p>
    <w:p>
      <w:pPr>
        <w:pStyle w:val="Normal"/>
        <w:spacing w:lineRule="auto" w:line="360" w:before="0" w:after="0"/>
        <w:ind w:firstLine="709"/>
        <w:jc w:val="both"/>
        <w:rPr>
          <w:rFonts w:cs="Times New Roman"/>
          <w:szCs w:val="24"/>
        </w:rPr>
      </w:pPr>
      <w:r>
        <w:rPr>
          <w:rFonts w:eastAsia="Times New Roman" w:cs="Times New Roman"/>
          <w:b w:val="false"/>
          <w:sz w:val="24"/>
          <w:szCs w:val="24"/>
        </w:rPr>
        <w:t>Inicialmente, verificou-se se o comportamento das variáveis correspondia ao esperado para uma fermentação alcoólica em batelada, ou seja, aumento da concentração de biomassa, redução progressiva do substrato e aumento da concentração de etanol ao longo do tempo.</w:t>
      </w:r>
    </w:p>
    <w:p>
      <w:pPr>
        <w:pStyle w:val="Normal"/>
        <w:spacing w:lineRule="auto" w:line="360" w:before="0" w:after="0"/>
        <w:ind w:firstLine="709"/>
        <w:jc w:val="both"/>
        <w:rPr>
          <w:rFonts w:cs="Times New Roman"/>
          <w:szCs w:val="24"/>
        </w:rPr>
      </w:pPr>
      <w:r>
        <w:rPr>
          <w:rFonts w:eastAsia="Times New Roman" w:cs="Times New Roman"/>
          <w:b w:val="false"/>
          <w:sz w:val="24"/>
          <w:szCs w:val="24"/>
        </w:rPr>
        <w:t>Também foram avaliadas as relações existentes entre essas variáveis. A formação de biomassa e de etanol deve estar associada ao consumo do substrato, não sendo esperado aumento dessas concentrações sem a correspondente utilização da fonte de carbono.</w:t>
      </w:r>
    </w:p>
    <w:p>
      <w:pPr>
        <w:pStyle w:val="Normal"/>
        <w:spacing w:lineRule="auto" w:line="360" w:before="0" w:after="0"/>
        <w:ind w:firstLine="709"/>
        <w:jc w:val="both"/>
        <w:rPr>
          <w:rFonts w:cs="Times New Roman"/>
          <w:szCs w:val="24"/>
        </w:rPr>
      </w:pPr>
      <w:r>
        <w:rPr>
          <w:rFonts w:eastAsia="Times New Roman" w:cs="Times New Roman"/>
          <w:b w:val="false"/>
          <w:sz w:val="24"/>
          <w:szCs w:val="24"/>
        </w:rPr>
        <w:t>A avaliação interna do modelo considerou os seguintes critérios:</w:t>
      </w:r>
    </w:p>
    <w:p>
      <w:pPr>
        <w:pStyle w:val="Normal"/>
        <w:spacing w:lineRule="auto" w:line="360" w:before="0" w:after="0"/>
        <w:ind w:firstLine="709"/>
        <w:jc w:val="both"/>
        <w:rPr>
          <w:rFonts w:cs="Times New Roman"/>
          <w:szCs w:val="24"/>
        </w:rPr>
      </w:pPr>
      <w:r>
        <w:rPr>
          <w:rFonts w:eastAsia="Times New Roman" w:cs="Times New Roman"/>
          <w:b w:val="false"/>
          <w:sz w:val="24"/>
          <w:szCs w:val="24"/>
        </w:rPr>
        <w:t>a) ausência de concentrações negativas;</w:t>
      </w:r>
    </w:p>
    <w:p>
      <w:pPr>
        <w:pStyle w:val="Normal"/>
        <w:spacing w:lineRule="auto" w:line="360" w:before="0" w:after="0"/>
        <w:ind w:firstLine="709"/>
        <w:jc w:val="both"/>
        <w:rPr>
          <w:rFonts w:cs="Times New Roman"/>
          <w:szCs w:val="24"/>
        </w:rPr>
      </w:pPr>
      <w:r>
        <w:rPr>
          <w:rFonts w:eastAsia="Times New Roman" w:cs="Times New Roman"/>
          <w:b w:val="false"/>
          <w:sz w:val="24"/>
          <w:szCs w:val="24"/>
        </w:rPr>
        <w:t>b) redução do substrato ao longo da fermentação;</w:t>
      </w:r>
    </w:p>
    <w:p>
      <w:pPr>
        <w:pStyle w:val="Normal"/>
        <w:spacing w:lineRule="auto" w:line="360" w:before="0" w:after="0"/>
        <w:ind w:firstLine="709"/>
        <w:jc w:val="both"/>
        <w:rPr>
          <w:rFonts w:cs="Times New Roman"/>
          <w:szCs w:val="24"/>
        </w:rPr>
      </w:pPr>
      <w:r>
        <w:rPr>
          <w:rFonts w:eastAsia="Times New Roman" w:cs="Times New Roman"/>
          <w:b w:val="false"/>
          <w:sz w:val="24"/>
          <w:szCs w:val="24"/>
        </w:rPr>
        <w:t>c) aumento da biomassa e do etanol em condições favoráveis;</w:t>
      </w:r>
    </w:p>
    <w:p>
      <w:pPr>
        <w:pStyle w:val="Normal"/>
        <w:spacing w:lineRule="auto" w:line="360" w:before="0" w:after="0"/>
        <w:ind w:firstLine="709"/>
        <w:jc w:val="both"/>
        <w:rPr>
          <w:rFonts w:cs="Times New Roman"/>
          <w:szCs w:val="24"/>
        </w:rPr>
      </w:pPr>
      <w:r>
        <w:rPr>
          <w:rFonts w:eastAsia="Times New Roman" w:cs="Times New Roman"/>
          <w:b w:val="false"/>
          <w:sz w:val="24"/>
          <w:szCs w:val="24"/>
        </w:rPr>
        <w:t>d) respeito aos coeficientes de rendimento utilizados;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e) conservação das relações estabelecidas pelos balanços de massa;</w:t>
      </w:r>
    </w:p>
    <w:p>
      <w:pPr>
        <w:pStyle w:val="Normal"/>
        <w:spacing w:lineRule="auto" w:line="360" w:before="0" w:after="0"/>
        <w:ind w:firstLine="709"/>
        <w:jc w:val="both"/>
        <w:rPr>
          <w:rFonts w:cs="Times New Roman"/>
          <w:szCs w:val="24"/>
        </w:rPr>
      </w:pPr>
      <w:r>
        <w:rPr>
          <w:rFonts w:eastAsia="Times New Roman" w:cs="Times New Roman"/>
          <w:b w:val="false"/>
          <w:sz w:val="24"/>
          <w:szCs w:val="24"/>
        </w:rPr>
        <w:t>f) estabilidade da solução numérica;</w:t>
      </w:r>
    </w:p>
    <w:p>
      <w:pPr>
        <w:pStyle w:val="Normal"/>
        <w:spacing w:lineRule="auto" w:line="360" w:before="0" w:after="0"/>
        <w:ind w:firstLine="709"/>
        <w:jc w:val="both"/>
        <w:rPr>
          <w:rFonts w:cs="Times New Roman"/>
          <w:szCs w:val="24"/>
        </w:rPr>
      </w:pPr>
      <w:r>
        <w:rPr>
          <w:rFonts w:eastAsia="Times New Roman" w:cs="Times New Roman"/>
          <w:b w:val="false"/>
          <w:sz w:val="24"/>
          <w:szCs w:val="24"/>
        </w:rPr>
        <w:t>g) possibilidade de reprodução dos resultados utilizando os mesmos parâmetros e condições iniciais.</w:t>
      </w:r>
    </w:p>
    <w:p>
      <w:pPr>
        <w:pStyle w:val="Normal"/>
        <w:spacing w:lineRule="auto" w:line="360" w:before="0" w:after="0"/>
        <w:ind w:firstLine="709"/>
        <w:jc w:val="both"/>
        <w:rPr>
          <w:rFonts w:cs="Times New Roman"/>
          <w:szCs w:val="24"/>
        </w:rPr>
      </w:pPr>
      <w:r>
        <w:rPr>
          <w:rFonts w:eastAsia="Times New Roman" w:cs="Times New Roman"/>
          <w:b w:val="false"/>
          <w:sz w:val="24"/>
          <w:szCs w:val="24"/>
        </w:rPr>
        <w:t>Cabe distinguir ajuste e validação do modelo. Os dados utilizados para estimar os parâmetros constituem dados de referência ou de ajuste, e não um conjunto independente de verificação. Como não estavam disponíveis dados experimentais tabulados distintos daqueles empregados na estimativa dos parâmetros, o procedimento adotado neste trabalho é descrito como comparação e verificação do comportamento do modelo, e não como validação independente.</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comparação foi realizada em termos do formato das curvas, das ordens de grandeza das concentrações finais, do rendimento aparente em relação ao limite estequiométrico e da coerência entre o desempenho relativo dos dois modelos cinéticos e o que é relatado por seus autores.</w:t>
      </w:r>
    </w:p>
    <w:p>
      <w:pPr>
        <w:pStyle w:val="Normal"/>
        <w:spacing w:lineRule="auto" w:line="360" w:before="0" w:after="0"/>
        <w:ind w:firstLine="709"/>
        <w:jc w:val="both"/>
        <w:rPr>
          <w:rFonts w:cs="Times New Roman"/>
          <w:szCs w:val="24"/>
        </w:rPr>
      </w:pPr>
      <w:r>
        <w:rPr>
          <w:rFonts w:eastAsia="Times New Roman" w:cs="Times New Roman"/>
          <w:b w:val="false"/>
          <w:sz w:val="24"/>
          <w:szCs w:val="24"/>
        </w:rPr>
        <w:t>Quando há quantidade suficiente de dados experimentais tabulados, podem ser calculadas medidas quantitativas de erro entre as curvas simuladas e as observações. Entre elas encontra-se o erro absoluto médio, representado por:</w:t>
      </w:r>
    </w:p>
    <w:p>
      <w:pPr>
        <w:pStyle w:val="Normal"/>
        <w:spacing w:lineRule="auto" w:line="360" w:before="120" w:after="120"/>
        <w:ind w:hanging="0"/>
        <w:jc w:val="center"/>
        <w:rPr>
          <w:rFonts w:cs="Times New Roman"/>
          <w:szCs w:val="24"/>
        </w:rPr>
      </w:pPr>
      <w:r>
        <w:rPr>
          <w:rFonts w:eastAsia="Times New Roman" w:cs="Times New Roman"/>
          <w:b w:val="false"/>
          <w:bCs/>
          <w:sz w:val="24"/>
          <w:szCs w:val="24"/>
        </w:rPr>
        <w:t>MAE = (1/n) · Σ |yexp − ysim|</w:t>
      </w:r>
    </w:p>
    <w:p>
      <w:pPr>
        <w:pStyle w:val="Normal"/>
        <w:spacing w:lineRule="auto" w:line="360" w:before="0" w:after="0"/>
        <w:ind w:firstLine="709"/>
        <w:jc w:val="both"/>
        <w:rPr>
          <w:rFonts w:cs="Times New Roman"/>
          <w:szCs w:val="24"/>
        </w:rPr>
      </w:pPr>
      <w:r>
        <w:rPr>
          <w:rFonts w:eastAsia="Times New Roman" w:cs="Times New Roman"/>
          <w:b w:val="false"/>
          <w:sz w:val="24"/>
          <w:szCs w:val="24"/>
        </w:rPr>
        <w:t>Também pode ser utilizada a raiz do erro quadrático médio:</w:t>
      </w:r>
    </w:p>
    <w:p>
      <w:pPr>
        <w:pStyle w:val="Normal"/>
        <w:spacing w:lineRule="auto" w:line="360" w:before="120" w:after="120"/>
        <w:ind w:hanging="0"/>
        <w:jc w:val="center"/>
        <w:rPr>
          <w:rFonts w:cs="Times New Roman"/>
          <w:b/>
          <w:bCs/>
          <w:szCs w:val="24"/>
        </w:rPr>
      </w:pPr>
      <w:r>
        <w:rPr>
          <w:rFonts w:eastAsia="Times New Roman" w:cs="Times New Roman"/>
          <w:b w:val="false"/>
          <w:bCs/>
          <w:sz w:val="24"/>
          <w:szCs w:val="24"/>
        </w:rPr>
        <w:t>RMSE = √[(1/n) · Σ(yexp − ysim)²]</w:t>
      </w:r>
    </w:p>
    <w:p>
      <w:pPr>
        <w:pStyle w:val="Normal"/>
        <w:spacing w:lineRule="auto" w:line="360" w:before="0" w:after="0"/>
        <w:ind w:firstLine="709"/>
        <w:jc w:val="both"/>
        <w:rPr>
          <w:rFonts w:cs="Times New Roman"/>
          <w:szCs w:val="24"/>
        </w:rPr>
      </w:pPr>
      <w:r>
        <w:rPr>
          <w:rFonts w:eastAsia="Times New Roman" w:cs="Times New Roman"/>
          <w:b w:val="false"/>
          <w:sz w:val="24"/>
          <w:szCs w:val="24"/>
        </w:rPr>
        <w:t>Essas medidas seriam calculadas separadamente para biomassa, substrato e etanol, considerando os mesmos instantes de medição disponíveis nos dados experimentais.</w:t>
      </w:r>
    </w:p>
    <w:p>
      <w:pPr>
        <w:pStyle w:val="Normal"/>
        <w:spacing w:lineRule="auto" w:line="360" w:before="0" w:after="0"/>
        <w:ind w:firstLine="709"/>
        <w:jc w:val="both"/>
        <w:rPr>
          <w:rFonts w:cs="Times New Roman"/>
          <w:szCs w:val="24"/>
        </w:rPr>
      </w:pPr>
      <w:r>
        <w:rPr>
          <w:rFonts w:eastAsia="Times New Roman" w:cs="Times New Roman"/>
          <w:b w:val="false"/>
          <w:sz w:val="24"/>
          <w:szCs w:val="24"/>
        </w:rPr>
        <w:t>Em que:</w:t>
      </w:r>
    </w:p>
    <w:p>
      <w:pPr>
        <w:pStyle w:val="Normal"/>
        <w:numPr>
          <w:ilvl w:val="0"/>
          <w:numId w:val="4"/>
        </w:numPr>
        <w:spacing w:lineRule="auto" w:line="360" w:before="0" w:after="0"/>
        <w:ind w:firstLine="709"/>
        <w:jc w:val="both"/>
        <w:rPr>
          <w:rFonts w:cs="Times New Roman"/>
          <w:szCs w:val="24"/>
        </w:rPr>
      </w:pPr>
      <w:r>
        <w:rPr>
          <w:rFonts w:eastAsia="Times New Roman" w:cs="Times New Roman"/>
          <w:b w:val="false"/>
          <w:bCs/>
          <w:sz w:val="24"/>
          <w:szCs w:val="24"/>
        </w:rPr>
        <w:t>n</w:t>
      </w:r>
      <w:r>
        <w:rPr>
          <w:rFonts w:eastAsia="Times New Roman" w:cs="Times New Roman"/>
          <w:b w:val="false"/>
          <w:sz w:val="24"/>
          <w:szCs w:val="24"/>
        </w:rPr>
        <w:t xml:space="preserve"> corresponde ao número de observações;</w:t>
      </w:r>
    </w:p>
    <w:p>
      <w:pPr>
        <w:pStyle w:val="Normal"/>
        <w:numPr>
          <w:ilvl w:val="0"/>
          <w:numId w:val="4"/>
        </w:numPr>
        <w:spacing w:lineRule="auto" w:line="360" w:before="0" w:after="0"/>
        <w:ind w:firstLine="709"/>
        <w:jc w:val="both"/>
        <w:rPr>
          <w:rFonts w:cs="Times New Roman"/>
          <w:szCs w:val="24"/>
        </w:rPr>
      </w:pPr>
      <w:r>
        <w:rPr>
          <w:rFonts w:eastAsia="Times New Roman" w:cs="Times New Roman"/>
          <w:b w:val="false"/>
          <w:bCs/>
          <w:sz w:val="24"/>
          <w:szCs w:val="24"/>
        </w:rPr>
        <w:t>yexp</w:t>
      </w:r>
      <w:r>
        <w:rPr>
          <w:rFonts w:eastAsia="Times New Roman" w:cs="Times New Roman"/>
          <w:b w:val="false"/>
          <w:sz w:val="24"/>
          <w:szCs w:val="24"/>
        </w:rPr>
        <w:t xml:space="preserve"> representa o valor experimental;</w:t>
      </w:r>
    </w:p>
    <w:p>
      <w:pPr>
        <w:pStyle w:val="Normal"/>
        <w:numPr>
          <w:ilvl w:val="0"/>
          <w:numId w:val="4"/>
        </w:numPr>
        <w:spacing w:lineRule="auto" w:line="360" w:before="0" w:after="0"/>
        <w:ind w:firstLine="709"/>
        <w:jc w:val="both"/>
        <w:rPr>
          <w:rFonts w:cs="Times New Roman"/>
          <w:szCs w:val="24"/>
        </w:rPr>
      </w:pPr>
      <w:r>
        <w:rPr>
          <w:rFonts w:eastAsia="Times New Roman" w:cs="Times New Roman"/>
          <w:b w:val="false"/>
          <w:bCs/>
          <w:sz w:val="24"/>
          <w:szCs w:val="24"/>
        </w:rPr>
        <w:t>ysim</w:t>
      </w:r>
      <w:r>
        <w:rPr>
          <w:rFonts w:eastAsia="Times New Roman" w:cs="Times New Roman"/>
          <w:b w:val="false"/>
          <w:sz w:val="24"/>
          <w:szCs w:val="24"/>
        </w:rPr>
        <w:t xml:space="preserve"> representa o valor calculado pelo simulador.</w:t>
      </w:r>
    </w:p>
    <w:p>
      <w:pPr>
        <w:pStyle w:val="Normal"/>
        <w:spacing w:lineRule="auto" w:line="360" w:before="0" w:after="0"/>
        <w:ind w:firstLine="709"/>
        <w:jc w:val="both"/>
        <w:rPr>
          <w:rFonts w:cs="Times New Roman"/>
          <w:szCs w:val="24"/>
        </w:rPr>
      </w:pPr>
      <w:r>
        <w:rPr>
          <w:rFonts w:eastAsia="Times New Roman" w:cs="Times New Roman"/>
          <w:b w:val="false"/>
          <w:sz w:val="24"/>
          <w:szCs w:val="24"/>
        </w:rPr>
        <w:t>Valores menores de MAE e RMSE indicam maior proximidade entre os resultados simulados e os dados experimentais. Como a fonte utilizada apresenta seus resultados em forma gráfica e por meio de indicadores estatísticos agregados, não foi possível aplicar esses indicadores neste trabalho, limitação registrada no item 4.8 e retomada no capítulo 5.</w:t>
      </w:r>
    </w:p>
    <w:p>
      <w:pPr>
        <w:pStyle w:val="Normal"/>
        <w:spacing w:lineRule="auto" w:line="360" w:before="0" w:after="0"/>
        <w:ind w:firstLine="709"/>
        <w:jc w:val="both"/>
        <w:rPr>
          <w:rFonts w:cs="Times New Roman"/>
          <w:szCs w:val="24"/>
        </w:rPr>
      </w:pPr>
      <w:r>
        <w:rPr>
          <w:rFonts w:eastAsia="Times New Roman" w:cs="Times New Roman"/>
          <w:b w:val="false"/>
          <w:sz w:val="24"/>
          <w:szCs w:val="24"/>
        </w:rPr>
        <w:t>O rendimento aparente de etanol calculado pelo simulador foi comparado com o rendimento estequiométrico máximo de aproximadamente 0,511 g de etanol por grama de substrato, utilizado diretamente porque a fonte dos parâmetros expressa a concentração de substrato em equivalente de glicose.</w:t>
      </w:r>
    </w:p>
    <w:p>
      <w:pPr>
        <w:pStyle w:val="Normal"/>
        <w:spacing w:lineRule="auto" w:line="360" w:before="0" w:after="0"/>
        <w:ind w:firstLine="709"/>
        <w:jc w:val="both"/>
        <w:rPr>
          <w:rFonts w:cs="Times New Roman"/>
          <w:szCs w:val="24"/>
        </w:rPr>
      </w:pPr>
      <w:r>
        <w:rPr>
          <w:rFonts w:eastAsia="Times New Roman" w:cs="Times New Roman"/>
          <w:b w:val="false"/>
          <w:sz w:val="24"/>
          <w:szCs w:val="24"/>
        </w:rPr>
        <w:t>A comparação entre os modelos de Monod e Andrews permitiu verificar qual deles apresentou comportamento mais coerente com as tendências descritas na literatura, especialmente nos cenários com maior concentração inicial de substrato. Não se considerou que um modelo seja universalmente superior, pois sua adequação depende das condições fermentativas e do conjunto de parâmetros utilizado.</w:t>
      </w:r>
    </w:p>
    <w:p>
      <w:pPr>
        <w:pStyle w:val="Normal"/>
        <w:spacing w:lineRule="auto" w:line="360" w:before="0" w:after="0"/>
        <w:ind w:firstLine="709"/>
        <w:jc w:val="both"/>
        <w:rPr>
          <w:rFonts w:cs="Times New Roman"/>
          <w:szCs w:val="24"/>
        </w:rPr>
      </w:pPr>
      <w:r>
        <w:rPr>
          <w:rFonts w:eastAsia="Times New Roman" w:cs="Times New Roman"/>
          <w:b w:val="false"/>
          <w:sz w:val="24"/>
          <w:szCs w:val="24"/>
        </w:rPr>
        <w:t>Diferenças entre os resultados calculados e os dados da literatura foram interpretadas considerando as seguintes causas possíveis:</w:t>
      </w:r>
    </w:p>
    <w:p>
      <w:pPr>
        <w:pStyle w:val="Normal"/>
        <w:spacing w:lineRule="auto" w:line="360" w:before="0" w:after="0"/>
        <w:ind w:firstLine="709"/>
        <w:jc w:val="both"/>
        <w:rPr>
          <w:rFonts w:cs="Times New Roman"/>
          <w:szCs w:val="24"/>
        </w:rPr>
      </w:pPr>
      <w:r>
        <w:rPr>
          <w:rFonts w:eastAsia="Times New Roman" w:cs="Times New Roman"/>
          <w:b w:val="false"/>
          <w:sz w:val="24"/>
          <w:szCs w:val="24"/>
        </w:rPr>
        <w:t>a) inadequação dos parâmetros selecionados;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 xml:space="preserve">b) diferenças entre linhagens de </w:t>
      </w:r>
      <w:r>
        <w:rPr>
          <w:rFonts w:eastAsia="Times New Roman" w:cs="Times New Roman"/>
          <w:b w:val="false"/>
          <w:i/>
          <w:iCs/>
          <w:sz w:val="24"/>
          <w:szCs w:val="24"/>
        </w:rPr>
        <w:t>Saccharomyces cerevisiae</w:t>
      </w:r>
      <w:r>
        <w:rPr>
          <w:rFonts w:eastAsia="Times New Roman" w:cs="Times New Roman"/>
          <w:b w:val="false"/>
          <w:sz w:val="24"/>
          <w:szCs w:val="24"/>
        </w:rPr>
        <w:t>;</w:t>
      </w:r>
    </w:p>
    <w:p>
      <w:pPr>
        <w:pStyle w:val="Normal"/>
        <w:spacing w:lineRule="auto" w:line="360" w:before="0" w:after="0"/>
        <w:ind w:firstLine="709"/>
        <w:jc w:val="both"/>
        <w:rPr>
          <w:rFonts w:cs="Times New Roman"/>
          <w:szCs w:val="24"/>
        </w:rPr>
      </w:pPr>
      <w:r>
        <w:rPr>
          <w:rFonts w:eastAsia="Times New Roman" w:cs="Times New Roman"/>
          <w:b w:val="false"/>
          <w:sz w:val="24"/>
          <w:szCs w:val="24"/>
        </w:rPr>
        <w:t>c) diferenças na composição do substrato;</w:t>
      </w:r>
    </w:p>
    <w:p>
      <w:pPr>
        <w:pStyle w:val="Normal"/>
        <w:spacing w:lineRule="auto" w:line="360" w:before="0" w:after="0"/>
        <w:ind w:firstLine="709"/>
        <w:jc w:val="both"/>
        <w:rPr>
          <w:rFonts w:cs="Times New Roman"/>
          <w:szCs w:val="24"/>
        </w:rPr>
      </w:pPr>
      <w:r>
        <w:rPr>
          <w:rFonts w:eastAsia="Times New Roman" w:cs="Times New Roman"/>
          <w:b w:val="false"/>
          <w:sz w:val="24"/>
          <w:szCs w:val="24"/>
        </w:rPr>
        <w:t>d) influência da temperatura ou do pH;</w:t>
      </w:r>
    </w:p>
    <w:p>
      <w:pPr>
        <w:pStyle w:val="Normal"/>
        <w:spacing w:lineRule="auto" w:line="360" w:before="0" w:after="0"/>
        <w:ind w:firstLine="709"/>
        <w:jc w:val="both"/>
        <w:rPr>
          <w:rFonts w:cs="Times New Roman"/>
          <w:szCs w:val="24"/>
        </w:rPr>
      </w:pPr>
      <w:r>
        <w:rPr>
          <w:rFonts w:eastAsia="Times New Roman" w:cs="Times New Roman"/>
          <w:b w:val="false"/>
          <w:sz w:val="24"/>
          <w:szCs w:val="24"/>
        </w:rPr>
        <w:t>e) ausência de termos de inibição ou manutenção celular;</w:t>
      </w:r>
    </w:p>
    <w:p>
      <w:pPr>
        <w:pStyle w:val="Normal"/>
        <w:spacing w:lineRule="auto" w:line="360" w:before="0" w:after="0"/>
        <w:ind w:firstLine="709"/>
        <w:jc w:val="both"/>
        <w:rPr>
          <w:rFonts w:cs="Times New Roman"/>
          <w:szCs w:val="24"/>
        </w:rPr>
      </w:pPr>
      <w:r>
        <w:rPr>
          <w:rFonts w:eastAsia="Times New Roman" w:cs="Times New Roman"/>
          <w:b w:val="false"/>
          <w:sz w:val="24"/>
          <w:szCs w:val="24"/>
        </w:rPr>
        <w:t>f) simplificações adotadas na formulação do modelo;</w:t>
      </w:r>
    </w:p>
    <w:p>
      <w:pPr>
        <w:pStyle w:val="Normal"/>
        <w:spacing w:lineRule="auto" w:line="360" w:before="0" w:after="0"/>
        <w:ind w:firstLine="709"/>
        <w:jc w:val="both"/>
        <w:rPr>
          <w:rFonts w:cs="Times New Roman"/>
          <w:szCs w:val="24"/>
        </w:rPr>
      </w:pPr>
      <w:r>
        <w:rPr>
          <w:rFonts w:eastAsia="Times New Roman" w:cs="Times New Roman"/>
          <w:b w:val="false"/>
          <w:sz w:val="24"/>
          <w:szCs w:val="24"/>
        </w:rPr>
        <w:t>g) limitações do método numérico ou dos dados experimentais.</w:t>
      </w:r>
    </w:p>
    <w:p>
      <w:pPr>
        <w:pStyle w:val="Normal"/>
        <w:spacing w:lineRule="auto" w:line="360" w:before="0" w:after="0"/>
        <w:ind w:firstLine="709"/>
        <w:jc w:val="both"/>
        <w:rPr>
          <w:rFonts w:cs="Times New Roman"/>
          <w:szCs w:val="24"/>
        </w:rPr>
      </w:pPr>
      <w:r>
        <w:rPr>
          <w:rFonts w:eastAsia="Times New Roman" w:cs="Times New Roman"/>
          <w:b w:val="false"/>
          <w:sz w:val="24"/>
          <w:szCs w:val="24"/>
        </w:rPr>
        <w:t>A avaliação não teve como objetivo demonstrar que o simulador reproduz integralmente uma fermentação industrial. O propósito foi verificar se a ferramenta representa adequadamente as principais tendências do processo e se pode ser utilizada para fins acadêmicos, didáticos e de análise preliminar.</w:t>
      </w:r>
    </w:p>
    <w:p>
      <w:pPr>
        <w:pStyle w:val="Normal"/>
        <w:spacing w:lineRule="auto" w:line="360" w:before="0" w:after="0"/>
        <w:ind w:firstLine="709"/>
        <w:jc w:val="both"/>
        <w:rPr>
          <w:rFonts w:cs="Times New Roman"/>
          <w:szCs w:val="24"/>
        </w:rPr>
      </w:pPr>
      <w:r>
        <w:rPr>
          <w:rFonts w:eastAsia="Times New Roman" w:cs="Times New Roman"/>
          <w:b w:val="false"/>
          <w:sz w:val="24"/>
          <w:szCs w:val="24"/>
        </w:rPr>
        <w:t>Os resultados dessa avaliação foram utilizados para identificar os pontos fortes e as limitações do simulador, além de orientar possíveis ajustes nas equações, nos parâmetros e na implementação computacional.</w:t>
      </w:r>
    </w:p>
    <w:p>
      <w:pPr>
        <w:pStyle w:val="Normal"/>
        <w:rPr>
          <w:rFonts w:cs="Times New Roman"/>
          <w:szCs w:val="24"/>
        </w:rPr>
      </w:pPr>
      <w:r>
        <w:rPr>
          <w:rFonts w:cs="Times New Roman"/>
          <w:szCs w:val="24"/>
        </w:rPr>
      </w:r>
    </w:p>
    <w:p>
      <w:pPr>
        <w:pStyle w:val="Heading2"/>
        <w:spacing w:lineRule="auto" w:line="360" w:before="240" w:after="120"/>
        <w:ind w:hanging="0"/>
        <w:jc w:val="left"/>
        <w:rPr>
          <w:rFonts w:ascii="Times New Roman" w:hAnsi="Times New Roman" w:cs="Times New Roman"/>
          <w:bCs/>
          <w:color w:val="auto"/>
          <w:szCs w:val="24"/>
        </w:rPr>
      </w:pPr>
      <w:bookmarkStart w:id="30" w:name="_Toc237202902"/>
      <w:r>
        <w:rPr>
          <w:rFonts w:eastAsia="Times New Roman" w:cs="Times New Roman" w:ascii="Times New Roman" w:hAnsi="Times New Roman"/>
          <w:b/>
          <w:bCs/>
          <w:color w:val="auto"/>
          <w:sz w:val="24"/>
          <w:szCs w:val="24"/>
        </w:rPr>
        <w:t>4.8 Limitações do estudo</w:t>
      </w:r>
      <w:bookmarkEnd w:id="30"/>
    </w:p>
    <w:p>
      <w:pPr>
        <w:pStyle w:val="Normal"/>
        <w:spacing w:lineRule="auto" w:line="360" w:before="0" w:after="0"/>
        <w:ind w:firstLine="709"/>
        <w:jc w:val="both"/>
        <w:rPr>
          <w:rFonts w:cs="Times New Roman"/>
          <w:szCs w:val="24"/>
        </w:rPr>
      </w:pPr>
      <w:r>
        <w:rPr>
          <w:rFonts w:eastAsia="Times New Roman" w:cs="Times New Roman"/>
          <w:b w:val="false"/>
          <w:sz w:val="24"/>
          <w:szCs w:val="24"/>
        </w:rPr>
        <w:t>O simulador proposto foi desenvolvido a partir de uma representação simplificada da fermentação alcoólica. Dessa forma, seus resultados devem ser interpretados dentro dos limites estabelecidos pelas hipóteses do modelo, pelos parâmetros selecionados e pelos dados disponíveis na literatura.</w:t>
      </w:r>
    </w:p>
    <w:p>
      <w:pPr>
        <w:pStyle w:val="Normal"/>
        <w:spacing w:lineRule="auto" w:line="360" w:before="0" w:after="0"/>
        <w:ind w:firstLine="709"/>
        <w:jc w:val="both"/>
        <w:rPr>
          <w:rFonts w:cs="Times New Roman"/>
          <w:szCs w:val="24"/>
        </w:rPr>
      </w:pPr>
      <w:r>
        <w:rPr>
          <w:rFonts w:eastAsia="Times New Roman" w:cs="Times New Roman"/>
          <w:b w:val="false"/>
          <w:sz w:val="24"/>
          <w:szCs w:val="24"/>
        </w:rPr>
        <w:t>O sistema considerou um biorreator de tanque agitado operado em regime de batelada e com mistura homogênea. Assim, não foram representadas diferenças de concentração, temperatura ou velocidade do fluido em regiões distintas do equipamento.</w:t>
      </w:r>
    </w:p>
    <w:p>
      <w:pPr>
        <w:pStyle w:val="Normal"/>
        <w:spacing w:lineRule="auto" w:line="360" w:before="0" w:after="0"/>
        <w:ind w:firstLine="709"/>
        <w:jc w:val="both"/>
        <w:rPr>
          <w:rFonts w:cs="Times New Roman"/>
          <w:szCs w:val="24"/>
        </w:rPr>
      </w:pPr>
      <w:r>
        <w:rPr>
          <w:rFonts w:eastAsia="Times New Roman" w:cs="Times New Roman"/>
          <w:b w:val="false"/>
          <w:sz w:val="24"/>
          <w:szCs w:val="24"/>
        </w:rPr>
        <w:t>Fenômenos relacionados à dinâmica dos fluidos, à geometria detalhada do impelidor, à formação de vórtices e ao consumo de potência da agitação não foram calculados. A agitação foi considerada suficiente para manter a homogeneidade do meio, sem que seus efeitos hidrodinâmicos fossem modelados diretamente.</w:t>
      </w:r>
    </w:p>
    <w:p>
      <w:pPr>
        <w:pStyle w:val="Normal"/>
        <w:spacing w:lineRule="auto" w:line="360" w:before="0" w:after="0"/>
        <w:ind w:firstLine="709"/>
        <w:jc w:val="both"/>
        <w:rPr>
          <w:rFonts w:cs="Times New Roman"/>
          <w:szCs w:val="24"/>
        </w:rPr>
      </w:pPr>
      <w:r>
        <w:rPr>
          <w:rFonts w:eastAsia="Times New Roman" w:cs="Times New Roman"/>
          <w:b w:val="false"/>
          <w:sz w:val="24"/>
          <w:szCs w:val="24"/>
        </w:rPr>
        <w:t>A transferência de oxigênio também não constituiu o foco do estudo, uma vez que a fermentação foi representada em condições predominantemente anaeróbias. Não foram calculados parâmetros como coeficiente volumétrico de transferência de massa, concentração de oxigênio dissolvido ou taxa de transferência de oxigênio.</w:t>
      </w:r>
    </w:p>
    <w:p>
      <w:pPr>
        <w:pStyle w:val="Normal"/>
        <w:spacing w:lineRule="auto" w:line="360" w:before="0" w:after="0"/>
        <w:ind w:firstLine="709"/>
        <w:jc w:val="both"/>
        <w:rPr>
          <w:rFonts w:cs="Times New Roman"/>
          <w:szCs w:val="24"/>
        </w:rPr>
      </w:pPr>
      <w:r>
        <w:rPr>
          <w:rFonts w:eastAsia="Times New Roman" w:cs="Times New Roman"/>
          <w:b w:val="false"/>
          <w:sz w:val="24"/>
          <w:szCs w:val="24"/>
        </w:rPr>
        <w:t>O modelo não estruturado representa a biomassa como uma única variável global. Dessa maneira, não foram descritos individualmente os componentes internos das células, as rotas metabólicas completas, as alterações fisiológicas da levedura ou a produção detalhada de metabólitos secundários.</w:t>
      </w:r>
    </w:p>
    <w:p>
      <w:pPr>
        <w:pStyle w:val="Normal"/>
        <w:spacing w:lineRule="auto" w:line="360" w:before="0" w:after="0"/>
        <w:ind w:firstLine="709"/>
        <w:jc w:val="both"/>
        <w:rPr>
          <w:rFonts w:cs="Times New Roman"/>
          <w:szCs w:val="24"/>
        </w:rPr>
      </w:pPr>
      <w:r>
        <w:rPr>
          <w:rFonts w:eastAsia="Times New Roman" w:cs="Times New Roman"/>
          <w:b w:val="false"/>
          <w:sz w:val="24"/>
          <w:szCs w:val="24"/>
        </w:rPr>
        <w:t>O modelo não representa a morte celular, a manutenção metabólica, a contaminação por outros microrganismos nem a inibição provocada pelo próprio etanol, fenômenos que exigiriam equações e parâmetros específicos. Essa última ausência é a mais relevante para a fidelidade dos resultados em concentrações elevadas de açúcar, conforme discutido no item 5.7.</w:t>
      </w:r>
    </w:p>
    <w:p>
      <w:pPr>
        <w:pStyle w:val="Normal"/>
        <w:spacing w:lineRule="auto" w:line="360" w:before="0" w:after="0"/>
        <w:ind w:firstLine="709"/>
        <w:jc w:val="both"/>
        <w:rPr>
          <w:rFonts w:cs="Times New Roman"/>
          <w:szCs w:val="24"/>
        </w:rPr>
      </w:pPr>
      <w:r>
        <w:rPr>
          <w:rFonts w:eastAsia="Times New Roman" w:cs="Times New Roman"/>
          <w:b w:val="false"/>
          <w:sz w:val="24"/>
          <w:szCs w:val="24"/>
        </w:rPr>
        <w:t>A formação de dióxido de carbono é mencionada na descrição da fermentação, mas não foi utilizada como variável do modelo. Da mesma forma, compostos secundários, nutrientes específicos, sais minerais e subprodutos da fermentação não foram incorporados.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Os efeitos de temperatura, pH e agitação não foram incluídos quantitativamente, pois não foram identificadas relações matemáticas e parâmetros compatíveis com o sistema estudado. Essas condições foram mantidas de acordo com o estudo utilizado como referência e tratadas como características fixas dos cenários simulados.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Os parâmetros cinéticos podem variar conforme a linhagem de Saccharomyces cerevisiae, a matéria-prima, a composição do meio e as condições experimentais. Portanto, os valores selecionados não devem ser considerados universais ou diretamente aplicáveis a qualquer processo industrial.</w:t>
      </w:r>
    </w:p>
    <w:p>
      <w:pPr>
        <w:pStyle w:val="Normal"/>
        <w:spacing w:lineRule="auto" w:line="360" w:before="0" w:after="0"/>
        <w:ind w:firstLine="709"/>
        <w:jc w:val="both"/>
        <w:rPr>
          <w:rFonts w:cs="Times New Roman"/>
          <w:szCs w:val="24"/>
        </w:rPr>
      </w:pPr>
      <w:r>
        <w:rPr>
          <w:rFonts w:eastAsia="Times New Roman" w:cs="Times New Roman"/>
          <w:b w:val="false"/>
          <w:sz w:val="24"/>
          <w:szCs w:val="24"/>
        </w:rPr>
        <w:t>Os resultados não foram extrapolados para concentrações ou condições muito diferentes das faixas utilizadas no estudo que forneceu os parâmetros, pois o comportamento das equações fora dessas condições pode não representar adequadamente o processo real.</w:t>
      </w:r>
    </w:p>
    <w:p>
      <w:pPr>
        <w:pStyle w:val="Normal"/>
        <w:spacing w:lineRule="auto" w:line="360" w:before="0" w:after="0"/>
        <w:ind w:firstLine="709"/>
        <w:jc w:val="both"/>
        <w:rPr>
          <w:rFonts w:cs="Times New Roman"/>
          <w:szCs w:val="24"/>
        </w:rPr>
      </w:pPr>
      <w:r>
        <w:rPr>
          <w:rFonts w:eastAsia="Times New Roman" w:cs="Times New Roman"/>
          <w:b w:val="false"/>
          <w:sz w:val="24"/>
          <w:szCs w:val="24"/>
        </w:rPr>
        <w:t>Outra limitação está relacionada à disponibilidade dos dados experimentais para comparação. Como a fonte utilizada apresenta seus resultados em forma gráfica e por meio de indicadores estatísticos agregados, a avaliação do simulador ficou restrita à análise das tendências, das ordens de grandeza e da coerência interna do modelo.</w:t>
      </w:r>
    </w:p>
    <w:p>
      <w:pPr>
        <w:pStyle w:val="Normal"/>
        <w:spacing w:lineRule="auto" w:line="360" w:before="0" w:after="0"/>
        <w:ind w:firstLine="709"/>
        <w:jc w:val="both"/>
        <w:rPr>
          <w:rFonts w:cs="Times New Roman"/>
          <w:szCs w:val="24"/>
        </w:rPr>
      </w:pPr>
      <w:r>
        <w:rPr>
          <w:rFonts w:eastAsia="Times New Roman" w:cs="Times New Roman"/>
          <w:b w:val="false"/>
          <w:sz w:val="24"/>
          <w:szCs w:val="24"/>
        </w:rPr>
        <w:t>O programa não teve como objetivo realizar controle em tempo real, monitoramento industrial, otimização definitiva do processo ou previsão exata do comportamento de uma planta de produção. Também não substitui ensaios laboratoriais, medições experimentais ou sistemas comerciais de simulação e controle.</w:t>
      </w:r>
    </w:p>
    <w:p>
      <w:pPr>
        <w:pStyle w:val="Normal"/>
        <w:spacing w:lineRule="auto" w:line="360" w:before="0" w:after="0"/>
        <w:ind w:firstLine="709"/>
        <w:jc w:val="both"/>
        <w:rPr>
          <w:rFonts w:cs="Times New Roman"/>
          <w:szCs w:val="24"/>
        </w:rPr>
      </w:pPr>
      <w:r>
        <w:rPr>
          <w:rFonts w:eastAsia="Times New Roman" w:cs="Times New Roman"/>
          <w:b w:val="false"/>
          <w:sz w:val="24"/>
          <w:szCs w:val="24"/>
        </w:rPr>
        <w:t>A ausência de interface gráfica não altera as limitações matemáticas do modelo, pois a confiabilidade das respostas depende das equações e dos parâmetros utilizados, e não da forma de entrada dos dados.</w:t>
      </w:r>
    </w:p>
    <w:p>
      <w:pPr>
        <w:pStyle w:val="Normal"/>
        <w:spacing w:lineRule="auto" w:line="360" w:before="0" w:after="0"/>
        <w:ind w:firstLine="709"/>
        <w:jc w:val="both"/>
        <w:rPr>
          <w:rFonts w:cs="Times New Roman"/>
          <w:szCs w:val="24"/>
        </w:rPr>
      </w:pPr>
      <w:r>
        <w:rPr>
          <w:rFonts w:eastAsia="Times New Roman" w:cs="Times New Roman"/>
          <w:b w:val="false"/>
          <w:sz w:val="24"/>
          <w:szCs w:val="24"/>
        </w:rPr>
        <w:t>Apesar dessas limitações, o simulador pode representar de forma coerente as principais relações entre crescimento da biomassa, consumo de substrato e formação de etanol. Dessa maneira, pode ser utilizado como ferramenta acadêmica, didática e de análise preliminar, desde que seus resultados sejam interpretados de acordo com o escopo estabelecido.</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r>
        <w:br w:type="page"/>
      </w:r>
    </w:p>
    <w:p>
      <w:pPr>
        <w:pStyle w:val="Normal"/>
        <w:spacing w:lineRule="auto" w:line="360" w:before="360" w:after="240"/>
        <w:ind w:hanging="0"/>
        <w:jc w:val="left"/>
        <w:rPr/>
      </w:pPr>
      <w:r>
        <w:rPr>
          <w:rFonts w:eastAsia="Times New Roman"/>
          <w:b/>
          <w:sz w:val="24"/>
        </w:rPr>
        <w:t>5 RESULTADOS E DISCUSSÃO</w:t>
      </w:r>
    </w:p>
    <w:p>
      <w:pPr>
        <w:pStyle w:val="Normal"/>
        <w:spacing w:lineRule="auto" w:line="360" w:before="0" w:after="0"/>
        <w:ind w:firstLine="709"/>
        <w:jc w:val="both"/>
        <w:rPr/>
      </w:pPr>
      <w:r>
        <w:rPr>
          <w:rFonts w:eastAsia="Times New Roman"/>
          <w:b w:val="false"/>
          <w:sz w:val="24"/>
        </w:rPr>
        <w:t>Este capítulo apresenta os resultados obtidos com o simulador desenvolvido. Todos os valores e figuras discutidos a seguir são resultados de simulação computacional, calculados com os parâmetros da Tabela 1 e com os cenários definidos no Quadro 5, e não correspondem a medições experimentais realizadas pelo autor.</w:t>
      </w:r>
    </w:p>
    <w:p>
      <w:pPr>
        <w:pStyle w:val="Normal"/>
        <w:spacing w:lineRule="auto" w:line="360" w:before="240" w:after="120"/>
        <w:ind w:hanging="0"/>
        <w:jc w:val="left"/>
        <w:rPr/>
      </w:pPr>
      <w:r>
        <w:rPr>
          <w:rFonts w:eastAsia="Times New Roman"/>
          <w:b/>
          <w:sz w:val="24"/>
        </w:rPr>
        <w:t>5.1 Cenário de referência</w:t>
      </w:r>
    </w:p>
    <w:p>
      <w:pPr>
        <w:pStyle w:val="Normal"/>
        <w:spacing w:lineRule="auto" w:line="360" w:before="0" w:after="0"/>
        <w:ind w:firstLine="709"/>
        <w:jc w:val="both"/>
        <w:rPr/>
      </w:pPr>
      <w:r>
        <w:rPr>
          <w:rFonts w:eastAsia="Times New Roman"/>
          <w:b w:val="false"/>
          <w:sz w:val="24"/>
        </w:rPr>
        <w:t>A Figura 2 apresenta a evolução das concentrações de biomassa, substrato e etanol no cenário de referência, obtido com o modelo de Monod, concentração inicial de substrato de 150 g/L e concentração inicial de biomassa de 1 g/L.</w:t>
      </w:r>
    </w:p>
    <w:p>
      <w:pPr>
        <w:pStyle w:val="Normal"/>
        <w:keepNext w:val="true"/>
        <w:spacing w:lineRule="auto" w:line="240" w:before="200" w:after="80"/>
        <w:ind w:hanging="0"/>
        <w:jc w:val="center"/>
        <w:rPr/>
      </w:pPr>
      <w:r>
        <w:rPr>
          <w:rFonts w:eastAsia="Times New Roman"/>
          <w:b w:val="false"/>
          <w:sz w:val="22"/>
        </w:rPr>
        <w:t>Figura 2 – Concentrações de biomassa, substrato e etanol ao longo do tempo no cenário de referência</w:t>
      </w:r>
    </w:p>
    <w:p>
      <w:pPr>
        <w:pStyle w:val="Normal"/>
        <w:keepNext w:val="true"/>
        <w:spacing w:lineRule="auto" w:line="240" w:before="0" w:after="80"/>
        <w:ind w:hanging="0"/>
        <w:jc w:val="center"/>
        <w:rPr/>
      </w:pPr>
      <w:r>
        <w:rPr/>
        <w:drawing>
          <wp:inline distT="0" distB="0" distL="0" distR="0">
            <wp:extent cx="5120640" cy="32207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13"/>
                    <a:stretch>
                      <a:fillRect/>
                    </a:stretch>
                  </pic:blipFill>
                  <pic:spPr bwMode="auto">
                    <a:xfrm>
                      <a:off x="0" y="0"/>
                      <a:ext cx="5120640" cy="3220720"/>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spacing w:lineRule="auto" w:line="360" w:before="0" w:after="0"/>
        <w:ind w:firstLine="709"/>
        <w:jc w:val="both"/>
        <w:rPr/>
      </w:pPr>
      <w:r>
        <w:rPr>
          <w:rFonts w:eastAsia="Times New Roman"/>
          <w:b w:val="false"/>
          <w:sz w:val="24"/>
        </w:rPr>
        <w:t>As três curvas reproduzem o comportamento esperado para uma fermentação alcoólica em batelada. Nas primeiras horas o crescimento da levedura é lento em termos absolutos, porque a concentração celular ainda é baixa, embora a velocidade específica de crescimento já esteja próxima do limite permitido pelo modelo. Com S0 igual a 150 g/L e Ks igual a 11,37 g/L, o valor inicial de μ é de 0,166 h⁻¹, o que corresponde a 93 % de μmáx. O substrato permanece em larga excedência em relação a Ks durante quase toda a batelada, de modo que o crescimento se mantém praticamente exponencial até que o açúcar se torne escasso.</w:t>
      </w:r>
    </w:p>
    <w:p>
      <w:pPr>
        <w:pStyle w:val="Normal"/>
        <w:spacing w:lineRule="auto" w:line="360" w:before="0" w:after="0"/>
        <w:ind w:firstLine="709"/>
        <w:jc w:val="both"/>
        <w:rPr/>
      </w:pPr>
      <w:r>
        <w:rPr>
          <w:rFonts w:eastAsia="Times New Roman"/>
          <w:b w:val="false"/>
          <w:sz w:val="24"/>
        </w:rPr>
        <w:t>A partir de aproximadamente 15 h o consumo de substrato se acelera de forma acentuada, uma vez que a velocidade de consumo é proporcional à concentração de biomassa, que já atingiu valores elevados. O substrato aproxima-se do esgotamento por volta de 23,6 h, instante em que 95 % do açúcar inicial já havia sido consumido. Nesse mesmo período a curva de etanol atinge seu patamar, em 63,0 g/L, e a biomassa estabiliza-se em 43,0 g/L. Após o esgotamento do substrato as três curvas permanecem constantes, comportamento coerente com um modelo em que μ depende exclusivamente da disponibilidade de açúcar e no qual não estão previstas morte celular nem manutenção metabólica.</w:t>
      </w:r>
    </w:p>
    <w:p>
      <w:pPr>
        <w:pStyle w:val="Normal"/>
        <w:spacing w:lineRule="auto" w:line="360" w:before="0" w:after="0"/>
        <w:ind w:firstLine="709"/>
        <w:jc w:val="both"/>
        <w:rPr/>
      </w:pPr>
      <w:r>
        <w:rPr>
          <w:rFonts w:eastAsia="Times New Roman"/>
          <w:b w:val="false"/>
          <w:sz w:val="24"/>
        </w:rPr>
        <w:t>A transição relativamente abrupta entre a fase de crescimento e o patamar final é uma característica conhecida dos modelos não estruturados do tipo Monod aplicados a batelada. Em fermentações reais essa transição é mais suave, pois o acúmulo de etanol reduz progressivamente a atividade celular antes que o substrato se esgote por completo, fenômeno que o modelo adotado não representa, uma vez que não inclui termo de inibição pelo produto.</w:t>
      </w:r>
    </w:p>
    <w:p>
      <w:pPr>
        <w:pStyle w:val="Normal"/>
        <w:spacing w:lineRule="auto" w:line="360" w:before="240" w:after="120"/>
        <w:ind w:hanging="0"/>
        <w:jc w:val="left"/>
        <w:rPr/>
      </w:pPr>
      <w:r>
        <w:rPr>
          <w:rFonts w:eastAsia="Times New Roman"/>
          <w:b/>
          <w:sz w:val="24"/>
        </w:rPr>
        <w:t>5.2 Verificação da consistência interna do modelo</w:t>
      </w:r>
    </w:p>
    <w:p>
      <w:pPr>
        <w:pStyle w:val="Normal"/>
        <w:spacing w:lineRule="auto" w:line="360" w:before="0" w:after="0"/>
        <w:ind w:firstLine="709"/>
        <w:jc w:val="both"/>
        <w:rPr/>
      </w:pPr>
      <w:r>
        <w:rPr>
          <w:rFonts w:eastAsia="Times New Roman"/>
          <w:b w:val="false"/>
          <w:sz w:val="24"/>
        </w:rPr>
        <w:t>Antes da análise dos demais cenários, verificou-se se as respostas do simulador respeitavam as relações impostas pelos balanços de massa. A Figura 3 apresenta o resíduo do balanço global, obtido pela diferença entre a biomassa formada, dividida por Yx/s, e o substrato consumido, ao longo da simulação do cenário de referência.</w:t>
      </w:r>
    </w:p>
    <w:p>
      <w:pPr>
        <w:pStyle w:val="Normal"/>
        <w:keepNext w:val="true"/>
        <w:spacing w:lineRule="auto" w:line="240" w:before="200" w:after="80"/>
        <w:ind w:hanging="0"/>
        <w:jc w:val="center"/>
        <w:rPr/>
      </w:pPr>
      <w:r>
        <w:rPr>
          <w:rFonts w:eastAsia="Times New Roman"/>
          <w:b w:val="false"/>
          <w:sz w:val="22"/>
        </w:rPr>
        <w:t>Figura 3 – Resíduo do balanço global entre biomassa formada e substrato consumido no cenário de referência</w:t>
      </w:r>
    </w:p>
    <w:p>
      <w:pPr>
        <w:pStyle w:val="Normal"/>
        <w:keepNext w:val="true"/>
        <w:spacing w:lineRule="auto" w:line="240" w:before="0" w:after="80"/>
        <w:ind w:hanging="0"/>
        <w:jc w:val="center"/>
        <w:rPr/>
      </w:pPr>
      <w:r>
        <w:rPr/>
        <w:drawing>
          <wp:inline distT="0" distB="0" distL="0" distR="0">
            <wp:extent cx="5120640" cy="247777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4"/>
                    <a:stretch>
                      <a:fillRect/>
                    </a:stretch>
                  </pic:blipFill>
                  <pic:spPr bwMode="auto">
                    <a:xfrm>
                      <a:off x="0" y="0"/>
                      <a:ext cx="5120640" cy="2477770"/>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spacing w:lineRule="auto" w:line="360" w:before="0" w:after="0"/>
        <w:ind w:firstLine="709"/>
        <w:jc w:val="both"/>
        <w:rPr/>
      </w:pPr>
      <w:r>
        <w:rPr>
          <w:rFonts w:eastAsia="Times New Roman"/>
          <w:b w:val="false"/>
          <w:sz w:val="24"/>
        </w:rPr>
        <w:t>O resíduo permanece da ordem de 10⁻¹³ g/L durante toda a integração, magnitude compatível com o erro de arredondamento da aritmética de ponto flutuante utilizada. A relação entre biomassa formada e substrato consumido imposta pelo coeficiente Yx/s é, portanto, conservada pelo método numérico, o que indica que a tolerância e o passo máximo adotados são adequados ao problema.</w:t>
      </w:r>
    </w:p>
    <w:p>
      <w:pPr>
        <w:pStyle w:val="Normal"/>
        <w:spacing w:lineRule="auto" w:line="360" w:before="0" w:after="0"/>
        <w:ind w:firstLine="709"/>
        <w:jc w:val="both"/>
        <w:rPr/>
      </w:pPr>
      <w:r>
        <w:rPr>
          <w:rFonts w:eastAsia="Times New Roman"/>
          <w:b w:val="false"/>
          <w:sz w:val="24"/>
        </w:rPr>
        <w:t>As demais verificações previstas no item 4.7 também foram atendidas em todos os cenários. Não foram observadas concentrações negativas, o substrato apresentou redução monotônica, a biomassa e o etanol aumentaram enquanto havia açúcar disponível e o rendimento aparente calculado ao final de cada simulação reproduziu exatamente o valor de Yp/s informado como entrada, o que confirma a correta implementação da Equação 19. A repetição das execuções com os mesmos parâmetros forneceu resultados idênticos, condição necessária à reprodutibilidade das simulações.</w:t>
      </w:r>
    </w:p>
    <w:p>
      <w:pPr>
        <w:pStyle w:val="Normal"/>
        <w:spacing w:lineRule="auto" w:line="360" w:before="240" w:after="120"/>
        <w:ind w:hanging="0"/>
        <w:jc w:val="left"/>
        <w:rPr/>
      </w:pPr>
      <w:r>
        <w:rPr>
          <w:rFonts w:eastAsia="Times New Roman"/>
          <w:b/>
          <w:sz w:val="24"/>
        </w:rPr>
        <w:t>5.3 Influência da concentração inicial de substrato</w:t>
      </w:r>
    </w:p>
    <w:p>
      <w:pPr>
        <w:pStyle w:val="Normal"/>
        <w:spacing w:lineRule="auto" w:line="360" w:before="0" w:after="0"/>
        <w:ind w:firstLine="709"/>
        <w:jc w:val="both"/>
        <w:rPr/>
      </w:pPr>
      <w:r>
        <w:rPr>
          <w:rFonts w:eastAsia="Times New Roman"/>
          <w:b w:val="false"/>
          <w:sz w:val="24"/>
        </w:rPr>
        <w:t>As Figuras 4, 5 e 6 apresentam, respectivamente, a biomassa, o substrato e o etanol calculados pelo modelo de Monod nos cenários S1, de referência e S2, correspondentes a concentrações iniciais de substrato de 75, 150 e 225 g/L, mantidas constantes as demais condições.</w:t>
      </w:r>
    </w:p>
    <w:p>
      <w:pPr>
        <w:pStyle w:val="Normal"/>
        <w:keepNext w:val="true"/>
        <w:spacing w:lineRule="auto" w:line="240" w:before="200" w:after="80"/>
        <w:ind w:hanging="0"/>
        <w:jc w:val="center"/>
        <w:rPr/>
      </w:pPr>
      <w:r>
        <w:rPr>
          <w:rFonts w:eastAsia="Times New Roman"/>
          <w:b w:val="false"/>
          <w:sz w:val="22"/>
        </w:rPr>
        <w:t>Figura 4 – Concentração de biomassa ao longo do tempo para diferentes concentrações iniciais de substrato</w:t>
      </w:r>
    </w:p>
    <w:p>
      <w:pPr>
        <w:pStyle w:val="Normal"/>
        <w:keepNext w:val="true"/>
        <w:spacing w:lineRule="auto" w:line="240" w:before="0" w:after="80"/>
        <w:ind w:hanging="0"/>
        <w:jc w:val="center"/>
        <w:rPr/>
      </w:pPr>
      <w:r>
        <w:rPr/>
        <w:drawing>
          <wp:inline distT="0" distB="0" distL="0" distR="0">
            <wp:extent cx="5120640" cy="289052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15"/>
                    <a:stretch>
                      <a:fillRect/>
                    </a:stretch>
                  </pic:blipFill>
                  <pic:spPr bwMode="auto">
                    <a:xfrm>
                      <a:off x="0" y="0"/>
                      <a:ext cx="5120640" cy="2890520"/>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keepNext w:val="true"/>
        <w:spacing w:lineRule="auto" w:line="240" w:before="200" w:after="80"/>
        <w:ind w:hanging="0"/>
        <w:jc w:val="center"/>
        <w:rPr/>
      </w:pPr>
      <w:r>
        <w:rPr>
          <w:rFonts w:eastAsia="Times New Roman"/>
          <w:b w:val="false"/>
          <w:sz w:val="22"/>
        </w:rPr>
        <w:t>Figura 5 – Concentração de substrato ao longo do tempo para diferentes concentrações iniciais de substrato</w:t>
      </w:r>
    </w:p>
    <w:p>
      <w:pPr>
        <w:pStyle w:val="Normal"/>
        <w:keepNext w:val="true"/>
        <w:spacing w:lineRule="auto" w:line="240" w:before="0" w:after="80"/>
        <w:ind w:hanging="0"/>
        <w:jc w:val="center"/>
        <w:rPr/>
      </w:pPr>
      <w:r>
        <w:rPr/>
        <w:drawing>
          <wp:inline distT="0" distB="0" distL="0" distR="0">
            <wp:extent cx="5120640" cy="28905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6"/>
                    <a:stretch>
                      <a:fillRect/>
                    </a:stretch>
                  </pic:blipFill>
                  <pic:spPr bwMode="auto">
                    <a:xfrm>
                      <a:off x="0" y="0"/>
                      <a:ext cx="5120640" cy="2890520"/>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keepNext w:val="true"/>
        <w:spacing w:lineRule="auto" w:line="240" w:before="200" w:after="80"/>
        <w:ind w:hanging="0"/>
        <w:jc w:val="center"/>
        <w:rPr/>
      </w:pPr>
      <w:r>
        <w:rPr>
          <w:rFonts w:eastAsia="Times New Roman"/>
          <w:b w:val="false"/>
          <w:sz w:val="22"/>
        </w:rPr>
        <w:t>Figura 6 – Concentração de etanol ao longo do tempo para diferentes concentrações iniciais de substrato</w:t>
      </w:r>
    </w:p>
    <w:p>
      <w:pPr>
        <w:pStyle w:val="Normal"/>
        <w:keepNext w:val="true"/>
        <w:spacing w:lineRule="auto" w:line="240" w:before="0" w:after="80"/>
        <w:ind w:hanging="0"/>
        <w:jc w:val="center"/>
        <w:rPr/>
      </w:pPr>
      <w:r>
        <w:rPr/>
        <w:drawing>
          <wp:inline distT="0" distB="0" distL="0" distR="0">
            <wp:extent cx="5120640" cy="289052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7"/>
                    <a:stretch>
                      <a:fillRect/>
                    </a:stretch>
                  </pic:blipFill>
                  <pic:spPr bwMode="auto">
                    <a:xfrm>
                      <a:off x="0" y="0"/>
                      <a:ext cx="5120640" cy="2890520"/>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spacing w:lineRule="auto" w:line="360" w:before="0" w:after="0"/>
        <w:ind w:firstLine="709"/>
        <w:jc w:val="both"/>
        <w:rPr/>
      </w:pPr>
      <w:r>
        <w:rPr>
          <w:rFonts w:eastAsia="Times New Roman"/>
          <w:b w:val="false"/>
          <w:sz w:val="24"/>
        </w:rPr>
        <w:t>O aumento da concentração inicial de açúcar elevou proporcionalmente as concentrações finais de biomassa e de etanol. A biomassa passou de 22,0 g/L, no cenário S1, para 43,0 g/L no cenário de referência e 64,0 g/L no cenário S2, enquanto o etanol passou de 31,5 para 63,0 e 94,5 g/L. Esse resultado decorre diretamente da estrutura do modelo: como todo o substrato é consumido e os coeficientes de rendimento são constantes, as concentrações finais ficam determinadas pelo produto entre S0 e o respectivo coeficiente, e não pela cinética adotada.</w:t>
      </w:r>
    </w:p>
    <w:p>
      <w:pPr>
        <w:pStyle w:val="Normal"/>
        <w:spacing w:lineRule="auto" w:line="360" w:before="0" w:after="0"/>
        <w:ind w:firstLine="709"/>
        <w:jc w:val="both"/>
        <w:rPr/>
      </w:pPr>
      <w:r>
        <w:rPr>
          <w:rFonts w:eastAsia="Times New Roman"/>
          <w:b w:val="false"/>
          <w:sz w:val="24"/>
        </w:rPr>
        <w:t>O efeito da concentração inicial sobre o tempo de processo é bem menos expressivo. O tempo necessário para consumir 95 % do açúcar passou de 21,9 h, no cenário S1, para 23,6 h no cenário de referência e 25,0 h no cenário S2. Triplicar a quantidade de açúcar, portanto, acrescentou pouco mais de três horas ao processo. A explicação está na forma da equação de Monod: nas três concentrações o substrato encontra-se muito acima de Ks, de modo que μ varia apenas entre 0,155 e 0,170 h⁻¹, e o crescimento exponencial da biomassa compensa rapidamente o maior volume de açúcar a ser consumido.</w:t>
      </w:r>
    </w:p>
    <w:p>
      <w:pPr>
        <w:pStyle w:val="Normal"/>
        <w:spacing w:lineRule="auto" w:line="360" w:before="0" w:after="0"/>
        <w:ind w:firstLine="709"/>
        <w:jc w:val="both"/>
        <w:rPr/>
      </w:pPr>
      <w:r>
        <w:rPr>
          <w:rFonts w:eastAsia="Times New Roman"/>
          <w:b w:val="false"/>
          <w:sz w:val="24"/>
        </w:rPr>
        <w:t>Esse comportamento evidencia uma limitação conceitual do modelo de Monod quando aplicado a concentrações elevadas. Em fermentações reais, mostos com 225 g/L de açúcar submetem a levedura a estresse osmótico e conduzem a concentrações de etanol próximas ou superiores ao limite de tolerância da Saccharomyces cerevisiae, o que reduz a velocidade do processo e frequentemente deixa açúcar residual (FERNANDES et al., 2022). O modelo de Monod, por não conter termos de inibição por substrato ou por produto, prevê consumo completo do açúcar em qualquer concentração, resultado que deve ser interpretado como consequência das hipóteses adotadas.</w:t>
      </w:r>
    </w:p>
    <w:p>
      <w:pPr>
        <w:pStyle w:val="Normal"/>
        <w:spacing w:lineRule="auto" w:line="360" w:before="240" w:after="120"/>
        <w:ind w:hanging="0"/>
        <w:jc w:val="left"/>
        <w:rPr/>
      </w:pPr>
      <w:r>
        <w:rPr>
          <w:rFonts w:eastAsia="Times New Roman"/>
          <w:b/>
          <w:sz w:val="24"/>
        </w:rPr>
        <w:t>5.4 Influência da concentração inicial de biomassa</w:t>
      </w:r>
    </w:p>
    <w:p>
      <w:pPr>
        <w:pStyle w:val="Normal"/>
        <w:spacing w:lineRule="auto" w:line="360" w:before="0" w:after="0"/>
        <w:ind w:firstLine="709"/>
        <w:jc w:val="both"/>
        <w:rPr/>
      </w:pPr>
      <w:r>
        <w:rPr>
          <w:rFonts w:eastAsia="Times New Roman"/>
          <w:b w:val="false"/>
          <w:sz w:val="24"/>
        </w:rPr>
        <w:t>A Figura 7 apresenta o consumo de substrato e a formação de etanol nos cenários X1, de referência e X2, correspondentes a concentrações iniciais de biomassa de 0,5, 1,0 e 2,0 g/L, mantidos o modelo de Monod e a concentração inicial de substrato de 150 g/L.</w:t>
      </w:r>
    </w:p>
    <w:p>
      <w:pPr>
        <w:pStyle w:val="Normal"/>
        <w:keepNext w:val="true"/>
        <w:spacing w:lineRule="auto" w:line="240" w:before="200" w:after="80"/>
        <w:ind w:hanging="0"/>
        <w:jc w:val="center"/>
        <w:rPr/>
      </w:pPr>
      <w:r>
        <w:rPr>
          <w:rFonts w:eastAsia="Times New Roman"/>
          <w:b w:val="false"/>
          <w:sz w:val="22"/>
        </w:rPr>
        <w:t>Figura 7 – Consumo de substrato e formação de etanol para diferentes concentrações iniciais de biomassa</w:t>
      </w:r>
    </w:p>
    <w:p>
      <w:pPr>
        <w:pStyle w:val="Normal"/>
        <w:keepNext w:val="true"/>
        <w:spacing w:lineRule="auto" w:line="240" w:before="0" w:after="80"/>
        <w:ind w:hanging="0"/>
        <w:jc w:val="center"/>
        <w:rPr/>
      </w:pPr>
      <w:r>
        <w:rPr/>
        <w:drawing>
          <wp:inline distT="0" distB="0" distL="0" distR="0">
            <wp:extent cx="5486400" cy="210502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8"/>
                    <a:stretch>
                      <a:fillRect/>
                    </a:stretch>
                  </pic:blipFill>
                  <pic:spPr bwMode="auto">
                    <a:xfrm>
                      <a:off x="0" y="0"/>
                      <a:ext cx="5486400" cy="2105025"/>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spacing w:lineRule="auto" w:line="360" w:before="0" w:after="0"/>
        <w:ind w:firstLine="709"/>
        <w:jc w:val="both"/>
        <w:rPr/>
      </w:pPr>
      <w:r>
        <w:rPr>
          <w:rFonts w:eastAsia="Times New Roman"/>
          <w:b w:val="false"/>
          <w:sz w:val="24"/>
        </w:rPr>
        <w:t>O aumento do inóculo antecipou o consumo do substrato sem alterar a concentração final de etanol, que permaneceu em 63,0 g/L nos três casos. O tempo necessário para consumir 95 % do açúcar caiu de 27,7 h, no cenário X1, para 23,6 h no cenário de referência e 19,5 h no cenário X2, uma redução de aproximadamente 30 % entre os extremos. Em consequência, a produtividade volumétrica média aumentou de 2,28 para 3,24 g L⁻¹ h⁻¹.</w:t>
      </w:r>
    </w:p>
    <w:p>
      <w:pPr>
        <w:pStyle w:val="Normal"/>
        <w:spacing w:lineRule="auto" w:line="360" w:before="0" w:after="0"/>
        <w:ind w:firstLine="709"/>
        <w:jc w:val="both"/>
        <w:rPr/>
      </w:pPr>
      <w:r>
        <w:rPr>
          <w:rFonts w:eastAsia="Times New Roman"/>
          <w:b w:val="false"/>
          <w:sz w:val="24"/>
        </w:rPr>
        <w:t>O comportamento é coerente com a estrutura do modelo. Como a velocidade de crescimento é proporcional à concentração celular, partir de um inóculo maior desloca a curva para a esquerda e encurta a fase em que a biomassa ainda é pequena. A concentração final de etanol, por sua vez, depende apenas do açúcar disponível e do coeficiente Yp/s, razão pela qual permanece inalterada. O resultado reproduz uma prática usual da indústria sucroalcooleira, na qual o reaproveitamento do fermento permite trabalhar com elevadas concentrações celulares e reduzir o tempo de cada dorna (BNDES; CGEE, 2008).</w:t>
      </w:r>
    </w:p>
    <w:p>
      <w:pPr>
        <w:pStyle w:val="Normal"/>
        <w:spacing w:lineRule="auto" w:line="360" w:before="240" w:after="120"/>
        <w:ind w:hanging="0"/>
        <w:jc w:val="left"/>
        <w:rPr/>
      </w:pPr>
      <w:r>
        <w:rPr>
          <w:rFonts w:eastAsia="Times New Roman"/>
          <w:b/>
          <w:sz w:val="24"/>
        </w:rPr>
        <w:t>5.5 Comparação entre os modelos de Monod e de Andrews</w:t>
      </w:r>
    </w:p>
    <w:p>
      <w:pPr>
        <w:pStyle w:val="Normal"/>
        <w:spacing w:lineRule="auto" w:line="360" w:before="0" w:after="0"/>
        <w:ind w:firstLine="709"/>
        <w:jc w:val="both"/>
        <w:rPr/>
      </w:pPr>
      <w:r>
        <w:rPr>
          <w:rFonts w:eastAsia="Times New Roman"/>
          <w:b w:val="false"/>
          <w:sz w:val="24"/>
        </w:rPr>
        <w:t>A Figura 8 apresenta a velocidade específica de crescimento calculada pelos dois modelos em função da concentração de substrato, considerando os parâmetros da Tabela 1.</w:t>
      </w:r>
    </w:p>
    <w:p>
      <w:pPr>
        <w:pStyle w:val="Normal"/>
        <w:keepNext w:val="true"/>
        <w:spacing w:lineRule="auto" w:line="240" w:before="200" w:after="80"/>
        <w:ind w:hanging="0"/>
        <w:jc w:val="center"/>
        <w:rPr/>
      </w:pPr>
      <w:r>
        <w:rPr>
          <w:rFonts w:eastAsia="Times New Roman"/>
          <w:b w:val="false"/>
          <w:sz w:val="22"/>
        </w:rPr>
        <w:t>Figura 8 – Velocidade específica de crescimento em função da concentração de substrato para os modelos de Monod e de Andrews</w:t>
      </w:r>
    </w:p>
    <w:p>
      <w:pPr>
        <w:pStyle w:val="Normal"/>
        <w:keepNext w:val="true"/>
        <w:spacing w:lineRule="auto" w:line="240" w:before="0" w:after="80"/>
        <w:ind w:hanging="0"/>
        <w:jc w:val="center"/>
        <w:rPr/>
      </w:pPr>
      <w:r>
        <w:rPr/>
        <w:drawing>
          <wp:inline distT="0" distB="0" distL="0" distR="0">
            <wp:extent cx="5120640" cy="289052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9"/>
                    <a:stretch>
                      <a:fillRect/>
                    </a:stretch>
                  </pic:blipFill>
                  <pic:spPr bwMode="auto">
                    <a:xfrm>
                      <a:off x="0" y="0"/>
                      <a:ext cx="5120640" cy="2890520"/>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spacing w:lineRule="auto" w:line="360" w:before="0" w:after="0"/>
        <w:ind w:firstLine="709"/>
        <w:jc w:val="both"/>
        <w:rPr/>
      </w:pPr>
      <w:r>
        <w:rPr>
          <w:rFonts w:eastAsia="Times New Roman"/>
          <w:b w:val="false"/>
          <w:sz w:val="24"/>
        </w:rPr>
        <w:t>As duas curvas apresentam formatos claramente distintos. No modelo de Monod, μ cresce de forma monotônica e aproxima-se assintoticamente de 0,179 h⁻¹. No modelo de Andrews, μ atinge um máximo de 0,251 h⁻¹ quando a concentração de substrato é de 92,8 g/L, valor que corresponde à raiz quadrada do produto entre Ks e Ki, e passa a diminuir a partir daí. Em 225 g/L a velocidade específica prevista pelo modelo de Andrews cai para 0,207 h⁻¹, redução de aproximadamente 18 % em relação ao máximo, o que traduz numericamente o efeito da inibição pelo excesso de açúcar.</w:t>
      </w:r>
    </w:p>
    <w:p>
      <w:pPr>
        <w:pStyle w:val="Normal"/>
        <w:spacing w:lineRule="auto" w:line="360" w:before="0" w:after="0"/>
        <w:ind w:firstLine="709"/>
        <w:jc w:val="both"/>
        <w:rPr/>
      </w:pPr>
      <w:r>
        <w:rPr>
          <w:rFonts w:eastAsia="Times New Roman"/>
          <w:b w:val="false"/>
          <w:sz w:val="24"/>
        </w:rPr>
        <w:t>Chama atenção o fato de que, mesmo na região inibida, a velocidade prevista pelo modelo de Andrews permanece superior à do modelo de Monod. Isso ocorre porque os dois conjuntos de parâmetros foram estimados de forma independente e em faixas experimentais diferentes: o μmáx do modelo de Andrews, de 0,508 h⁻¹, é quase três vezes maior que o do modelo de Monod, o que compensa a presença do termo inibitório. A comparação entre os modelos, portanto, não se resume ao termo adicional da equação, e sim ao conjunto completo de parâmetros associado a cada um deles.</w:t>
      </w:r>
    </w:p>
    <w:p>
      <w:pPr>
        <w:pStyle w:val="Normal"/>
        <w:spacing w:lineRule="auto" w:line="360" w:before="0" w:after="0"/>
        <w:ind w:firstLine="709"/>
        <w:jc w:val="both"/>
        <w:rPr/>
      </w:pPr>
      <w:r>
        <w:rPr>
          <w:rFonts w:eastAsia="Times New Roman"/>
          <w:b w:val="false"/>
          <w:sz w:val="24"/>
        </w:rPr>
        <w:t>A Figura 9 apresenta a comparação das três variáveis de estado entre os cenários M1 e M2, que utilizam as mesmas condições iniciais do cenário de referência e diferem apenas quanto ao modelo cinético.</w:t>
      </w:r>
    </w:p>
    <w:p>
      <w:pPr>
        <w:pStyle w:val="Normal"/>
        <w:keepNext w:val="true"/>
        <w:spacing w:lineRule="auto" w:line="240" w:before="200" w:after="80"/>
        <w:ind w:hanging="0"/>
        <w:jc w:val="center"/>
        <w:rPr/>
      </w:pPr>
      <w:r>
        <w:rPr>
          <w:rFonts w:eastAsia="Times New Roman"/>
          <w:b w:val="false"/>
          <w:sz w:val="22"/>
        </w:rPr>
        <w:t>Figura 9 – Comparação entre os cenários M1 (Monod) e M2 (Andrews) para S0 = 150 g/L</w:t>
      </w:r>
    </w:p>
    <w:p>
      <w:pPr>
        <w:pStyle w:val="Normal"/>
        <w:keepNext w:val="true"/>
        <w:spacing w:lineRule="auto" w:line="240" w:before="0" w:after="80"/>
        <w:ind w:hanging="0"/>
        <w:jc w:val="center"/>
        <w:rPr/>
      </w:pPr>
      <w:r>
        <w:rPr/>
        <w:drawing>
          <wp:inline distT="0" distB="0" distL="0" distR="0">
            <wp:extent cx="5760720" cy="189992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20"/>
                    <a:stretch>
                      <a:fillRect/>
                    </a:stretch>
                  </pic:blipFill>
                  <pic:spPr bwMode="auto">
                    <a:xfrm>
                      <a:off x="0" y="0"/>
                      <a:ext cx="5760720" cy="1899920"/>
                    </a:xfrm>
                    <a:prstGeom prst="rect">
                      <a:avLst/>
                    </a:prstGeom>
                    <a:noFill/>
                  </pic:spPr>
                </pic:pic>
              </a:graphicData>
            </a:graphic>
          </wp:inline>
        </w:drawing>
      </w:r>
    </w:p>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spacing w:lineRule="auto" w:line="360" w:before="0" w:after="0"/>
        <w:ind w:firstLine="709"/>
        <w:jc w:val="both"/>
        <w:rPr/>
      </w:pPr>
      <w:r>
        <w:rPr>
          <w:rFonts w:eastAsia="Times New Roman"/>
          <w:b w:val="false"/>
          <w:sz w:val="24"/>
        </w:rPr>
        <w:t>O modelo de Andrews conduziu o processo mais rapidamente. O tempo para consumo de 95 % do açúcar foi de 16,2 h no cenário M2, contra 23,6 h no cenário M1, diferença de aproximadamente 31 %. A produtividade volumétrica média correspondente passou de 2,68 para 4,00 g L⁻¹ h⁻¹. Simulações complementares com o modelo de Andrews mostraram que essa vantagem diminui à medida que a concentração inicial aumenta, uma vez que o tempo obtido em 225 g/L foi de 19,0 h, contra 15,1 h em 75 g/L, enquanto pelo modelo de Monod a variação no mesmo intervalo foi de apenas 21,9 h para 25,0 h.</w:t>
      </w:r>
    </w:p>
    <w:p>
      <w:pPr>
        <w:pStyle w:val="Normal"/>
        <w:spacing w:lineRule="auto" w:line="360" w:before="0" w:after="0"/>
        <w:ind w:firstLine="709"/>
        <w:jc w:val="both"/>
        <w:rPr/>
      </w:pPr>
      <w:r>
        <w:rPr>
          <w:rFonts w:eastAsia="Times New Roman"/>
          <w:b w:val="false"/>
          <w:sz w:val="24"/>
        </w:rPr>
        <w:t>As concentrações finais, por outro lado, praticamente não se distinguem. O etanol final foi de 63,0 g/L pelo modelo de Monod e 64,6 g/L pelo modelo de Andrews, e a biomassa final passou de 43,0 para 43,9 g/L. As diferenças observadas, inferiores a 3 %, decorrem exclusivamente da pequena diferença entre os coeficientes de rendimento de cada conjunto de parâmetros, e não da cinética. Esse resultado deixa evidente que, na estrutura de modelo adotada, a escolha do modelo cinético determina a dinâmica do processo, enquanto os coeficientes de rendimento determinam o estado final.</w:t>
      </w:r>
    </w:p>
    <w:p>
      <w:pPr>
        <w:pStyle w:val="Normal"/>
        <w:spacing w:lineRule="auto" w:line="360" w:before="240" w:after="120"/>
        <w:ind w:hanging="0"/>
        <w:jc w:val="left"/>
        <w:rPr/>
      </w:pPr>
      <w:r>
        <w:rPr>
          <w:rFonts w:eastAsia="Times New Roman"/>
          <w:b/>
          <w:sz w:val="24"/>
        </w:rPr>
        <w:t>5.6 Indicadores de desempenho dos cenários</w:t>
      </w:r>
    </w:p>
    <w:p>
      <w:pPr>
        <w:pStyle w:val="Normal"/>
        <w:spacing w:lineRule="auto" w:line="360" w:before="0" w:after="0"/>
        <w:ind w:firstLine="709"/>
        <w:jc w:val="both"/>
        <w:rPr/>
      </w:pPr>
      <w:r>
        <w:rPr>
          <w:rFonts w:eastAsia="Times New Roman"/>
          <w:b w:val="false"/>
          <w:sz w:val="24"/>
        </w:rPr>
        <w:t>A Tabela 2 reúne os indicadores calculados para os sete cenários definidos no Quadro 5.</w:t>
      </w:r>
    </w:p>
    <w:p>
      <w:pPr>
        <w:pStyle w:val="Normal"/>
        <w:spacing w:lineRule="auto" w:line="240" w:before="200" w:after="80"/>
        <w:ind w:hanging="0"/>
        <w:jc w:val="center"/>
        <w:rPr/>
      </w:pPr>
      <w:r>
        <w:rPr>
          <w:rFonts w:eastAsia="Times New Roman"/>
          <w:b/>
          <w:sz w:val="22"/>
        </w:rPr>
        <w:t>Tabela 2 – Indicadores de desempenho calculados para os cenários simulados</w:t>
      </w:r>
    </w:p>
    <w:tbl>
      <w:tblPr>
        <w:tblW w:w="8391" w:type="dxa"/>
        <w:jc w:val="center"/>
        <w:tblInd w:w="0" w:type="dxa"/>
        <w:tblLayout w:type="fixed"/>
        <w:tblCellMar>
          <w:top w:w="20" w:type="dxa"/>
          <w:left w:w="57" w:type="dxa"/>
          <w:bottom w:w="20" w:type="dxa"/>
          <w:right w:w="57" w:type="dxa"/>
        </w:tblCellMar>
        <w:tblLook w:val="04a0"/>
      </w:tblPr>
      <w:tblGrid>
        <w:gridCol w:w="2041"/>
        <w:gridCol w:w="1020"/>
        <w:gridCol w:w="1021"/>
        <w:gridCol w:w="1020"/>
        <w:gridCol w:w="1020"/>
        <w:gridCol w:w="964"/>
        <w:gridCol w:w="1304"/>
      </w:tblGrid>
      <w:tr>
        <w:trPr/>
        <w:tc>
          <w:tcPr>
            <w:tcW w:w="2041"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Cenário</w:t>
            </w:r>
          </w:p>
        </w:tc>
        <w:tc>
          <w:tcPr>
            <w:tcW w:w="1020"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S0 (g/L)</w:t>
            </w:r>
          </w:p>
        </w:tc>
        <w:tc>
          <w:tcPr>
            <w:tcW w:w="1021"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X0 (g/L)</w:t>
            </w:r>
          </w:p>
        </w:tc>
        <w:tc>
          <w:tcPr>
            <w:tcW w:w="1020"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Xf (g/L)</w:t>
            </w:r>
          </w:p>
        </w:tc>
        <w:tc>
          <w:tcPr>
            <w:tcW w:w="1020"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Pf (g/L)</w:t>
            </w:r>
          </w:p>
        </w:tc>
        <w:tc>
          <w:tcPr>
            <w:tcW w:w="964"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t95 (h)</w:t>
            </w:r>
          </w:p>
        </w:tc>
        <w:tc>
          <w:tcPr>
            <w:tcW w:w="1304" w:type="dxa"/>
            <w:tcBorders>
              <w:top w:val="single" w:sz="6" w:space="0" w:color="000000"/>
              <w:left w:val="single" w:sz="6" w:space="0" w:color="000000"/>
              <w:bottom w:val="single" w:sz="6" w:space="0" w:color="000000"/>
              <w:right w:val="single" w:sz="6" w:space="0" w:color="000000"/>
            </w:tcBorders>
            <w:shd w:color="auto" w:fill="D9D9D9" w:val="clear"/>
          </w:tcPr>
          <w:p>
            <w:pPr>
              <w:pStyle w:val="Normal"/>
              <w:spacing w:lineRule="auto" w:line="240" w:before="40" w:after="40"/>
              <w:ind w:hanging="0" w:left="0"/>
              <w:jc w:val="center"/>
              <w:rPr/>
            </w:pPr>
            <w:r>
              <w:rPr>
                <w:b/>
                <w:sz w:val="20"/>
              </w:rPr>
              <w:t>Qp (g L⁻¹ h⁻¹)</w:t>
            </w:r>
          </w:p>
        </w:tc>
      </w:tr>
      <w:tr>
        <w:trPr/>
        <w:tc>
          <w:tcPr>
            <w:tcW w:w="204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Referência (Monod)</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150</w:t>
            </w:r>
          </w:p>
        </w:tc>
        <w:tc>
          <w:tcPr>
            <w:tcW w:w="102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43,0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63,0</w:t>
            </w:r>
          </w:p>
        </w:tc>
        <w:tc>
          <w:tcPr>
            <w:tcW w:w="96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23,6</w:t>
            </w:r>
          </w:p>
        </w:tc>
        <w:tc>
          <w:tcPr>
            <w:tcW w:w="130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2,68</w:t>
            </w:r>
          </w:p>
        </w:tc>
      </w:tr>
      <w:tr>
        <w:trPr/>
        <w:tc>
          <w:tcPr>
            <w:tcW w:w="204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S1 (Monod)</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75</w:t>
            </w:r>
          </w:p>
        </w:tc>
        <w:tc>
          <w:tcPr>
            <w:tcW w:w="102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22,0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31,5</w:t>
            </w:r>
          </w:p>
        </w:tc>
        <w:tc>
          <w:tcPr>
            <w:tcW w:w="96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21,9</w:t>
            </w:r>
          </w:p>
        </w:tc>
        <w:tc>
          <w:tcPr>
            <w:tcW w:w="130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1,44</w:t>
            </w:r>
          </w:p>
        </w:tc>
      </w:tr>
      <w:tr>
        <w:trPr/>
        <w:tc>
          <w:tcPr>
            <w:tcW w:w="204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S2 (Monod)</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225</w:t>
            </w:r>
          </w:p>
        </w:tc>
        <w:tc>
          <w:tcPr>
            <w:tcW w:w="102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64,0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94,5</w:t>
            </w:r>
          </w:p>
        </w:tc>
        <w:tc>
          <w:tcPr>
            <w:tcW w:w="96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25,0</w:t>
            </w:r>
          </w:p>
        </w:tc>
        <w:tc>
          <w:tcPr>
            <w:tcW w:w="130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3,79</w:t>
            </w:r>
          </w:p>
        </w:tc>
      </w:tr>
      <w:tr>
        <w:trPr/>
        <w:tc>
          <w:tcPr>
            <w:tcW w:w="204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X1 (Monod)</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150</w:t>
            </w:r>
          </w:p>
        </w:tc>
        <w:tc>
          <w:tcPr>
            <w:tcW w:w="102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0,5</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42,5</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63,0</w:t>
            </w:r>
          </w:p>
        </w:tc>
        <w:tc>
          <w:tcPr>
            <w:tcW w:w="96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27,7</w:t>
            </w:r>
          </w:p>
        </w:tc>
        <w:tc>
          <w:tcPr>
            <w:tcW w:w="130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2,28</w:t>
            </w:r>
          </w:p>
        </w:tc>
      </w:tr>
      <w:tr>
        <w:trPr/>
        <w:tc>
          <w:tcPr>
            <w:tcW w:w="204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X2 (Monod)</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150</w:t>
            </w:r>
          </w:p>
        </w:tc>
        <w:tc>
          <w:tcPr>
            <w:tcW w:w="102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44,0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63,0</w:t>
            </w:r>
          </w:p>
        </w:tc>
        <w:tc>
          <w:tcPr>
            <w:tcW w:w="96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19,5</w:t>
            </w:r>
          </w:p>
        </w:tc>
        <w:tc>
          <w:tcPr>
            <w:tcW w:w="130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3,24</w:t>
            </w:r>
          </w:p>
        </w:tc>
      </w:tr>
      <w:tr>
        <w:trPr/>
        <w:tc>
          <w:tcPr>
            <w:tcW w:w="204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M1 (Monod)</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150</w:t>
            </w:r>
          </w:p>
        </w:tc>
        <w:tc>
          <w:tcPr>
            <w:tcW w:w="102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43,0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63,0</w:t>
            </w:r>
          </w:p>
        </w:tc>
        <w:tc>
          <w:tcPr>
            <w:tcW w:w="96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23,6</w:t>
            </w:r>
          </w:p>
        </w:tc>
        <w:tc>
          <w:tcPr>
            <w:tcW w:w="130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2,68</w:t>
            </w:r>
          </w:p>
        </w:tc>
      </w:tr>
      <w:tr>
        <w:trPr/>
        <w:tc>
          <w:tcPr>
            <w:tcW w:w="204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M2 (Andrews)</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150</w:t>
            </w:r>
          </w:p>
        </w:tc>
        <w:tc>
          <w:tcPr>
            <w:tcW w:w="1021"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1,0</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43,9</w:t>
            </w:r>
          </w:p>
        </w:tc>
        <w:tc>
          <w:tcPr>
            <w:tcW w:w="1020"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64,6</w:t>
            </w:r>
          </w:p>
        </w:tc>
        <w:tc>
          <w:tcPr>
            <w:tcW w:w="96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16,2</w:t>
            </w:r>
          </w:p>
        </w:tc>
        <w:tc>
          <w:tcPr>
            <w:tcW w:w="1304" w:type="dxa"/>
            <w:tcBorders>
              <w:top w:val="single" w:sz="6" w:space="0" w:color="000000"/>
              <w:left w:val="single" w:sz="6" w:space="0" w:color="000000"/>
              <w:bottom w:val="single" w:sz="6" w:space="0" w:color="000000"/>
              <w:right w:val="single" w:sz="6" w:space="0" w:color="000000"/>
            </w:tcBorders>
          </w:tcPr>
          <w:p>
            <w:pPr>
              <w:pStyle w:val="Normal"/>
              <w:spacing w:lineRule="auto" w:line="240" w:before="40" w:after="40"/>
              <w:ind w:hanging="0" w:left="0"/>
              <w:jc w:val="center"/>
              <w:rPr/>
            </w:pPr>
            <w:r>
              <w:rPr>
                <w:b w:val="false"/>
                <w:sz w:val="20"/>
              </w:rPr>
              <w:t>4,00</w:t>
            </w:r>
          </w:p>
        </w:tc>
      </w:tr>
    </w:tbl>
    <w:p>
      <w:pPr>
        <w:pStyle w:val="Normal"/>
        <w:spacing w:lineRule="auto" w:line="240" w:before="0" w:after="200"/>
        <w:ind w:hanging="0"/>
        <w:jc w:val="center"/>
        <w:rPr/>
      </w:pPr>
      <w:r>
        <w:rPr>
          <w:rFonts w:eastAsia="Times New Roman"/>
          <w:b w:val="false"/>
          <w:sz w:val="20"/>
        </w:rPr>
        <w:t>Fonte: elaboração própria (2026), com base na simulação computacional realizada neste trabalho.</w:t>
      </w:r>
    </w:p>
    <w:p>
      <w:pPr>
        <w:pStyle w:val="Normal"/>
        <w:spacing w:lineRule="auto" w:line="360" w:before="0" w:after="0"/>
        <w:ind w:firstLine="709"/>
        <w:jc w:val="both"/>
        <w:rPr/>
      </w:pPr>
      <w:r>
        <w:rPr>
          <w:rFonts w:eastAsia="Times New Roman"/>
          <w:b w:val="false"/>
          <w:sz w:val="24"/>
        </w:rPr>
        <w:t>O rendimento aparente de etanol reproduziu exatamente o coeficiente Yp/s de entrada em todos os cenários, com 0,420 g/g nas simulações conduzidas pelo modelo de Monod e 0,431 g/g na simulação conduzida pelo modelo de Andrews. Esse resultado era esperado, pois o esgotamento completo do substrato torna o rendimento aparente idêntico ao parâmetro utilizado. O indicador funciona, nesse contexto, como verificação de consistência da implementação, e não como medida independente do desempenho do processo, conforme já registrado no item 4.6.</w:t>
      </w:r>
    </w:p>
    <w:p>
      <w:pPr>
        <w:pStyle w:val="Normal"/>
        <w:spacing w:lineRule="auto" w:line="360" w:before="0" w:after="0"/>
        <w:ind w:firstLine="709"/>
        <w:jc w:val="both"/>
        <w:rPr/>
      </w:pPr>
      <w:r>
        <w:rPr>
          <w:rFonts w:eastAsia="Times New Roman"/>
          <w:b w:val="false"/>
          <w:sz w:val="24"/>
        </w:rPr>
        <w:t>A produtividade volumétrica média variou de 1,44 a 4,00 g L⁻¹ h⁻¹ entre os cenários e é governada por dois fatores: a quantidade total de açúcar disponível e a velocidade com que a biomassa se desenvolve. Os cenários S2 e M2 apresentaram os maiores valores porque atuam, respectivamente, sobre cada um desses fatores. Os cenários X1 e X2 confirmam que a concentração inicial de levedura altera apenas a produtividade, e não a quantidade de etanol formada.</w:t>
      </w:r>
    </w:p>
    <w:p>
      <w:pPr>
        <w:pStyle w:val="Normal"/>
        <w:spacing w:lineRule="auto" w:line="360" w:before="240" w:after="120"/>
        <w:ind w:hanging="0"/>
        <w:jc w:val="left"/>
        <w:rPr/>
      </w:pPr>
      <w:r>
        <w:rPr>
          <w:rFonts w:eastAsia="Times New Roman"/>
          <w:b/>
          <w:sz w:val="24"/>
        </w:rPr>
        <w:t>5.7 Comparação com dados e tendências da literatura</w:t>
      </w:r>
    </w:p>
    <w:p>
      <w:pPr>
        <w:pStyle w:val="Normal"/>
        <w:spacing w:lineRule="auto" w:line="360" w:before="0" w:after="0"/>
        <w:ind w:firstLine="709"/>
        <w:jc w:val="both"/>
        <w:rPr/>
      </w:pPr>
      <w:r>
        <w:rPr>
          <w:rFonts w:eastAsia="Times New Roman"/>
          <w:b w:val="false"/>
          <w:sz w:val="24"/>
        </w:rPr>
        <w:t>A concentração de etanol obtida no cenário de referência, de 63,0 g/L a partir de 150 g/L de açúcar, corresponde a 82 % do rendimento estequiométrico máximo de 0,511 g de etanol por grama de glicose apresentado na Equação 2. Esse percentual situa-se na faixa habitualmente relatada para fermentações alcoólicas conduzidas com Saccharomyces cerevisiae, nas quais parte do substrato é desviada para a formação de biomassa e de metabólitos secundários (CHIEPPE JÚNIOR, 2012; FERNANDES et al., 2022). O comportamento qualitativo das curvas, com crescimento celular acompanhado de consumo de açúcar e acúmulo simultâneo de produto, também reproduz o padrão descrito para fermentações em batelada (SHULER; KARGI, 2002; ZENTOU et al., 2019).</w:t>
      </w:r>
    </w:p>
    <w:p>
      <w:pPr>
        <w:pStyle w:val="Normal"/>
        <w:spacing w:lineRule="auto" w:line="360" w:before="0" w:after="0"/>
        <w:ind w:firstLine="709"/>
        <w:jc w:val="both"/>
        <w:rPr/>
      </w:pPr>
      <w:r>
        <w:rPr>
          <w:rFonts w:eastAsia="Times New Roman"/>
          <w:b w:val="false"/>
          <w:sz w:val="24"/>
        </w:rPr>
        <w:t>A concentração final de biomassa, entretanto, merece exame crítico. Os valores calculados, que vão de 22,0 a 65,4 g/L, são elevados quando comparados aos habitualmente observados em fermentações alcoólicas anaeróbias, nas quais a formação de biomassa é limitada pelo baixo rendimento energético da via fermentativa. Essa discrepância decorre do valor de Yx/s adotado, de 0,280 g/g, mais próximo da faixa característica de crescimento aeróbio. Como os parâmetros foram tomados integralmente da fonte selecionada, optou-se por preservá-los e registrar a observação, em vez de substituí-los por valores de outra procedência, o que comprometeria a coerência do conjunto.</w:t>
      </w:r>
    </w:p>
    <w:p>
      <w:pPr>
        <w:pStyle w:val="Normal"/>
        <w:spacing w:lineRule="auto" w:line="360" w:before="0" w:after="0"/>
        <w:ind w:firstLine="709"/>
        <w:jc w:val="both"/>
        <w:rPr/>
      </w:pPr>
      <w:r>
        <w:rPr>
          <w:rFonts w:eastAsia="Times New Roman"/>
          <w:b w:val="false"/>
          <w:sz w:val="24"/>
        </w:rPr>
        <w:t>Uma verificação adicional reforça esse ponto. Somando as frações de substrato destinadas à biomassa, de 0,280 g/g, ao etanol, de 0,420 g/g, e ao dióxido de carbono associado à formação de etanol pela estequiometria da Equação 1, de aproximadamente 0,402 g/g, obtém-se um total próximo de 1,10 g de produtos por grama de substrato consumido. O fechamento superior à unidade indica que os coeficientes publicados não são estritamente compatíveis entre si do ponto de vista do balanço elementar de carbono. O modelo permanece internamente consistente, pois utiliza apenas as relações entre biomassa, substrato e etanol, mas a observação deve ser considerada na interpretação dos valores absolutos de biomassa.</w:t>
      </w:r>
    </w:p>
    <w:p>
      <w:pPr>
        <w:pStyle w:val="Normal"/>
        <w:spacing w:lineRule="auto" w:line="360" w:before="0" w:after="0"/>
        <w:ind w:firstLine="709"/>
        <w:jc w:val="both"/>
        <w:rPr/>
      </w:pPr>
      <w:r>
        <w:rPr>
          <w:rFonts w:eastAsia="Times New Roman"/>
          <w:b w:val="false"/>
          <w:sz w:val="24"/>
        </w:rPr>
        <w:t>Convém explicitar o alcance dessa ressalva. O excesso no fechamento, de cerca de 10 %, recai sobre a fração destinada à biomassa: se o coeficiente Yx/s fosse reduzido para a faixa de 0,05 a 0,10 g/g, habitualmente relatada para crescimento anaeróbio de Saccharomyces cerevisiae, o balanço de carbono se fecharia próximo da unidade e as concentrações celulares calculadas cairiam para valores entre 8 e 16 g/L no cenário de referência. As curvas de substrato e de etanol, entretanto, seriam afetadas apenas no tempo de processo, e não nas concentrações finais, uma vez que estas dependem somente de S0 e de Yp/s. Em outras palavras, a limitação identificada compromete a interpretação quantitativa da biomassa, e não as conclusões do trabalho a respeito do etanol produzido nem a comparação entre os dois modelos cinéticos.</w:t>
      </w:r>
    </w:p>
    <w:p>
      <w:pPr>
        <w:pStyle w:val="Normal"/>
        <w:spacing w:lineRule="auto" w:line="360" w:before="0" w:after="0"/>
        <w:ind w:firstLine="709"/>
        <w:jc w:val="both"/>
        <w:rPr/>
      </w:pPr>
      <w:r>
        <w:rPr>
          <w:rFonts w:eastAsia="Times New Roman"/>
          <w:b w:val="false"/>
          <w:sz w:val="24"/>
        </w:rPr>
        <w:t>A opção por manter os coeficientes originais decorre do critério metodológico estabelecido no item 4.3, segundo o qual todos os parâmetros de uma mesma simulação foram retirados de uma única fonte experimental. Substituir apenas Yx/s por um valor de outra procedência produziria um conjunto híbrido, sem coerência com a linhagem e com as condições operacionais que originaram os demais parâmetros. O ajuste de Yx/s a partir de dados experimentais próprios fica, portanto, registrado como uma das possibilidades de continuidade do trabalho.</w:t>
      </w:r>
    </w:p>
    <w:p>
      <w:pPr>
        <w:pStyle w:val="Normal"/>
        <w:spacing w:lineRule="auto" w:line="360" w:before="0" w:after="0"/>
        <w:ind w:firstLine="709"/>
        <w:jc w:val="both"/>
        <w:rPr/>
      </w:pPr>
      <w:r>
        <w:rPr>
          <w:rFonts w:eastAsia="Times New Roman"/>
          <w:b w:val="false"/>
          <w:sz w:val="24"/>
        </w:rPr>
        <w:t>Quanto à comparação entre os dois modelos cinéticos, os resultados obtidos reforçam o argumento de que a escolha do modelo deve estar associada à faixa de operação pretendida. Zentou et al. (2019) relatam que o modelo de Monod descreveu melhor os dados experimentais em baixas concentrações de substrato, enquanto o modelo de Andrews apresentou melhor desempenho em concentrações elevadas. As simulações realizadas são coerentes com essa conclusão no sentido de que a distinção entre os modelos se manifesta justamente na faixa de concentração elevada, na qual o termo de inibição altera de forma perceptível a velocidade específica de crescimento. Não foi possível, contudo, reproduzir a comparação estatística apresentada pelos autores, uma vez que os valores experimentais individuais não estão tabulados na publicação, conforme registrado no item 4.7.</w:t>
      </w:r>
      <w:r>
        <w:br w:type="page"/>
      </w:r>
    </w:p>
    <w:p>
      <w:pPr>
        <w:pStyle w:val="Normal"/>
        <w:spacing w:lineRule="auto" w:line="360" w:before="360" w:after="240"/>
        <w:ind w:hanging="0"/>
        <w:jc w:val="left"/>
        <w:rPr/>
      </w:pPr>
      <w:r>
        <w:rPr>
          <w:rFonts w:eastAsia="Times New Roman"/>
          <w:b/>
          <w:sz w:val="24"/>
        </w:rPr>
        <w:t>6 CONCLUSÃO</w:t>
      </w:r>
    </w:p>
    <w:p>
      <w:pPr>
        <w:pStyle w:val="Normal"/>
        <w:spacing w:lineRule="auto" w:line="360" w:before="0" w:after="0"/>
        <w:ind w:firstLine="709"/>
        <w:jc w:val="both"/>
        <w:rPr/>
      </w:pPr>
      <w:r>
        <w:rPr>
          <w:rFonts w:eastAsia="Times New Roman"/>
          <w:b w:val="false"/>
          <w:sz w:val="24"/>
        </w:rPr>
        <w:t>Este trabalho teve como objetivo geral desenvolver um simulador computacional em linguagem Python, fundamentado em modelagem matemática, para representar a fermentação alcoólica destinada à produção de etanol por Saccharomyces cerevisiae em um biorreator de tanque agitado operado em regime de batelada. O objetivo foi atingido: a ferramenta foi construída, executada nos sete cenários definidos no Quadro 5 e submetida a verificações de consistência que confirmaram a correta implementação dos balanços de massa e das relações de rendimento.</w:t>
      </w:r>
    </w:p>
    <w:p>
      <w:pPr>
        <w:pStyle w:val="Normal"/>
        <w:spacing w:lineRule="auto" w:line="360" w:before="0" w:after="0"/>
        <w:ind w:firstLine="709"/>
        <w:jc w:val="both"/>
        <w:rPr/>
      </w:pPr>
      <w:r>
        <w:rPr>
          <w:rFonts w:eastAsia="Times New Roman"/>
          <w:b w:val="false"/>
          <w:sz w:val="24"/>
        </w:rPr>
        <w:t>Os objetivos específicos também foram cumpridos. O referencial teórico reuniu os fundamentos da fermentação alcoólica, da atuação da levedura e da operação de biorreatores em batelada; as variáveis, os parâmetros cinéticos e os modelos matemáticos foram selecionados a partir de Zentou et al. (2019); os balanços de massa foram formulados e convertidos em um sistema de equações diferenciais; o modelo foi implementado em Python com resolução numérica pelo método RK45; foram desenvolvidos recursos gráficos que permitiram comparar as condições de operação; e os resultados foram analisados e confrontados com as tendências descritas na literatura.</w:t>
      </w:r>
    </w:p>
    <w:p>
      <w:pPr>
        <w:pStyle w:val="Normal"/>
        <w:spacing w:lineRule="auto" w:line="360" w:before="0" w:after="0"/>
        <w:ind w:firstLine="709"/>
        <w:jc w:val="both"/>
        <w:rPr/>
      </w:pPr>
      <w:r>
        <w:rPr>
          <w:rFonts w:eastAsia="Times New Roman"/>
          <w:b w:val="false"/>
          <w:sz w:val="24"/>
        </w:rPr>
        <w:t>O simulador reproduziu o comportamento esperado para uma batelada alcoólica. No cenário de referência, com 150 g/L de açúcar inicial e 1 g/L de inóculo, o programa calculou o consumo de 95 % do substrato em 23,6 h, com formação de 63,0 g/L de etanol, valor equivalente a 82 % do rendimento estequiométrico máximo. O resíduo do balanço global permaneceu na ordem do erro de arredondamento durante toda a integração, e o rendimento aparente calculado ao final reproduziu exatamente o coeficiente informado como entrada.</w:t>
      </w:r>
    </w:p>
    <w:p>
      <w:pPr>
        <w:pStyle w:val="Normal"/>
        <w:spacing w:lineRule="auto" w:line="360" w:before="0" w:after="0"/>
        <w:ind w:firstLine="709"/>
        <w:jc w:val="both"/>
        <w:rPr/>
      </w:pPr>
      <w:r>
        <w:rPr>
          <w:rFonts w:eastAsia="Times New Roman"/>
          <w:b w:val="false"/>
          <w:sz w:val="24"/>
        </w:rPr>
        <w:t>A análise dos cenários mostrou que a concentração inicial de substrato determina proporcionalmente as concentrações finais de biomassa e de etanol, mas exerce efeito modesto sobre o tempo de processo, enquanto a concentração inicial de biomassa produz o efeito inverso, reduzindo em cerca de 30 % o tempo necessário para o consumo do açúcar sem alterar a concentração final de produto. A comparação entre os modelos de Monod e de Andrews revelou que a diferença entre eles se manifesta na dinâmica do processo, com redução de aproximadamente 31 % no tempo de fermentação pelo modelo de Andrews, e não nos estados finais, que ficam determinados pelos coeficientes de rendimento.</w:t>
      </w:r>
    </w:p>
    <w:p>
      <w:pPr>
        <w:pStyle w:val="Normal"/>
        <w:spacing w:lineRule="auto" w:line="360" w:before="0" w:after="0"/>
        <w:ind w:firstLine="709"/>
        <w:jc w:val="both"/>
        <w:rPr/>
      </w:pPr>
      <w:r>
        <w:rPr>
          <w:rFonts w:eastAsia="Times New Roman"/>
          <w:b w:val="false"/>
          <w:sz w:val="24"/>
        </w:rPr>
        <w:t>A contribuição do simulador está na integração entre os fundamentos da fermentação alcoólica, a formulação matemática do processo e sua implementação computacional. Ao converter balanços de massa e modelos cinéticos em um programa modular e reprodutível, a ferramenta permite observar de forma imediata como alterações nas condições iniciais e na escolha do modelo afetam o comportamento das variáveis de estado, aspecto de difícil percepção por meio da análise isolada das equações.</w:t>
      </w:r>
    </w:p>
    <w:p>
      <w:pPr>
        <w:pStyle w:val="Normal"/>
        <w:spacing w:lineRule="auto" w:line="360" w:before="0" w:after="0"/>
        <w:ind w:firstLine="709"/>
        <w:jc w:val="both"/>
        <w:rPr/>
      </w:pPr>
      <w:r>
        <w:rPr>
          <w:rFonts w:eastAsia="Times New Roman"/>
          <w:b w:val="false"/>
          <w:sz w:val="24"/>
        </w:rPr>
        <w:t>Os resultados devem ser interpretados considerando as limitações registradas no item 4.8 e no capítulo 5. O modelo não representa a inibição pelo produto, o que torna suas previsões otimistas em concentrações elevadas de açúcar, e o coeficiente de rendimento de biomassa adotado conduz a valores de concentração celular superiores aos habitualmente observados em fermentações anaeróbias. A comparação realizada com a literatura caracteriza uma verificação de comportamento, e não uma validação com conjunto experimental independente.</w:t>
      </w:r>
    </w:p>
    <w:p>
      <w:pPr>
        <w:pStyle w:val="Normal"/>
        <w:spacing w:lineRule="auto" w:line="360" w:before="0" w:after="0"/>
        <w:ind w:firstLine="709"/>
        <w:jc w:val="both"/>
        <w:rPr/>
      </w:pPr>
      <w:r>
        <w:rPr>
          <w:rFonts w:eastAsia="Times New Roman"/>
          <w:b w:val="false"/>
          <w:sz w:val="24"/>
        </w:rPr>
        <w:t>Como possibilidades de continuidade, a estrutura desenvolvida comporta a inclusão de outros modelos cinéticos, especialmente formulações com termo de inibição pelo etanol, que corrigiriam a principal simplificação identificada. Também podem ser incorporados termos de manutenção e de morte celular, relações que descrevam quantitativamente os efeitos de temperatura e de pH sobre os parâmetros cinéticos, a validação com dados experimentais próprios ou industriais, o desenvolvimento da interface gráfica prevista no item 4.4, a ampliação para os modos de batelada alimentada e contínuo, a comparação entre diferentes métodos numéricos de integração e rotinas de estimativa de parâmetros a partir de dados experimentais.</w:t>
      </w:r>
      <w:r>
        <w:br w:type="page"/>
      </w:r>
    </w:p>
    <w:p>
      <w:pPr>
        <w:pStyle w:val="Normal"/>
        <w:spacing w:lineRule="auto" w:line="360" w:before="0" w:after="240"/>
        <w:ind w:hanging="0" w:left="0"/>
        <w:jc w:val="left"/>
        <w:rPr>
          <w:rFonts w:cs="Times New Roman"/>
          <w:b/>
          <w:bCs/>
          <w:szCs w:val="24"/>
        </w:rPr>
      </w:pPr>
      <w:r>
        <w:rPr>
          <w:rFonts w:eastAsia="Times New Roman" w:cs="Times New Roman"/>
          <w:b/>
          <w:bCs/>
          <w:sz w:val="24"/>
          <w:szCs w:val="24"/>
        </w:rPr>
        <w:t>REFERÊNCIAS</w:t>
      </w:r>
    </w:p>
    <w:p>
      <w:pPr>
        <w:pStyle w:val="Normal"/>
        <w:spacing w:lineRule="auto" w:line="240" w:before="0" w:after="240"/>
        <w:ind w:hanging="0" w:left="0"/>
        <w:jc w:val="left"/>
        <w:rPr>
          <w:rFonts w:cs="Times New Roman"/>
          <w:szCs w:val="24"/>
        </w:rPr>
      </w:pPr>
      <w:r>
        <w:rPr>
          <w:rFonts w:eastAsia="Times New Roman" w:cs="Times New Roman"/>
          <w:b w:val="false"/>
          <w:sz w:val="24"/>
          <w:szCs w:val="24"/>
        </w:rPr>
        <w:t xml:space="preserve">BANCO NACIONAL DE DESENVOLVIMENTO ECONÔMICO E SOCIAL; CENTRO DE GESTÃO E ESTUDOS ESTRATÉGICOS. </w:t>
      </w:r>
      <w:r>
        <w:rPr>
          <w:rFonts w:eastAsia="Times New Roman" w:cs="Times New Roman"/>
          <w:b w:val="false"/>
          <w:i/>
          <w:iCs/>
          <w:sz w:val="24"/>
          <w:szCs w:val="24"/>
        </w:rPr>
        <w:t>Bioetanol de cana-de-açúcar: energia para o desenvolvimento sustentável</w:t>
      </w:r>
      <w:r>
        <w:rPr>
          <w:rFonts w:eastAsia="Times New Roman" w:cs="Times New Roman"/>
          <w:b w:val="false"/>
          <w:sz w:val="24"/>
          <w:szCs w:val="24"/>
        </w:rPr>
        <w:t>. 1. ed. Rio de Janeiro: BNDES, 2008. 314 p.</w:t>
      </w:r>
    </w:p>
    <w:p>
      <w:pPr>
        <w:pStyle w:val="Normal"/>
        <w:spacing w:lineRule="auto" w:line="240" w:before="0" w:after="240"/>
        <w:ind w:hanging="0" w:left="0"/>
        <w:jc w:val="left"/>
        <w:rPr>
          <w:rFonts w:cs="Times New Roman"/>
          <w:szCs w:val="24"/>
        </w:rPr>
      </w:pPr>
      <w:r>
        <w:rPr>
          <w:rFonts w:eastAsia="Times New Roman" w:cs="Times New Roman"/>
          <w:b w:val="false"/>
          <w:sz w:val="24"/>
          <w:szCs w:val="24"/>
        </w:rPr>
        <w:t xml:space="preserve">CHIEPPE JÚNIOR, João Baptista. </w:t>
      </w:r>
      <w:r>
        <w:rPr>
          <w:rFonts w:eastAsia="Times New Roman" w:cs="Times New Roman"/>
          <w:b w:val="false"/>
          <w:i/>
          <w:iCs/>
          <w:sz w:val="24"/>
          <w:szCs w:val="24"/>
        </w:rPr>
        <w:t>Tecnologia e fabricação do álcool</w:t>
      </w:r>
      <w:r>
        <w:rPr>
          <w:rFonts w:eastAsia="Times New Roman" w:cs="Times New Roman"/>
          <w:b w:val="false"/>
          <w:sz w:val="24"/>
          <w:szCs w:val="24"/>
        </w:rPr>
        <w:t>. Inhumas: Instituto Federal de Educação, Ciência e Tecnologia de Goiás; Santa Maria: Universidade Federal de Santa Maria, 2012. 74 p.</w:t>
      </w:r>
    </w:p>
    <w:p>
      <w:pPr>
        <w:pStyle w:val="Normal"/>
        <w:spacing w:lineRule="auto" w:line="240" w:before="0" w:after="240"/>
        <w:ind w:hanging="0" w:left="0"/>
        <w:jc w:val="left"/>
        <w:rPr>
          <w:rFonts w:cs="Times New Roman"/>
          <w:szCs w:val="24"/>
        </w:rPr>
      </w:pPr>
      <w:r>
        <w:rPr>
          <w:rFonts w:eastAsia="Times New Roman" w:cs="Times New Roman"/>
          <w:b w:val="false"/>
          <w:sz w:val="24"/>
          <w:szCs w:val="24"/>
        </w:rPr>
        <w:t xml:space="preserve">FERNANDES, Flávia da Silva; SOUZA, Érica Simplício de; CARNEIRO, Lívia Melo; SILVA, João Paulo Alves; SOUZA, João Vicente Braga de; BATISTA, Jacqueline da Silva. </w:t>
      </w:r>
      <w:r>
        <w:rPr>
          <w:rFonts w:eastAsia="Times New Roman" w:cs="Times New Roman"/>
          <w:b w:val="false"/>
          <w:sz w:val="24"/>
          <w:szCs w:val="24"/>
          <w:lang w:val="en-US"/>
        </w:rPr>
        <w:t xml:space="preserve">Current ethanol production requirements for the yeast </w:t>
      </w:r>
      <w:r>
        <w:rPr>
          <w:rFonts w:eastAsia="Times New Roman" w:cs="Times New Roman"/>
          <w:b w:val="false"/>
          <w:i/>
          <w:iCs/>
          <w:sz w:val="24"/>
          <w:szCs w:val="24"/>
          <w:lang w:val="en-US"/>
        </w:rPr>
        <w:t>Saccharomyces cerevisiae</w:t>
      </w:r>
      <w:r>
        <w:rPr>
          <w:rFonts w:eastAsia="Times New Roman" w:cs="Times New Roman"/>
          <w:b w:val="false"/>
          <w:sz w:val="24"/>
          <w:szCs w:val="24"/>
          <w:lang w:val="en-US"/>
        </w:rPr>
        <w:t xml:space="preserve">. </w:t>
      </w:r>
      <w:r>
        <w:rPr>
          <w:rFonts w:eastAsia="Times New Roman" w:cs="Times New Roman"/>
          <w:b w:val="false"/>
          <w:i/>
          <w:iCs/>
          <w:sz w:val="24"/>
          <w:szCs w:val="24"/>
          <w:lang w:val="en-US"/>
        </w:rPr>
        <w:t>International Journal of Microbiology</w:t>
      </w:r>
      <w:r>
        <w:rPr>
          <w:rFonts w:eastAsia="Times New Roman" w:cs="Times New Roman"/>
          <w:b w:val="false"/>
          <w:sz w:val="24"/>
          <w:szCs w:val="24"/>
          <w:lang w:val="en-US"/>
        </w:rPr>
        <w:t xml:space="preserve">, v. 2022, artigo 7878830, 14 p., 2022. </w:t>
      </w:r>
      <w:r>
        <w:rPr>
          <w:rFonts w:eastAsia="Times New Roman" w:cs="Times New Roman"/>
          <w:b w:val="false"/>
          <w:sz w:val="24"/>
          <w:szCs w:val="24"/>
        </w:rPr>
        <w:t>DOI: 10.1155/2022/7878830.</w:t>
      </w:r>
    </w:p>
    <w:p>
      <w:pPr>
        <w:pStyle w:val="Normal"/>
        <w:spacing w:lineRule="auto" w:line="240" w:before="0" w:after="240"/>
        <w:ind w:hanging="0" w:left="0"/>
        <w:jc w:val="left"/>
        <w:rPr>
          <w:rFonts w:cs="Times New Roman"/>
          <w:szCs w:val="24"/>
        </w:rPr>
      </w:pPr>
      <w:r>
        <w:rPr>
          <w:rFonts w:eastAsia="Times New Roman" w:cs="Times New Roman"/>
          <w:b w:val="false"/>
          <w:sz w:val="24"/>
          <w:szCs w:val="24"/>
        </w:rPr>
        <w:t xml:space="preserve">LUZ, Thiago José Teixeira da. </w:t>
      </w:r>
      <w:r>
        <w:rPr>
          <w:rFonts w:eastAsia="Times New Roman" w:cs="Times New Roman"/>
          <w:b w:val="false"/>
          <w:i/>
          <w:iCs/>
          <w:sz w:val="24"/>
          <w:szCs w:val="24"/>
        </w:rPr>
        <w:t>Modelagem, simulação e virtualização da produção de triptofano a partir de cepa modificada de E. coli (Escherichia coli)</w:t>
      </w:r>
      <w:r>
        <w:rPr>
          <w:rFonts w:eastAsia="Times New Roman" w:cs="Times New Roman"/>
          <w:b w:val="false"/>
          <w:sz w:val="24"/>
          <w:szCs w:val="24"/>
        </w:rPr>
        <w:t>. 2023. 55 f. Trabalho de Conclusão de Curso (Bacharelado em Engenharia de Bioprocessos e Biotecnologia) - Universidade Estadual do Rio Grande do Sul, Santa Cruz do Sul, 2023.</w:t>
      </w:r>
    </w:p>
    <w:p>
      <w:pPr>
        <w:pStyle w:val="Normal"/>
        <w:spacing w:lineRule="auto" w:line="240" w:before="0" w:after="240"/>
        <w:ind w:hanging="0" w:left="0"/>
        <w:jc w:val="left"/>
        <w:rPr>
          <w:rFonts w:cs="Times New Roman"/>
          <w:szCs w:val="24"/>
          <w:lang w:val="en-US"/>
        </w:rPr>
      </w:pPr>
      <w:r>
        <w:rPr>
          <w:rFonts w:eastAsia="Times New Roman" w:cs="Times New Roman"/>
          <w:b w:val="false"/>
          <w:sz w:val="24"/>
          <w:szCs w:val="24"/>
          <w:lang w:val="en-US"/>
        </w:rPr>
        <w:t xml:space="preserve">SHULER, Michael L.; KARGI, Fikret. </w:t>
      </w:r>
      <w:r>
        <w:rPr>
          <w:rFonts w:eastAsia="Times New Roman" w:cs="Times New Roman"/>
          <w:b w:val="false"/>
          <w:i/>
          <w:iCs/>
          <w:sz w:val="24"/>
          <w:szCs w:val="24"/>
          <w:lang w:val="en-US"/>
        </w:rPr>
        <w:t>Bioprocess engineering: basic concepts</w:t>
      </w:r>
      <w:r>
        <w:rPr>
          <w:rFonts w:eastAsia="Times New Roman" w:cs="Times New Roman"/>
          <w:b w:val="false"/>
          <w:sz w:val="24"/>
          <w:szCs w:val="24"/>
          <w:lang w:val="en-US"/>
        </w:rPr>
        <w:t>. 2. ed. Upper Saddle River: Prentice Hall PTR, 2002.</w:t>
      </w:r>
    </w:p>
    <w:p>
      <w:pPr>
        <w:pStyle w:val="Normal"/>
        <w:spacing w:lineRule="auto" w:line="240" w:before="0" w:after="240"/>
        <w:ind w:hanging="0" w:left="0"/>
        <w:jc w:val="left"/>
        <w:rPr>
          <w:rFonts w:cs="Times New Roman"/>
          <w:szCs w:val="24"/>
        </w:rPr>
      </w:pPr>
      <w:r>
        <w:rPr>
          <w:rFonts w:eastAsia="Times New Roman" w:cs="Times New Roman"/>
          <w:b w:val="false"/>
          <w:sz w:val="24"/>
          <w:szCs w:val="24"/>
          <w:lang w:val="en-US"/>
        </w:rPr>
        <w:t>VAROQUAUX, Gaël; GOUILLART, Emmanuelle; VAHTRAS, Olav; HAENEL, Valentin; ROUGIER, Nicolas P.; GOMMERS, Ralf (ed.). Scipy lecture notes: release 2020.1-beta. [S. l.]: Zenodo, 2020. DOI: 10.5281/zenodo.3894785.</w:t>
      </w:r>
    </w:p>
    <w:p>
      <w:pPr>
        <w:pStyle w:val="Normal"/>
        <w:spacing w:lineRule="auto" w:line="240" w:before="0" w:after="240"/>
        <w:ind w:hanging="0" w:left="0"/>
        <w:jc w:val="left"/>
        <w:rPr>
          <w:rFonts w:cs="Times New Roman"/>
          <w:szCs w:val="24"/>
        </w:rPr>
      </w:pPr>
      <w:r>
        <w:rPr>
          <w:rFonts w:eastAsia="Times New Roman" w:cs="Times New Roman"/>
          <w:b w:val="false"/>
          <w:sz w:val="24"/>
          <w:szCs w:val="24"/>
        </w:rPr>
        <w:t xml:space="preserve">ZENTOU, Hamid; ABIDIN, Zurina Zainal; YUNUS, Robiah; BIAK, Dayang Radiah Awang; ZOUANTI, Mustapha; HASSANI, Abdelkader. </w:t>
      </w:r>
      <w:r>
        <w:rPr>
          <w:rFonts w:eastAsia="Times New Roman" w:cs="Times New Roman"/>
          <w:b w:val="false"/>
          <w:sz w:val="24"/>
          <w:szCs w:val="24"/>
          <w:lang w:val="en-US"/>
        </w:rPr>
        <w:t xml:space="preserve">Modelling of molasses fermentation for bioethanol production: a comparative investigation of Monod and Andrews models accuracy assessment. </w:t>
      </w:r>
      <w:r>
        <w:rPr>
          <w:rFonts w:eastAsia="Times New Roman" w:cs="Times New Roman"/>
          <w:b w:val="false"/>
          <w:i/>
          <w:iCs/>
          <w:sz w:val="24"/>
          <w:szCs w:val="24"/>
        </w:rPr>
        <w:t>Biomolecules</w:t>
      </w:r>
      <w:r>
        <w:rPr>
          <w:rFonts w:eastAsia="Times New Roman" w:cs="Times New Roman"/>
          <w:b w:val="false"/>
          <w:sz w:val="24"/>
          <w:szCs w:val="24"/>
        </w:rPr>
        <w:t>, v. 9, n. 8, artigo 308, 2019. DOI: 10.3390/biom9080308.</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r>
        <w:br w:type="page"/>
      </w:r>
    </w:p>
    <w:p>
      <w:pPr>
        <w:pStyle w:val="Normal"/>
        <w:spacing w:lineRule="auto" w:line="360" w:before="0" w:after="240"/>
        <w:ind w:hanging="0"/>
        <w:jc w:val="left"/>
        <w:rPr/>
      </w:pPr>
      <w:r>
        <w:rPr>
          <w:rFonts w:eastAsia="Times New Roman"/>
          <w:b/>
          <w:sz w:val="24"/>
        </w:rPr>
        <w:t>APÊNDICE A – CÓDIGO-FONTE DO SIMULADOR</w:t>
      </w:r>
    </w:p>
    <w:p>
      <w:pPr>
        <w:pStyle w:val="Normal"/>
        <w:spacing w:lineRule="auto" w:line="360" w:before="0" w:after="0"/>
        <w:ind w:firstLine="709"/>
        <w:jc w:val="both"/>
        <w:rPr/>
      </w:pPr>
      <w:r>
        <w:rPr>
          <w:rFonts w:eastAsia="Times New Roman"/>
          <w:b w:val="false"/>
          <w:sz w:val="24"/>
        </w:rPr>
        <w:t>O código a seguir corresponde à implementação utilizada para obter todos os resultados apresentados no capítulo 5. Foi executado em Python 3, com as bibliotecas NumPy, SciPy e Matplotlib.</w:t>
      </w:r>
    </w:p>
    <w:p>
      <w:pPr>
        <w:pStyle w:val="Normal"/>
        <w:spacing w:lineRule="auto" w:line="240" w:before="0" w:after="0"/>
        <w:ind w:hanging="0"/>
        <w:jc w:val="left"/>
        <w:rPr/>
      </w:pPr>
      <w:r>
        <w:rPr>
          <w:rFonts w:eastAsia="Courier New" w:ascii="Courier New" w:hAnsi="Courier New"/>
          <w:sz w:val="17"/>
        </w:rPr>
        <w:t># -*- coding: utf-8 -*-</w:t>
      </w:r>
    </w:p>
    <w:p>
      <w:pPr>
        <w:pStyle w:val="Normal"/>
        <w:spacing w:lineRule="auto" w:line="240" w:before="0" w:after="0"/>
        <w:ind w:hanging="0"/>
        <w:jc w:val="left"/>
        <w:rPr/>
      </w:pPr>
      <w:r>
        <w:rPr>
          <w:rFonts w:eastAsia="Courier New" w:ascii="Courier New" w:hAnsi="Courier New"/>
          <w:sz w:val="17"/>
        </w:rPr>
        <w:t>"""</w:t>
      </w:r>
    </w:p>
    <w:p>
      <w:pPr>
        <w:pStyle w:val="Normal"/>
        <w:spacing w:lineRule="auto" w:line="240" w:before="0" w:after="0"/>
        <w:ind w:hanging="0"/>
        <w:jc w:val="left"/>
        <w:rPr/>
      </w:pPr>
      <w:r>
        <w:rPr>
          <w:rFonts w:eastAsia="Courier New" w:ascii="Courier New" w:hAnsi="Courier New"/>
          <w:sz w:val="17"/>
        </w:rPr>
        <w:t>Simulador da fermentacao alcoolica por Saccharomyces cerevisiae</w:t>
      </w:r>
    </w:p>
    <w:p>
      <w:pPr>
        <w:pStyle w:val="Normal"/>
        <w:spacing w:lineRule="auto" w:line="240" w:before="0" w:after="0"/>
        <w:ind w:hanging="0"/>
        <w:jc w:val="left"/>
        <w:rPr/>
      </w:pPr>
      <w:r>
        <w:rPr>
          <w:rFonts w:eastAsia="Courier New" w:ascii="Courier New" w:hAnsi="Courier New"/>
          <w:sz w:val="17"/>
        </w:rPr>
        <w:t>em biorreator de tanque agitado operado em batelada.</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Modelos: Monod e Andrews.</w:t>
      </w:r>
    </w:p>
    <w:p>
      <w:pPr>
        <w:pStyle w:val="Normal"/>
        <w:spacing w:lineRule="auto" w:line="240" w:before="0" w:after="0"/>
        <w:ind w:hanging="0"/>
        <w:jc w:val="left"/>
        <w:rPr/>
      </w:pPr>
      <w:r>
        <w:rPr>
          <w:rFonts w:eastAsia="Courier New" w:ascii="Courier New" w:hAnsi="Courier New"/>
          <w:sz w:val="17"/>
        </w:rPr>
        <w:t>Parametros: Zentou et al. (2019), Biomolecules 9(8):308.</w:t>
      </w:r>
    </w:p>
    <w:p>
      <w:pPr>
        <w:pStyle w:val="Normal"/>
        <w:spacing w:lineRule="auto" w:line="240" w:before="0" w:after="0"/>
        <w:ind w:hanging="0"/>
        <w:jc w:val="left"/>
        <w:rPr/>
      </w:pPr>
      <w:r>
        <w:rPr>
          <w:rFonts w:eastAsia="Courier New" w:ascii="Courier New" w:hAnsi="Courier New"/>
          <w:sz w:val="17"/>
        </w:rPr>
        <w:t>"""</w:t>
      </w:r>
    </w:p>
    <w:p>
      <w:pPr>
        <w:pStyle w:val="Normal"/>
        <w:spacing w:lineRule="auto" w:line="240" w:before="0" w:after="0"/>
        <w:ind w:hanging="0"/>
        <w:jc w:val="left"/>
        <w:rPr/>
      </w:pPr>
      <w:r>
        <w:rPr>
          <w:rFonts w:eastAsia="Courier New" w:ascii="Courier New" w:hAnsi="Courier New"/>
          <w:sz w:val="17"/>
        </w:rPr>
        <w:t>import json, os</w:t>
      </w:r>
    </w:p>
    <w:p>
      <w:pPr>
        <w:pStyle w:val="Normal"/>
        <w:spacing w:lineRule="auto" w:line="240" w:before="0" w:after="0"/>
        <w:ind w:hanging="0"/>
        <w:jc w:val="left"/>
        <w:rPr/>
      </w:pPr>
      <w:r>
        <w:rPr>
          <w:rFonts w:eastAsia="Courier New" w:ascii="Courier New" w:hAnsi="Courier New"/>
          <w:sz w:val="17"/>
        </w:rPr>
        <w:t>import numpy as np</w:t>
      </w:r>
    </w:p>
    <w:p>
      <w:pPr>
        <w:pStyle w:val="Normal"/>
        <w:spacing w:lineRule="auto" w:line="240" w:before="0" w:after="0"/>
        <w:ind w:hanging="0"/>
        <w:jc w:val="left"/>
        <w:rPr/>
      </w:pPr>
      <w:r>
        <w:rPr>
          <w:rFonts w:eastAsia="Courier New" w:ascii="Courier New" w:hAnsi="Courier New"/>
          <w:sz w:val="17"/>
        </w:rPr>
        <w:t>import matplotlib</w:t>
      </w:r>
    </w:p>
    <w:p>
      <w:pPr>
        <w:pStyle w:val="Normal"/>
        <w:spacing w:lineRule="auto" w:line="240" w:before="0" w:after="0"/>
        <w:ind w:hanging="0"/>
        <w:jc w:val="left"/>
        <w:rPr/>
      </w:pPr>
      <w:r>
        <w:rPr>
          <w:rFonts w:eastAsia="Courier New" w:ascii="Courier New" w:hAnsi="Courier New"/>
          <w:sz w:val="17"/>
        </w:rPr>
        <w:t>matplotlib.use("Agg")</w:t>
      </w:r>
    </w:p>
    <w:p>
      <w:pPr>
        <w:pStyle w:val="Normal"/>
        <w:spacing w:lineRule="auto" w:line="240" w:before="0" w:after="0"/>
        <w:ind w:hanging="0"/>
        <w:jc w:val="left"/>
        <w:rPr/>
      </w:pPr>
      <w:r>
        <w:rPr>
          <w:rFonts w:eastAsia="Courier New" w:ascii="Courier New" w:hAnsi="Courier New"/>
          <w:sz w:val="17"/>
        </w:rPr>
        <w:t>import matplotlib.pyplot as plt</w:t>
      </w:r>
    </w:p>
    <w:p>
      <w:pPr>
        <w:pStyle w:val="Normal"/>
        <w:spacing w:lineRule="auto" w:line="240" w:before="0" w:after="0"/>
        <w:ind w:hanging="0"/>
        <w:jc w:val="left"/>
        <w:rPr/>
      </w:pPr>
      <w:r>
        <w:rPr>
          <w:rFonts w:eastAsia="Courier New" w:ascii="Courier New" w:hAnsi="Courier New"/>
          <w:sz w:val="17"/>
        </w:rPr>
        <w:t>from scipy.integrate import solve_ivp</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plt.rcParams.update({"font.family": "DejaVu Sans", "font.size": 10,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"axes.grid": True, "grid.alpha": 0.3, "figure.dpi": 200})</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OUT = os.path.join(os.path.dirname(os.path.abspath(__file__)), "figs2")</w:t>
      </w:r>
    </w:p>
    <w:p>
      <w:pPr>
        <w:pStyle w:val="Normal"/>
        <w:spacing w:lineRule="auto" w:line="240" w:before="0" w:after="0"/>
        <w:ind w:hanging="0"/>
        <w:jc w:val="left"/>
        <w:rPr/>
      </w:pPr>
      <w:r>
        <w:rPr>
          <w:rFonts w:eastAsia="Courier New" w:ascii="Courier New" w:hAnsi="Courier New"/>
          <w:sz w:val="17"/>
        </w:rPr>
        <w:t>os.makedirs(OUT, exist_ok=True)</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MONOD = dict(mumax=0.179, Ks=11.37, Ki=None, Yxs=0.280, Yps=0.420)</w:t>
      </w:r>
    </w:p>
    <w:p>
      <w:pPr>
        <w:pStyle w:val="Normal"/>
        <w:spacing w:lineRule="auto" w:line="240" w:before="0" w:after="0"/>
        <w:ind w:hanging="0"/>
        <w:jc w:val="left"/>
        <w:rPr/>
      </w:pPr>
      <w:r>
        <w:rPr>
          <w:rFonts w:eastAsia="Courier New" w:ascii="Courier New" w:hAnsi="Courier New"/>
          <w:sz w:val="17"/>
        </w:rPr>
        <w:t>ANDREWS = dict(mumax=0.508, Ks=47.53, Ki=181.02, Yxs=0.286, Yps=0.431)</w:t>
      </w:r>
    </w:p>
    <w:p>
      <w:pPr>
        <w:pStyle w:val="Normal"/>
        <w:spacing w:lineRule="auto" w:line="240" w:before="0" w:after="0"/>
        <w:ind w:hanging="0"/>
        <w:jc w:val="left"/>
        <w:rPr/>
      </w:pPr>
      <w:r>
        <w:rPr/>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def mu(S, p, modelo):</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S = max(float(S), 0.0)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if modelo == "monod":</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return p["mumax"] * S / (p["Ks"] + 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return p["mumax"] * S / (p["Ks"] + S + S ** 2 / p["Ki"])</w:t>
      </w:r>
    </w:p>
    <w:p>
      <w:pPr>
        <w:pStyle w:val="Normal"/>
        <w:spacing w:lineRule="auto" w:line="240" w:before="0" w:after="0"/>
        <w:ind w:hanging="0"/>
        <w:jc w:val="left"/>
        <w:rPr/>
      </w:pPr>
      <w:r>
        <w:rPr/>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def sistema(t, y, p, modelo):</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X, S, P = y</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S = max(S, 0.0)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if S &lt;= 0.0: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return [0.0, 0.0, 0.0]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dX = mu(S, p, modelo) * X</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dS = -dX / p["Yxs"]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dP = -p["Yps"] * dS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return [dX, dS, dP]</w:t>
      </w:r>
    </w:p>
    <w:p>
      <w:pPr>
        <w:pStyle w:val="Normal"/>
        <w:spacing w:lineRule="auto" w:line="240" w:before="0" w:after="0"/>
        <w:ind w:hanging="0"/>
        <w:jc w:val="left"/>
        <w:rPr/>
      </w:pPr>
      <w:r>
        <w:rPr/>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def simular(modelo, S0, X0=1.0, P0=0.0, tf=72.0, n=1441):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p = MONOD if modelo == "monod" else ANDREWS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sol = solve_ivp(sistema, (0, tf), [X0, S0, P0], args=(p, modelo), method="RK45",</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t_eval=np.linspace(0, tf, n), rtol=1e-8, atol=1e-10, max_step=0.25)</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return sol.t, sol.y[0], np.clip(sol.y[1], 0, None), sol.y[2], p</w:t>
      </w:r>
    </w:p>
    <w:p>
      <w:pPr>
        <w:pStyle w:val="Normal"/>
        <w:spacing w:lineRule="auto" w:line="240" w:before="0" w:after="0"/>
        <w:ind w:hanging="0"/>
        <w:jc w:val="left"/>
        <w:rPr/>
      </w:pPr>
      <w:r>
        <w:rPr/>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def indicadores(t, X, S, P, p, S0, X0):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cons, prod = S0 - S[-1], P[-1] - P[0]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idx = np.where(S &lt;= 0.05 * S0)[0]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t95 = float(t[idx[0]]) if len(idx) else float("nan")</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return dict(Xf=float(X[-1]), Sf=float(S[-1]), Pf=float(P[-1]),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cons=float(cons), prod=float(prod),</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Yaps=float(prod / cons), t95=t95, Qp=float(prod / t95),</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res=float(np.max(np.abs((X - X[0]) / p["Yxs"] + (S - S0)))),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mu0=mu(S0, p, "monod" if p is MONOD else "andrews"))</w:t>
      </w:r>
    </w:p>
    <w:p>
      <w:pPr>
        <w:pStyle w:val="Normal"/>
        <w:spacing w:lineRule="auto" w:line="240" w:before="0" w:after="0"/>
        <w:ind w:hanging="0"/>
        <w:jc w:val="left"/>
        <w:rPr/>
      </w:pPr>
      <w:r>
        <w:rPr/>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CEN = [</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("Referencia", "monod", 150.0, 1.0),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("S1", "monod", 75.0, 1.0),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("S2", "monod", 225.0, 1.0),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("X1", "monod", 150.0, 0.5),</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("X2", "monod", 150.0, 2.0),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("M1", "monod", 150.0, 1.0),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("M2", "andrews", 150.0, 1.0),</w:t>
      </w:r>
    </w:p>
    <w:p>
      <w:pPr>
        <w:pStyle w:val="Normal"/>
        <w:spacing w:lineRule="auto" w:line="240" w:before="0" w:after="0"/>
        <w:ind w:hanging="0"/>
        <w:jc w:val="left"/>
        <w:rPr/>
      </w:pPr>
      <w:r>
        <w:rPr>
          <w:rFonts w:eastAsia="Courier New" w:ascii="Courier New" w:hAnsi="Courier New"/>
          <w:sz w:val="17"/>
        </w:rPr>
        <w:t>]</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res, curvas = {}, {}</w:t>
      </w:r>
    </w:p>
    <w:p>
      <w:pPr>
        <w:pStyle w:val="Normal"/>
        <w:spacing w:lineRule="auto" w:line="240" w:before="0" w:after="0"/>
        <w:ind w:hanging="0"/>
        <w:jc w:val="left"/>
        <w:rPr/>
      </w:pPr>
      <w:r>
        <w:rPr>
          <w:rFonts w:eastAsia="Courier New" w:ascii="Courier New" w:hAnsi="Courier New"/>
          <w:sz w:val="17"/>
        </w:rPr>
        <w:t>for nome, mod, S0, X0 in CEN:</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t, X, S, P, p = simular(mod, S0, X0)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curvas[nome] = (t, X, S, P)</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res[nome] = dict(modelo=mod, S0=S0, X0=X0, **indicadores(t, X, S, P, p, S0, X0))</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 extras para a discussao</w:t>
      </w:r>
    </w:p>
    <w:p>
      <w:pPr>
        <w:pStyle w:val="Normal"/>
        <w:spacing w:lineRule="auto" w:line="240" w:before="0" w:after="0"/>
        <w:ind w:hanging="0"/>
        <w:jc w:val="left"/>
        <w:rPr/>
      </w:pPr>
      <w:r>
        <w:rPr>
          <w:rFonts w:eastAsia="Courier New" w:ascii="Courier New" w:hAnsi="Courier New"/>
          <w:sz w:val="17"/>
        </w:rPr>
        <w:t>for S0 in (75.0, 225.0):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t, X, S, P, p = simular("andrews", S0)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res[f"andrews_{int(S0)}"] = dict(modelo="andrews", S0=S0, X0=1.0,</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**indicadores(t, X, S, P, p, S0, 1.0))</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C = {"X": "#1f4e79", "S": "#c0392b", "P": "#1f6f3f"}</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 ---- Figura 2: cenario de referencia</w:t>
      </w:r>
    </w:p>
    <w:p>
      <w:pPr>
        <w:pStyle w:val="Normal"/>
        <w:spacing w:lineRule="auto" w:line="240" w:before="0" w:after="0"/>
        <w:ind w:hanging="0"/>
        <w:jc w:val="left"/>
        <w:rPr/>
      </w:pPr>
      <w:r>
        <w:rPr>
          <w:rFonts w:eastAsia="Courier New" w:ascii="Courier New" w:hAnsi="Courier New"/>
          <w:sz w:val="17"/>
        </w:rPr>
        <w:t>t, X, S, P = curvas["Referencia"]</w:t>
      </w:r>
    </w:p>
    <w:p>
      <w:pPr>
        <w:pStyle w:val="Normal"/>
        <w:spacing w:lineRule="auto" w:line="240" w:before="0" w:after="0"/>
        <w:ind w:hanging="0"/>
        <w:jc w:val="left"/>
        <w:rPr/>
      </w:pPr>
      <w:r>
        <w:rPr>
          <w:rFonts w:eastAsia="Courier New" w:ascii="Courier New" w:hAnsi="Courier New"/>
          <w:sz w:val="17"/>
        </w:rPr>
        <w:t>fig, ax = plt.subplots(figsize=(6.2, 3.9))</w:t>
      </w:r>
    </w:p>
    <w:p>
      <w:pPr>
        <w:pStyle w:val="Normal"/>
        <w:spacing w:lineRule="auto" w:line="240" w:before="0" w:after="0"/>
        <w:ind w:hanging="0"/>
        <w:jc w:val="left"/>
        <w:rPr/>
      </w:pPr>
      <w:r>
        <w:rPr>
          <w:rFonts w:eastAsia="Courier New" w:ascii="Courier New" w:hAnsi="Courier New"/>
          <w:sz w:val="17"/>
        </w:rPr>
        <w:t>ax.plot(t, S, color=C["S"], lw=2, label="Substrato (S)")</w:t>
      </w:r>
    </w:p>
    <w:p>
      <w:pPr>
        <w:pStyle w:val="Normal"/>
        <w:spacing w:lineRule="auto" w:line="240" w:before="0" w:after="0"/>
        <w:ind w:hanging="0"/>
        <w:jc w:val="left"/>
        <w:rPr/>
      </w:pPr>
      <w:r>
        <w:rPr>
          <w:rFonts w:eastAsia="Courier New" w:ascii="Courier New" w:hAnsi="Courier New"/>
          <w:sz w:val="17"/>
        </w:rPr>
        <w:t>ax.plot(t, P, color=C["P"], lw=2, label="Etanol (P)")</w:t>
      </w:r>
    </w:p>
    <w:p>
      <w:pPr>
        <w:pStyle w:val="Normal"/>
        <w:spacing w:lineRule="auto" w:line="240" w:before="0" w:after="0"/>
        <w:ind w:hanging="0"/>
        <w:jc w:val="left"/>
        <w:rPr/>
      </w:pPr>
      <w:r>
        <w:rPr>
          <w:rFonts w:eastAsia="Courier New" w:ascii="Courier New" w:hAnsi="Courier New"/>
          <w:sz w:val="17"/>
        </w:rPr>
        <w:t>ax.plot(t, X, color=C["X"], lw=2, label="Biomassa (X)")</w:t>
      </w:r>
    </w:p>
    <w:p>
      <w:pPr>
        <w:pStyle w:val="Normal"/>
        <w:spacing w:lineRule="auto" w:line="240" w:before="0" w:after="0"/>
        <w:ind w:hanging="0"/>
        <w:jc w:val="left"/>
        <w:rPr/>
      </w:pPr>
      <w:r>
        <w:rPr>
          <w:rFonts w:eastAsia="Courier New" w:ascii="Courier New" w:hAnsi="Courier New"/>
          <w:sz w:val="17"/>
        </w:rPr>
        <w:t>ax.set_xlabel("Tempo de fermentação (h)"); ax.set_ylabel("Concentração (g L$^{-1}$)")</w:t>
      </w:r>
    </w:p>
    <w:p>
      <w:pPr>
        <w:pStyle w:val="Normal"/>
        <w:spacing w:lineRule="auto" w:line="240" w:before="0" w:after="0"/>
        <w:ind w:hanging="0"/>
        <w:jc w:val="left"/>
        <w:rPr/>
      </w:pPr>
      <w:r>
        <w:rPr>
          <w:rFonts w:eastAsia="Courier New" w:ascii="Courier New" w:hAnsi="Courier New"/>
          <w:sz w:val="17"/>
        </w:rPr>
        <w:t>ax.set_xlim(0, 48); ax.legend(frameon=False)</w:t>
      </w:r>
    </w:p>
    <w:p>
      <w:pPr>
        <w:pStyle w:val="Normal"/>
        <w:spacing w:lineRule="auto" w:line="240" w:before="0" w:after="0"/>
        <w:ind w:hanging="0"/>
        <w:jc w:val="left"/>
        <w:rPr/>
      </w:pPr>
      <w:r>
        <w:rPr>
          <w:rFonts w:eastAsia="Courier New" w:ascii="Courier New" w:hAnsi="Courier New"/>
          <w:sz w:val="17"/>
        </w:rPr>
        <w:t>fig.tight_layout(); fig.savefig(f"{OUT}/fig02_referencia.png"); plt.close(fig)</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 ---- Figuras 3, 4, 5: influencia de S0</w:t>
      </w:r>
    </w:p>
    <w:p>
      <w:pPr>
        <w:pStyle w:val="Normal"/>
        <w:spacing w:lineRule="auto" w:line="240" w:before="0" w:after="0"/>
        <w:ind w:hanging="0"/>
        <w:jc w:val="left"/>
        <w:rPr/>
      </w:pPr>
      <w:r>
        <w:rPr>
          <w:rFonts w:eastAsia="Courier New" w:ascii="Courier New" w:hAnsi="Courier New"/>
          <w:sz w:val="17"/>
        </w:rPr>
        <w:t>cores = {"S1": "#1f4e79", "Referencia": "#c0392b", "S2": "#1f6f3f"}</w:t>
      </w:r>
    </w:p>
    <w:p>
      <w:pPr>
        <w:pStyle w:val="Normal"/>
        <w:spacing w:lineRule="auto" w:line="240" w:before="0" w:after="0"/>
        <w:ind w:hanging="0"/>
        <w:jc w:val="left"/>
        <w:rPr/>
      </w:pPr>
      <w:r>
        <w:rPr>
          <w:rFonts w:eastAsia="Courier New" w:ascii="Courier New" w:hAnsi="Courier New"/>
          <w:sz w:val="17"/>
        </w:rPr>
        <w:t>rot = {"S1": "S$_0$ = 75 g L$^{-1}$", "Referencia": "S$_0$ = 150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"S2": "S$_0$ = 225 g L$^{-1}$"}</w:t>
      </w:r>
    </w:p>
    <w:p>
      <w:pPr>
        <w:pStyle w:val="Normal"/>
        <w:spacing w:lineRule="auto" w:line="240" w:before="0" w:after="0"/>
        <w:ind w:hanging="0"/>
        <w:jc w:val="left"/>
        <w:rPr/>
      </w:pPr>
      <w:r>
        <w:rPr>
          <w:rFonts w:eastAsia="Courier New" w:ascii="Courier New" w:hAnsi="Courier New"/>
          <w:sz w:val="17"/>
        </w:rPr>
        <w:t>for arq, k, ylab in [("fig03_biomassa.png", 1, "Biomassa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("fig04_substrato.png", 2, "Substrato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("fig05_etanol.png", 3, "Etanol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fig, ax = plt.subplots(figsize=(6.2, 3.5))</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for cen in ("S1", "Referencia", "S2"):</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ax.plot(curvas[cen][0], curvas[cen][k], color=cores[cen], lw=2, label=rot[cen])</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ax.set_xlabel("Tempo de fermentação (h)"); ax.set_ylabel(ylab)</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ax.set_xlim(0, 48); ax.legend(frameon=False)</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fig.tight_layout(); fig.savefig(f"{OUT}/{arq}"); plt.close(fig)</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 ---- Figura 6: influencia de X0</w:t>
      </w:r>
    </w:p>
    <w:p>
      <w:pPr>
        <w:pStyle w:val="Normal"/>
        <w:spacing w:lineRule="auto" w:line="240" w:before="0" w:after="0"/>
        <w:ind w:hanging="0"/>
        <w:jc w:val="left"/>
        <w:rPr/>
      </w:pPr>
      <w:r>
        <w:rPr>
          <w:rFonts w:eastAsia="Courier New" w:ascii="Courier New" w:hAnsi="Courier New"/>
          <w:sz w:val="17"/>
        </w:rPr>
        <w:t>fig, axs = plt.subplots(1, 2, figsize=(8.6, 3.3))</w:t>
      </w:r>
    </w:p>
    <w:p>
      <w:pPr>
        <w:pStyle w:val="Normal"/>
        <w:spacing w:lineRule="auto" w:line="240" w:before="0" w:after="0"/>
        <w:ind w:hanging="0"/>
        <w:jc w:val="left"/>
        <w:rPr/>
      </w:pPr>
      <w:r>
        <w:rPr>
          <w:rFonts w:eastAsia="Courier New" w:ascii="Courier New" w:hAnsi="Courier New"/>
          <w:sz w:val="17"/>
        </w:rPr>
        <w:t>for cen, cor, lab in [("X1", "#1f4e79", "X$_0$ = 0,5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("Referencia", "#c0392b", "X$_0$ = 1,0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("X2", "#1f6f3f", "X$_0$ = 2,0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tt, XX, SS, PP = curvas[cen]</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axs[0].plot(tt, SS, color=cor, lw=2, label=lab)</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axs[1].plot(tt, PP, color=cor, lw=2)</w:t>
      </w:r>
    </w:p>
    <w:p>
      <w:pPr>
        <w:pStyle w:val="Normal"/>
        <w:spacing w:lineRule="auto" w:line="240" w:before="0" w:after="0"/>
        <w:ind w:hanging="0"/>
        <w:jc w:val="left"/>
        <w:rPr/>
      </w:pPr>
      <w:r>
        <w:rPr>
          <w:rFonts w:eastAsia="Courier New" w:ascii="Courier New" w:hAnsi="Courier New"/>
          <w:sz w:val="17"/>
        </w:rPr>
        <w:t>axs[0].set_xlabel("Tempo (h)"); axs[0].set_ylabel("Substrato (g L$^{-1}$)")</w:t>
      </w:r>
    </w:p>
    <w:p>
      <w:pPr>
        <w:pStyle w:val="Normal"/>
        <w:spacing w:lineRule="auto" w:line="240" w:before="0" w:after="0"/>
        <w:ind w:hanging="0"/>
        <w:jc w:val="left"/>
        <w:rPr/>
      </w:pPr>
      <w:r>
        <w:rPr>
          <w:rFonts w:eastAsia="Courier New" w:ascii="Courier New" w:hAnsi="Courier New"/>
          <w:sz w:val="17"/>
        </w:rPr>
        <w:t>axs[1].set_xlabel("Tempo (h)"); axs[1].set_ylabel("Etanol (g L$^{-1}$)")</w:t>
      </w:r>
    </w:p>
    <w:p>
      <w:pPr>
        <w:pStyle w:val="Normal"/>
        <w:spacing w:lineRule="auto" w:line="240" w:before="0" w:after="0"/>
        <w:ind w:hanging="0"/>
        <w:jc w:val="left"/>
        <w:rPr/>
      </w:pPr>
      <w:r>
        <w:rPr>
          <w:rFonts w:eastAsia="Courier New" w:ascii="Courier New" w:hAnsi="Courier New"/>
          <w:sz w:val="17"/>
        </w:rPr>
        <w:t>for a in axs: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a.set_xlim(0, 48)</w:t>
      </w:r>
    </w:p>
    <w:p>
      <w:pPr>
        <w:pStyle w:val="Normal"/>
        <w:spacing w:lineRule="auto" w:line="240" w:before="0" w:after="0"/>
        <w:ind w:hanging="0"/>
        <w:jc w:val="left"/>
        <w:rPr/>
      </w:pPr>
      <w:r>
        <w:rPr>
          <w:rFonts w:eastAsia="Courier New" w:ascii="Courier New" w:hAnsi="Courier New"/>
          <w:sz w:val="17"/>
        </w:rPr>
        <w:t>axs[0].legend(frameon=False, fontsize=9)</w:t>
      </w:r>
    </w:p>
    <w:p>
      <w:pPr>
        <w:pStyle w:val="Normal"/>
        <w:spacing w:lineRule="auto" w:line="240" w:before="0" w:after="0"/>
        <w:ind w:hanging="0"/>
        <w:jc w:val="left"/>
        <w:rPr/>
      </w:pPr>
      <w:r>
        <w:rPr>
          <w:rFonts w:eastAsia="Courier New" w:ascii="Courier New" w:hAnsi="Courier New"/>
          <w:sz w:val="17"/>
        </w:rPr>
        <w:t>fig.tight_layout(); fig.savefig(f"{OUT}/fig06_biomassa_inicial.png"); plt.close(fig)</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 ---- Figura 7: mu(S)</w:t>
      </w:r>
    </w:p>
    <w:p>
      <w:pPr>
        <w:pStyle w:val="Normal"/>
        <w:spacing w:lineRule="auto" w:line="240" w:before="0" w:after="0"/>
        <w:ind w:hanging="0"/>
        <w:jc w:val="left"/>
        <w:rPr/>
      </w:pPr>
      <w:r>
        <w:rPr>
          <w:rFonts w:eastAsia="Courier New" w:ascii="Courier New" w:hAnsi="Courier New"/>
          <w:sz w:val="17"/>
        </w:rPr>
        <w:t>Sg = np.linspace(0, 300, 600)</w:t>
      </w:r>
    </w:p>
    <w:p>
      <w:pPr>
        <w:pStyle w:val="Normal"/>
        <w:spacing w:lineRule="auto" w:line="240" w:before="0" w:after="0"/>
        <w:ind w:hanging="0"/>
        <w:jc w:val="left"/>
        <w:rPr/>
      </w:pPr>
      <w:r>
        <w:rPr>
          <w:rFonts w:eastAsia="Courier New" w:ascii="Courier New" w:hAnsi="Courier New"/>
          <w:sz w:val="17"/>
        </w:rPr>
        <w:t>fig, ax = plt.subplots(figsize=(6.2, 3.5))</w:t>
      </w:r>
    </w:p>
    <w:p>
      <w:pPr>
        <w:pStyle w:val="Normal"/>
        <w:spacing w:lineRule="auto" w:line="240" w:before="0" w:after="0"/>
        <w:ind w:hanging="0"/>
        <w:jc w:val="left"/>
        <w:rPr/>
      </w:pPr>
      <w:r>
        <w:rPr>
          <w:rFonts w:eastAsia="Courier New" w:ascii="Courier New" w:hAnsi="Courier New"/>
          <w:sz w:val="17"/>
        </w:rPr>
        <w:t>ax.plot(Sg, [mu(s, MONOD, "monod") for s in Sg], color="#1f4e79", lw=2, label="Monod")</w:t>
      </w:r>
    </w:p>
    <w:p>
      <w:pPr>
        <w:pStyle w:val="Normal"/>
        <w:spacing w:lineRule="auto" w:line="240" w:before="0" w:after="0"/>
        <w:ind w:hanging="0"/>
        <w:jc w:val="left"/>
        <w:rPr/>
      </w:pPr>
      <w:r>
        <w:rPr>
          <w:rFonts w:eastAsia="Courier New" w:ascii="Courier New" w:hAnsi="Courier New"/>
          <w:sz w:val="17"/>
        </w:rPr>
        <w:t>ax.plot(Sg, [mu(s, ANDREWS, "andrews") for s in Sg], color="#c0392b", lw=2, label="Andrews")</w:t>
      </w:r>
    </w:p>
    <w:p>
      <w:pPr>
        <w:pStyle w:val="Normal"/>
        <w:spacing w:lineRule="auto" w:line="240" w:before="0" w:after="0"/>
        <w:ind w:hanging="0"/>
        <w:jc w:val="left"/>
        <w:rPr/>
      </w:pPr>
      <w:r>
        <w:rPr>
          <w:rFonts w:eastAsia="Courier New" w:ascii="Courier New" w:hAnsi="Courier New"/>
          <w:sz w:val="17"/>
        </w:rPr>
        <w:t>Sopt = float(np.sqrt(ANDREWS["Ks"] * ANDREWS["Ki"]))</w:t>
      </w:r>
    </w:p>
    <w:p>
      <w:pPr>
        <w:pStyle w:val="Normal"/>
        <w:spacing w:lineRule="auto" w:line="240" w:before="0" w:after="0"/>
        <w:ind w:hanging="0"/>
        <w:jc w:val="left"/>
        <w:rPr/>
      </w:pPr>
      <w:r>
        <w:rPr>
          <w:rFonts w:eastAsia="Courier New" w:ascii="Courier New" w:hAnsi="Courier New"/>
          <w:sz w:val="17"/>
        </w:rPr>
        <w:t>ax.axvline(Sopt, color="#7f7f7f", ls="--", lw=1)</w:t>
      </w:r>
    </w:p>
    <w:p>
      <w:pPr>
        <w:pStyle w:val="Normal"/>
        <w:spacing w:lineRule="auto" w:line="240" w:before="0" w:after="0"/>
        <w:ind w:hanging="0"/>
        <w:jc w:val="left"/>
        <w:rPr/>
      </w:pPr>
      <w:r>
        <w:rPr>
          <w:rFonts w:eastAsia="Courier New" w:ascii="Courier New" w:hAnsi="Courier New"/>
          <w:sz w:val="17"/>
        </w:rPr>
        <w:t>ax.text(Sopt + 6, 0.04, f"S = {Sopt:.1f} g L$^{{-1}}$", fontsize=8.5, color="#555555")</w:t>
      </w:r>
    </w:p>
    <w:p>
      <w:pPr>
        <w:pStyle w:val="Normal"/>
        <w:spacing w:lineRule="auto" w:line="240" w:before="0" w:after="0"/>
        <w:ind w:hanging="0"/>
        <w:jc w:val="left"/>
        <w:rPr/>
      </w:pPr>
      <w:r>
        <w:rPr>
          <w:rFonts w:eastAsia="Courier New" w:ascii="Courier New" w:hAnsi="Courier New"/>
          <w:sz w:val="17"/>
        </w:rPr>
        <w:t>ax.set_xlabel("Concentração de substrato (g L$^{-1}$)"); ax.set_ylabel("μ (h$^{-1}$)")</w:t>
      </w:r>
    </w:p>
    <w:p>
      <w:pPr>
        <w:pStyle w:val="Normal"/>
        <w:spacing w:lineRule="auto" w:line="240" w:before="0" w:after="0"/>
        <w:ind w:hanging="0"/>
        <w:jc w:val="left"/>
        <w:rPr/>
      </w:pPr>
      <w:r>
        <w:rPr>
          <w:rFonts w:eastAsia="Courier New" w:ascii="Courier New" w:hAnsi="Courier New"/>
          <w:sz w:val="17"/>
        </w:rPr>
        <w:t>ax.legend(frameon=False)</w:t>
      </w:r>
    </w:p>
    <w:p>
      <w:pPr>
        <w:pStyle w:val="Normal"/>
        <w:spacing w:lineRule="auto" w:line="240" w:before="0" w:after="0"/>
        <w:ind w:hanging="0"/>
        <w:jc w:val="left"/>
        <w:rPr/>
      </w:pPr>
      <w:r>
        <w:rPr>
          <w:rFonts w:eastAsia="Courier New" w:ascii="Courier New" w:hAnsi="Courier New"/>
          <w:sz w:val="17"/>
        </w:rPr>
        <w:t>fig.tight_layout(); fig.savefig(f"{OUT}/fig07_mu.png"); plt.close(fig)</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 ---- Figura 8: Monod x Andrews no cenario de referencia</w:t>
      </w:r>
    </w:p>
    <w:p>
      <w:pPr>
        <w:pStyle w:val="Normal"/>
        <w:spacing w:lineRule="auto" w:line="240" w:before="0" w:after="0"/>
        <w:ind w:hanging="0"/>
        <w:jc w:val="left"/>
        <w:rPr/>
      </w:pPr>
      <w:r>
        <w:rPr>
          <w:rFonts w:eastAsia="Courier New" w:ascii="Courier New" w:hAnsi="Courier New"/>
          <w:sz w:val="17"/>
        </w:rPr>
        <w:t>tm, Xm, Sm, Pm = curvas["M1"]</w:t>
      </w:r>
    </w:p>
    <w:p>
      <w:pPr>
        <w:pStyle w:val="Normal"/>
        <w:spacing w:lineRule="auto" w:line="240" w:before="0" w:after="0"/>
        <w:ind w:hanging="0"/>
        <w:jc w:val="left"/>
        <w:rPr/>
      </w:pPr>
      <w:r>
        <w:rPr>
          <w:rFonts w:eastAsia="Courier New" w:ascii="Courier New" w:hAnsi="Courier New"/>
          <w:sz w:val="17"/>
        </w:rPr>
        <w:t>ta, Xa, Sa, Pa = curvas["M2"]</w:t>
      </w:r>
    </w:p>
    <w:p>
      <w:pPr>
        <w:pStyle w:val="Normal"/>
        <w:spacing w:lineRule="auto" w:line="240" w:before="0" w:after="0"/>
        <w:ind w:hanging="0"/>
        <w:jc w:val="left"/>
        <w:rPr/>
      </w:pPr>
      <w:r>
        <w:rPr>
          <w:rFonts w:eastAsia="Courier New" w:ascii="Courier New" w:hAnsi="Courier New"/>
          <w:sz w:val="17"/>
        </w:rPr>
        <w:t>fig, axs = plt.subplots(1, 3, figsize=(9.4, 3.1))</w:t>
      </w:r>
    </w:p>
    <w:p>
      <w:pPr>
        <w:pStyle w:val="Normal"/>
        <w:spacing w:lineRule="auto" w:line="240" w:before="0" w:after="0"/>
        <w:ind w:hanging="0"/>
        <w:jc w:val="left"/>
        <w:rPr/>
      </w:pPr>
      <w:r>
        <w:rPr>
          <w:rFonts w:eastAsia="Courier New" w:ascii="Courier New" w:hAnsi="Courier New"/>
          <w:sz w:val="17"/>
        </w:rPr>
        <w:t>for ax, (ym, ya, ylab) in zip(axs, [(Xm, Xa, "X (g L$^{-1}$)"), (Sm, Sa, "S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(Pm, Pa, "P (g L$^{-1}$)")]):</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ax.plot(tm, ym, color="#1f4e79", lw=2, label="Monod")</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ax.plot(ta, ya, color="#c0392b", lw=2, ls="--", label="Andrews")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ax.set_xlabel("Tempo (h)"); ax.set_ylabel(ylab); ax.set_xlim(0, 48)</w:t>
      </w:r>
    </w:p>
    <w:p>
      <w:pPr>
        <w:pStyle w:val="Normal"/>
        <w:spacing w:lineRule="auto" w:line="240" w:before="0" w:after="0"/>
        <w:ind w:hanging="0"/>
        <w:jc w:val="left"/>
        <w:rPr/>
      </w:pPr>
      <w:r>
        <w:rPr>
          <w:rFonts w:eastAsia="Courier New" w:ascii="Courier New" w:hAnsi="Courier New"/>
          <w:sz w:val="17"/>
        </w:rPr>
        <w:t>axs[0].legend(frameon=False, fontsize=9)</w:t>
      </w:r>
    </w:p>
    <w:p>
      <w:pPr>
        <w:pStyle w:val="Normal"/>
        <w:spacing w:lineRule="auto" w:line="240" w:before="0" w:after="0"/>
        <w:ind w:hanging="0"/>
        <w:jc w:val="left"/>
        <w:rPr/>
      </w:pPr>
      <w:r>
        <w:rPr>
          <w:rFonts w:eastAsia="Courier New" w:ascii="Courier New" w:hAnsi="Courier New"/>
          <w:sz w:val="17"/>
        </w:rPr>
        <w:t>fig.tight_layout(); fig.savefig(f"{OUT}/fig08_monod_andrews.png"); plt.close(fig)</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 ---- Figura 9: residuo do balanco</w:t>
      </w:r>
    </w:p>
    <w:p>
      <w:pPr>
        <w:pStyle w:val="Normal"/>
        <w:spacing w:lineRule="auto" w:line="240" w:before="0" w:after="0"/>
        <w:ind w:hanging="0"/>
        <w:jc w:val="left"/>
        <w:rPr/>
      </w:pPr>
      <w:r>
        <w:rPr>
          <w:rFonts w:eastAsia="Courier New" w:ascii="Courier New" w:hAnsi="Courier New"/>
          <w:sz w:val="17"/>
        </w:rPr>
        <w:t>t, X, S, P = curvas["Referencia"]</w:t>
      </w:r>
    </w:p>
    <w:p>
      <w:pPr>
        <w:pStyle w:val="Normal"/>
        <w:spacing w:lineRule="auto" w:line="240" w:before="0" w:after="0"/>
        <w:ind w:hanging="0"/>
        <w:jc w:val="left"/>
        <w:rPr/>
      </w:pPr>
      <w:r>
        <w:rPr>
          <w:rFonts w:eastAsia="Courier New" w:ascii="Courier New" w:hAnsi="Courier New"/>
          <w:sz w:val="17"/>
        </w:rPr>
        <w:t>erro = (X - X[0]) / MONOD["Yxs"] + (S - 150.0)</w:t>
      </w:r>
    </w:p>
    <w:p>
      <w:pPr>
        <w:pStyle w:val="Normal"/>
        <w:spacing w:lineRule="auto" w:line="240" w:before="0" w:after="0"/>
        <w:ind w:hanging="0"/>
        <w:jc w:val="left"/>
        <w:rPr/>
      </w:pPr>
      <w:r>
        <w:rPr>
          <w:rFonts w:eastAsia="Courier New" w:ascii="Courier New" w:hAnsi="Courier New"/>
          <w:sz w:val="17"/>
        </w:rPr>
        <w:t>fig, ax = plt.subplots(figsize=(6.2, 3.0))</w:t>
      </w:r>
    </w:p>
    <w:p>
      <w:pPr>
        <w:pStyle w:val="Normal"/>
        <w:spacing w:lineRule="auto" w:line="240" w:before="0" w:after="0"/>
        <w:ind w:hanging="0"/>
        <w:jc w:val="left"/>
        <w:rPr/>
      </w:pPr>
      <w:r>
        <w:rPr>
          <w:rFonts w:eastAsia="Courier New" w:ascii="Courier New" w:hAnsi="Courier New"/>
          <w:sz w:val="17"/>
        </w:rPr>
        <w:t>ax.plot(t, erro, color="#34506e", lw=1.8)</w:t>
      </w:r>
    </w:p>
    <w:p>
      <w:pPr>
        <w:pStyle w:val="Normal"/>
        <w:spacing w:lineRule="auto" w:line="240" w:before="0" w:after="0"/>
        <w:ind w:hanging="0"/>
        <w:jc w:val="left"/>
        <w:rPr/>
      </w:pPr>
      <w:r>
        <w:rPr>
          <w:rFonts w:eastAsia="Courier New" w:ascii="Courier New" w:hAnsi="Courier New"/>
          <w:sz w:val="17"/>
        </w:rPr>
        <w:t>ax.set_xlabel("Tempo de fermentação (h)"); ax.set_ylabel("Resíduo (g L$^{-1}$)")</w:t>
      </w:r>
    </w:p>
    <w:p>
      <w:pPr>
        <w:pStyle w:val="Normal"/>
        <w:spacing w:lineRule="auto" w:line="240" w:before="0" w:after="0"/>
        <w:ind w:hanging="0"/>
        <w:jc w:val="left"/>
        <w:rPr/>
      </w:pPr>
      <w:r>
        <w:rPr>
          <w:rFonts w:eastAsia="Courier New" w:ascii="Courier New" w:hAnsi="Courier New"/>
          <w:sz w:val="17"/>
        </w:rPr>
        <w:t>ax.set_xlim(0, 72)</w:t>
      </w:r>
    </w:p>
    <w:p>
      <w:pPr>
        <w:pStyle w:val="Normal"/>
        <w:spacing w:lineRule="auto" w:line="240" w:before="0" w:after="0"/>
        <w:ind w:hanging="0"/>
        <w:jc w:val="left"/>
        <w:rPr/>
      </w:pPr>
      <w:r>
        <w:rPr>
          <w:rFonts w:eastAsia="Courier New" w:ascii="Courier New" w:hAnsi="Courier New"/>
          <w:sz w:val="17"/>
        </w:rPr>
        <w:t>fig.tight_layout(); fig.savefig(f"{OUT}/fig09_balanco.png"); plt.close(fig)</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res["mu"] = {"monod_75": mu(75, MONOD, "monod"), "monod_150": mu(150, MONOD, "monod"),</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"monod_225": mu(225, MONOD, "monod"),</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"andrews_75": mu(75, ANDREWS, "andrews"),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"andrews_150": mu(150, ANDREWS, "andrews"),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"andrews_225": mu(225, ANDREWS, "andrews"),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"S_otimo": Sopt, "mu_max_andrews": mu(Sopt, ANDREWS, "andrews")}</w:t>
      </w:r>
    </w:p>
    <w:p>
      <w:pPr>
        <w:pStyle w:val="Normal"/>
        <w:spacing w:lineRule="auto" w:line="240" w:before="0" w:after="0"/>
        <w:ind w:hanging="0"/>
        <w:jc w:val="left"/>
        <w:rPr/>
      </w:pPr>
      <w:r>
        <w:rPr>
          <w:rFonts w:eastAsia="Courier New" w:ascii="Courier New" w:hAnsi="Courier New"/>
          <w:sz w:val="17"/>
        </w:rPr>
        <w:t>res["fechamento_C_monod"] = MONOD["Yxs"] + MONOD["Yps"] * (1 + 44 / 46)</w:t>
      </w:r>
    </w:p>
    <w:p>
      <w:pPr>
        <w:pStyle w:val="Normal"/>
        <w:spacing w:lineRule="auto" w:line="240" w:before="0" w:after="0"/>
        <w:ind w:hanging="0"/>
        <w:jc w:val="left"/>
        <w:rPr/>
      </w:pPr>
      <w:r>
        <w:rPr>
          <w:rFonts w:eastAsia="Courier New" w:ascii="Courier New" w:hAnsi="Courier New"/>
          <w:sz w:val="17"/>
        </w:rPr>
        <w:t>res["fechamento_C_andrews"] = ANDREWS["Yxs"] + ANDREWS["Yps"] * (1 + 44 / 46)</w:t>
      </w:r>
    </w:p>
    <w:p>
      <w:pPr>
        <w:pStyle w:val="Normal"/>
        <w:spacing w:lineRule="auto" w:line="240" w:before="0" w:after="0"/>
        <w:ind w:hanging="0"/>
        <w:jc w:val="left"/>
        <w:rPr/>
      </w:pPr>
      <w:r>
        <w:rPr/>
      </w:r>
    </w:p>
    <w:p>
      <w:pPr>
        <w:pStyle w:val="Normal"/>
        <w:spacing w:lineRule="auto" w:line="240" w:before="0" w:after="0"/>
        <w:ind w:hanging="0"/>
        <w:jc w:val="left"/>
        <w:rPr/>
      </w:pPr>
      <w:r>
        <w:rPr>
          <w:rFonts w:eastAsia="Courier New" w:ascii="Courier New" w:hAnsi="Courier New"/>
          <w:sz w:val="17"/>
        </w:rPr>
        <w:t>with open(os.path.join(os.path.dirname(OUT), "resultados2.json"), "w") as f:</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json.dump(res, f, indent=2, ensure_ascii=False)</w:t>
      </w:r>
    </w:p>
    <w:p>
      <w:pPr>
        <w:pStyle w:val="Normal"/>
        <w:spacing w:lineRule="auto" w:line="240" w:before="0" w:after="0"/>
        <w:ind w:hanging="0"/>
        <w:jc w:val="left"/>
        <w:rPr/>
      </w:pPr>
      <w:r>
        <w:rPr>
          <w:rFonts w:eastAsia="Courier New" w:ascii="Courier New" w:hAnsi="Courier New"/>
          <w:sz w:val="17"/>
        </w:rPr>
        <w:t>for k, v in res.items():</w:t>
      </w:r>
    </w:p>
    <w:p>
      <w:pPr>
        <w:pStyle w:val="Normal"/>
        <w:spacing w:lineRule="auto" w:line="240" w:before="0" w:after="0"/>
        <w:ind w:hanging="0"/>
        <w:jc w:val="left"/>
        <w:rPr/>
      </w:pPr>
      <w:r>
        <w:rPr>
          <w:rFonts w:eastAsia="Courier New" w:ascii="Courier New" w:hAnsi="Courier New"/>
          <w:sz w:val="17"/>
        </w:rPr>
        <w:t xml:space="preserve">    </w:t>
      </w:r>
      <w:r>
        <w:rPr>
          <w:rFonts w:eastAsia="Courier New" w:ascii="Courier New" w:hAnsi="Courier New"/>
          <w:sz w:val="17"/>
        </w:rPr>
        <w:t>print(k, v)</w:t>
      </w:r>
    </w:p>
    <w:p>
      <w:pPr>
        <w:pStyle w:val="Normal"/>
        <w:spacing w:lineRule="auto" w:line="240" w:before="0" w:after="0"/>
        <w:ind w:hanging="0"/>
        <w:jc w:val="left"/>
        <w:rPr/>
      </w:pPr>
      <w:r>
        <w:rPr/>
      </w:r>
    </w:p>
    <w:p>
      <w:pPr>
        <w:pStyle w:val="Normal"/>
        <w:rPr>
          <w:rFonts w:cs="Times New Roman"/>
          <w:szCs w:val="24"/>
        </w:rPr>
      </w:pPr>
      <w:r>
        <w:rPr>
          <w:rFonts w:cs="Times New Roman"/>
          <w:szCs w:val="24"/>
        </w:rPr>
      </w:r>
    </w:p>
    <w:sectPr>
      <w:headerReference w:type="even" r:id="rId21"/>
      <w:headerReference w:type="default" r:id="rId22"/>
      <w:headerReference w:type="first" r:id="rId23"/>
      <w:footerReference w:type="default" r:id="rId24"/>
      <w:footerReference w:type="first" r:id="rId25"/>
      <w:type w:val="nextPage"/>
      <w:pgSz w:w="11906" w:h="16838"/>
      <w:pgMar w:left="1701" w:right="1134" w:gutter="0" w:header="709" w:top="1701" w:footer="709" w:bottom="1134"/>
      <w:pgNumType w:start="7"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67</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PAGE </w:instrText>
    </w:r>
    <w:r>
      <w:rPr/>
      <w:fldChar w:fldCharType="separate"/>
    </w:r>
    <w:r>
      <w:rPr/>
      <w:t>67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t-B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b6c1a"/>
    <w:pPr>
      <w:widowControl/>
      <w:bidi w:val="0"/>
      <w:spacing w:lineRule="auto" w:line="360" w:before="0" w:after="0"/>
      <w:ind w:firstLine="709"/>
      <w:jc w:val="both"/>
    </w:pPr>
    <w:rPr>
      <w:rFonts w:ascii="Times New Roman" w:hAnsi="Times New Roman" w:eastAsia="Times New Roman" w:cs="" w:cstheme="minorBidi"/>
      <w:color w:val="auto"/>
      <w:kern w:val="2"/>
      <w:sz w:val="24"/>
      <w:szCs w:val="22"/>
      <w:lang w:val="pt-BR" w:eastAsia="en-US" w:bidi="ar-SA"/>
    </w:rPr>
  </w:style>
  <w:style w:type="paragraph" w:styleId="Heading1">
    <w:name w:val="heading 1"/>
    <w:basedOn w:val="Normal"/>
    <w:next w:val="Normal"/>
    <w:link w:val="Ttulo1Char"/>
    <w:uiPriority w:val="9"/>
    <w:qFormat/>
    <w:rsid w:val="0071220a"/>
    <w:pPr>
      <w:keepNext w:val="true"/>
      <w:keepLines/>
      <w:spacing w:before="240" w:after="120"/>
      <w:ind w:hanging="0"/>
      <w:jc w:val="left"/>
      <w:outlineLvl w:val="0"/>
    </w:pPr>
    <w:rPr>
      <w:rFonts w:ascii="Aptos Display" w:hAnsi="Aptos Display" w:eastAsia="" w:cs="" w:asciiTheme="majorHAnsi" w:cstheme="majorBidi" w:eastAsiaTheme="majorEastAsia" w:hAnsiTheme="majorHAnsi"/>
      <w:b/>
      <w:color w:themeColor="accent1" w:themeShade="bf" w:val="0F4761"/>
      <w:szCs w:val="40"/>
    </w:rPr>
  </w:style>
  <w:style w:type="paragraph" w:styleId="Heading2">
    <w:name w:val="heading 2"/>
    <w:basedOn w:val="Normal"/>
    <w:next w:val="Normal"/>
    <w:link w:val="Ttulo2Char"/>
    <w:uiPriority w:val="9"/>
    <w:semiHidden/>
    <w:unhideWhenUsed/>
    <w:qFormat/>
    <w:rsid w:val="0071220a"/>
    <w:pPr>
      <w:keepNext w:val="true"/>
      <w:keepLines/>
      <w:spacing w:before="240" w:after="120"/>
      <w:ind w:hanging="0"/>
      <w:jc w:val="left"/>
      <w:outlineLvl w:val="1"/>
    </w:pPr>
    <w:rPr>
      <w:rFonts w:ascii="Aptos Display" w:hAnsi="Aptos Display" w:eastAsia="" w:cs="" w:asciiTheme="majorHAnsi" w:cstheme="majorBidi" w:eastAsiaTheme="majorEastAsia" w:hAnsiTheme="majorHAnsi"/>
      <w:b/>
      <w:color w:themeColor="accent1" w:themeShade="bf" w:val="0F4761"/>
      <w:szCs w:val="32"/>
    </w:rPr>
  </w:style>
  <w:style w:type="paragraph" w:styleId="Heading3">
    <w:name w:val="heading 3"/>
    <w:basedOn w:val="Normal"/>
    <w:next w:val="Normal"/>
    <w:link w:val="Ttulo3Char"/>
    <w:uiPriority w:val="9"/>
    <w:semiHidden/>
    <w:unhideWhenUsed/>
    <w:qFormat/>
    <w:rsid w:val="0071220a"/>
    <w:pPr>
      <w:keepNext w:val="true"/>
      <w:keepLines/>
      <w:spacing w:before="240" w:after="120"/>
      <w:ind w:hanging="0"/>
      <w:jc w:val="left"/>
      <w:outlineLvl w:val="2"/>
    </w:pPr>
    <w:rPr>
      <w:rFonts w:eastAsia="" w:cs="" w:cstheme="majorBidi" w:eastAsiaTheme="majorEastAsia"/>
      <w:b/>
      <w:color w:themeColor="accent1" w:themeShade="bf" w:val="0F4761"/>
      <w:szCs w:val="28"/>
    </w:rPr>
  </w:style>
  <w:style w:type="paragraph" w:styleId="Heading4">
    <w:name w:val="heading 4"/>
    <w:basedOn w:val="Normal"/>
    <w:next w:val="Normal"/>
    <w:link w:val="Ttulo4Char"/>
    <w:uiPriority w:val="9"/>
    <w:semiHidden/>
    <w:unhideWhenUsed/>
    <w:qFormat/>
    <w:rsid w:val="0071220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71220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71220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71220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71220a"/>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71220a"/>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71220a"/>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semiHidden/>
    <w:qFormat/>
    <w:rsid w:val="0071220a"/>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71220a"/>
    <w:rPr>
      <w:rFonts w:eastAsia="" w:cs="" w:cstheme="majorBidi" w:eastAsiaTheme="majorEastAsia"/>
      <w:color w:themeColor="accent1" w:themeShade="bf" w:val="0F4761"/>
      <w:sz w:val="28"/>
      <w:szCs w:val="28"/>
    </w:rPr>
  </w:style>
  <w:style w:type="character" w:styleId="Ttulo4Char" w:customStyle="1">
    <w:name w:val="Título 4 Char"/>
    <w:basedOn w:val="DefaultParagraphFont"/>
    <w:uiPriority w:val="9"/>
    <w:semiHidden/>
    <w:qFormat/>
    <w:rsid w:val="0071220a"/>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71220a"/>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71220a"/>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71220a"/>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71220a"/>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71220a"/>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71220a"/>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71220a"/>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71220a"/>
    <w:rPr>
      <w:i/>
      <w:iCs/>
      <w:color w:themeColor="text1" w:themeTint="bf" w:val="404040"/>
    </w:rPr>
  </w:style>
  <w:style w:type="character" w:styleId="IntenseEmphasis">
    <w:name w:val="Intense Emphasis"/>
    <w:basedOn w:val="DefaultParagraphFont"/>
    <w:uiPriority w:val="21"/>
    <w:qFormat/>
    <w:rsid w:val="0071220a"/>
    <w:rPr>
      <w:i/>
      <w:iCs/>
      <w:color w:themeColor="accent1" w:themeShade="bf" w:val="0F4761"/>
    </w:rPr>
  </w:style>
  <w:style w:type="character" w:styleId="CitaoIntensaChar" w:customStyle="1">
    <w:name w:val="Citação Intensa Char"/>
    <w:basedOn w:val="DefaultParagraphFont"/>
    <w:link w:val="IntenseQuote"/>
    <w:uiPriority w:val="30"/>
    <w:qFormat/>
    <w:rsid w:val="0071220a"/>
    <w:rPr>
      <w:i/>
      <w:iCs/>
      <w:color w:themeColor="accent1" w:themeShade="bf" w:val="0F4761"/>
    </w:rPr>
  </w:style>
  <w:style w:type="character" w:styleId="IntenseReference">
    <w:name w:val="Intense Reference"/>
    <w:basedOn w:val="DefaultParagraphFont"/>
    <w:uiPriority w:val="32"/>
    <w:qFormat/>
    <w:rsid w:val="0071220a"/>
    <w:rPr>
      <w:b/>
      <w:bCs/>
      <w:smallCaps/>
      <w:color w:themeColor="accent1" w:themeShade="bf" w:val="0F4761"/>
      <w:spacing w:val="5"/>
    </w:rPr>
  </w:style>
  <w:style w:type="character" w:styleId="TextodebaloChar" w:customStyle="1">
    <w:name w:val="Texto de balão Char"/>
    <w:basedOn w:val="DefaultParagraphFont"/>
    <w:link w:val="BalloonText"/>
    <w:uiPriority w:val="99"/>
    <w:semiHidden/>
    <w:qFormat/>
    <w:rsid w:val="00d16611"/>
    <w:rPr>
      <w:rFonts w:ascii="Tahoma" w:hAnsi="Tahoma" w:cs="Tahoma"/>
      <w:sz w:val="16"/>
      <w:szCs w:val="16"/>
    </w:rPr>
  </w:style>
  <w:style w:type="character" w:styleId="Hyperlink">
    <w:name w:val="Hyperlink"/>
    <w:basedOn w:val="DefaultParagraphFont"/>
    <w:uiPriority w:val="99"/>
    <w:unhideWhenUsed/>
    <w:rsid w:val="00165f8d"/>
    <w:rPr>
      <w:color w:themeColor="hyperlink" w:val="467886"/>
      <w:u w:val="single"/>
    </w:rPr>
  </w:style>
  <w:style w:type="character" w:styleId="CabealhoChar" w:customStyle="1">
    <w:name w:val="Cabeçalho Char"/>
    <w:basedOn w:val="DefaultParagraphFont"/>
    <w:uiPriority w:val="99"/>
    <w:qFormat/>
    <w:rsid w:val="00727a69"/>
    <w:rPr>
      <w:rFonts w:ascii="Times New Roman" w:hAnsi="Times New Roman" w:eastAsia="Times New Roman"/>
      <w:sz w:val="24"/>
    </w:rPr>
  </w:style>
  <w:style w:type="character" w:styleId="RodapChar" w:customStyle="1">
    <w:name w:val="Rodapé Char"/>
    <w:basedOn w:val="DefaultParagraphFont"/>
    <w:uiPriority w:val="99"/>
    <w:semiHidden/>
    <w:qFormat/>
    <w:rsid w:val="00727a69"/>
    <w:rPr>
      <w:rFonts w:ascii="Times New Roman" w:hAnsi="Times New Roman" w:eastAsia="Times New Roman"/>
      <w:sz w:val="24"/>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Title">
    <w:name w:val="Title"/>
    <w:basedOn w:val="Normal"/>
    <w:next w:val="Normal"/>
    <w:link w:val="TtuloChar"/>
    <w:uiPriority w:val="10"/>
    <w:qFormat/>
    <w:rsid w:val="0071220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71220a"/>
    <w:pPr>
      <w:ind w:firstLine="70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71220a"/>
    <w:pPr>
      <w:spacing w:before="160" w:after="0"/>
      <w:jc w:val="center"/>
    </w:pPr>
    <w:rPr>
      <w:i/>
      <w:iCs/>
      <w:color w:themeColor="text1" w:themeTint="bf" w:val="404040"/>
    </w:rPr>
  </w:style>
  <w:style w:type="paragraph" w:styleId="ListParagraph">
    <w:name w:val="List Paragraph"/>
    <w:basedOn w:val="Normal"/>
    <w:uiPriority w:val="34"/>
    <w:qFormat/>
    <w:rsid w:val="0071220a"/>
    <w:pPr>
      <w:spacing w:before="0" w:after="0"/>
      <w:ind w:left="720"/>
      <w:contextualSpacing/>
    </w:pPr>
    <w:rPr/>
  </w:style>
  <w:style w:type="paragraph" w:styleId="IntenseQuote">
    <w:name w:val="Intense Quote"/>
    <w:basedOn w:val="Normal"/>
    <w:next w:val="Normal"/>
    <w:link w:val="CitaoIntensaChar"/>
    <w:uiPriority w:val="30"/>
    <w:qFormat/>
    <w:rsid w:val="0071220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BalloonText">
    <w:name w:val="Balloon Text"/>
    <w:basedOn w:val="Normal"/>
    <w:link w:val="TextodebaloChar"/>
    <w:uiPriority w:val="99"/>
    <w:semiHidden/>
    <w:unhideWhenUsed/>
    <w:qFormat/>
    <w:rsid w:val="00d16611"/>
    <w:pPr>
      <w:spacing w:lineRule="auto" w:line="240"/>
    </w:pPr>
    <w:rPr>
      <w:rFonts w:ascii="Tahoma" w:hAnsi="Tahoma" w:cs="Tahoma"/>
      <w:sz w:val="16"/>
      <w:szCs w:val="16"/>
    </w:rPr>
  </w:style>
  <w:style w:type="paragraph" w:styleId="NormalWeb">
    <w:name w:val="Normal (Web)"/>
    <w:basedOn w:val="Normal"/>
    <w:uiPriority w:val="99"/>
    <w:semiHidden/>
    <w:unhideWhenUsed/>
    <w:qFormat/>
    <w:rsid w:val="00782d66"/>
    <w:pPr>
      <w:spacing w:lineRule="auto" w:line="240" w:beforeAutospacing="1" w:afterAutospacing="1"/>
    </w:pPr>
    <w:rPr>
      <w:rFonts w:cs="Times New Roman"/>
      <w:kern w:val="0"/>
      <w:szCs w:val="24"/>
      <w:lang w:eastAsia="pt-BR"/>
    </w:rPr>
  </w:style>
  <w:style w:type="paragraph" w:styleId="TOC1">
    <w:name w:val="toc 1"/>
    <w:basedOn w:val="Normal"/>
    <w:next w:val="Normal"/>
    <w:autoRedefine/>
    <w:uiPriority w:val="39"/>
    <w:unhideWhenUsed/>
    <w:rsid w:val="00165f8d"/>
    <w:pPr>
      <w:spacing w:before="0" w:after="100"/>
    </w:pPr>
    <w:rPr/>
  </w:style>
  <w:style w:type="paragraph" w:styleId="TOC2">
    <w:name w:val="toc 2"/>
    <w:basedOn w:val="Normal"/>
    <w:next w:val="Normal"/>
    <w:autoRedefine/>
    <w:uiPriority w:val="39"/>
    <w:unhideWhenUsed/>
    <w:rsid w:val="00165f8d"/>
    <w:pPr>
      <w:spacing w:before="0" w:after="100"/>
      <w:ind w:left="240"/>
    </w:pPr>
    <w:rPr/>
  </w:style>
  <w:style w:type="paragraph" w:styleId="TOC3">
    <w:name w:val="toc 3"/>
    <w:basedOn w:val="Normal"/>
    <w:next w:val="Normal"/>
    <w:autoRedefine/>
    <w:uiPriority w:val="39"/>
    <w:unhideWhenUsed/>
    <w:rsid w:val="00165f8d"/>
    <w:pPr>
      <w:spacing w:before="0" w:after="100"/>
      <w:ind w:left="480"/>
    </w:pPr>
    <w:rPr/>
  </w:style>
  <w:style w:type="paragraph" w:styleId="Cabealhoerodap">
    <w:name w:val="Cabeçalho e rodapé"/>
    <w:basedOn w:val="Normal"/>
    <w:qFormat/>
    <w:pPr/>
    <w:rPr/>
  </w:style>
  <w:style w:type="paragraph" w:styleId="Header">
    <w:name w:val="header"/>
    <w:basedOn w:val="Normal"/>
    <w:link w:val="CabealhoChar"/>
    <w:uiPriority w:val="99"/>
    <w:unhideWhenUsed/>
    <w:rsid w:val="00727a69"/>
    <w:pPr>
      <w:tabs>
        <w:tab w:val="clear" w:pos="708"/>
        <w:tab w:val="center" w:pos="4252" w:leader="none"/>
        <w:tab w:val="right" w:pos="8504" w:leader="none"/>
      </w:tabs>
      <w:spacing w:lineRule="auto" w:line="240"/>
    </w:pPr>
    <w:rPr/>
  </w:style>
  <w:style w:type="paragraph" w:styleId="Footer">
    <w:name w:val="footer"/>
    <w:basedOn w:val="Normal"/>
    <w:link w:val="RodapChar"/>
    <w:uiPriority w:val="99"/>
    <w:semiHidden/>
    <w:unhideWhenUsed/>
    <w:rsid w:val="00727a69"/>
    <w:pPr>
      <w:tabs>
        <w:tab w:val="clear" w:pos="708"/>
        <w:tab w:val="center" w:pos="4252" w:leader="none"/>
        <w:tab w:val="right" w:pos="8504" w:leader="none"/>
      </w:tabs>
      <w:spacing w:lineRule="auto" w:line="240"/>
    </w:pPr>
    <w:rPr/>
  </w:style>
  <w:style w:type="numbering" w:styleId="Semlista" w:default="1">
    <w:name w:val="Sem lista"/>
    <w:uiPriority w:val="99"/>
    <w:semiHidden/>
    <w:unhideWhenUsed/>
    <w:qFormat/>
  </w:style>
  <w:style w:type="table" w:default="1" w:styleId="Tabela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7C6575-6E8C-449C-A9EE-DC7AA4B5B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LibreOffice/25.2.7.2$Windows_X86_64 LibreOffice_project/5cbfd1ab6520636bb5f7b99185aa69bd7456825d</Application>
  <AppVersion>15.0000</AppVersion>
  <Pages>69</Pages>
  <Words>19060</Words>
  <Characters>110636</Characters>
  <CharactersWithSpaces>129168</CharactersWithSpaces>
  <Paragraphs>1005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2026-08-10T02:17:00Z</dcterms:created>
  <dc:creator>Octavio Makki</dc:creator>
  <dc:description/>
  <dc:language>pt-BR</dc:language>
  <cp:lastModifiedBy/>
  <dcterms:modified xsi:type="dcterms:W3CDTF">2026-08-11T08:46:02Z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