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  <w:t>DECLARAÇÃO DE OPÇÃO DE RECEBIMENTO VALE-</w:t>
      </w:r>
      <w:commentRangeStart w:id="0"/>
      <w:r>
        <w:rPr>
          <w:rFonts w:cs="Bookman Old Style" w:ascii="Bookman Old Style" w:hAnsi="Bookman Old Style"/>
          <w:b/>
          <w:sz w:val="22"/>
          <w:szCs w:val="22"/>
        </w:rPr>
        <w:t>TRANSPORTE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br/>
        <w:t xml:space="preserve">(   ) </w:t>
      </w:r>
      <w:r>
        <w:rPr>
          <w:rFonts w:cs="Bookman Old Style" w:ascii="Bookman Old Style" w:hAnsi="Bookman Old Style"/>
          <w:b/>
          <w:i/>
          <w:sz w:val="22"/>
          <w:szCs w:val="22"/>
          <w:u w:val="single"/>
        </w:rPr>
        <w:t>não receber</w:t>
      </w:r>
      <w:r>
        <w:rPr>
          <w:rFonts w:cs="Bookman Old Style" w:ascii="Bookman Old Style" w:hAnsi="Bookman Old Style"/>
          <w:sz w:val="22"/>
          <w:szCs w:val="22"/>
        </w:rPr>
        <w:t xml:space="preserve"> vale-transportes;</w:t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540" w:leader="none"/>
        </w:tabs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 xml:space="preserve">Declaro não ser de meu interesse o recebimento do vale-transporte pelos seguintes motivos: 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pBdr>
          <w:top w:val="single" w:sz="12" w:space="1" w:color="000000"/>
          <w:bottom w:val="single" w:sz="12" w:space="1" w:color="000000"/>
        </w:pBdr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pBdr>
          <w:bottom w:val="single" w:sz="12" w:space="1" w:color="000000"/>
        </w:pBdr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rPr/>
      </w:pPr>
      <w:r>
        <w:rPr>
          <w:rFonts w:eastAsia="Bookman Old Style" w:cs="Bookman Old Style" w:ascii="Bookman Old Style" w:hAnsi="Bookman Old Style"/>
          <w:sz w:val="22"/>
          <w:szCs w:val="22"/>
        </w:rPr>
        <w:t xml:space="preserve"> </w:t>
      </w:r>
      <w:r>
        <w:rPr>
          <w:rFonts w:cs="Bookman Old Style" w:ascii="Bookman Old Style" w:hAnsi="Bookman Old Style"/>
          <w:sz w:val="22"/>
          <w:szCs w:val="22"/>
        </w:rPr>
        <w:t xml:space="preserve">(   ) </w:t>
      </w:r>
      <w:r>
        <w:rPr>
          <w:rFonts w:cs="Bookman Old Style" w:ascii="Bookman Old Style" w:hAnsi="Bookman Old Style"/>
          <w:b/>
          <w:i/>
          <w:sz w:val="22"/>
          <w:szCs w:val="22"/>
          <w:u w:val="single"/>
        </w:rPr>
        <w:t>receber</w:t>
      </w:r>
      <w:r>
        <w:rPr>
          <w:rFonts w:cs="Bookman Old Style" w:ascii="Bookman Old Style" w:hAnsi="Bookman Old Style"/>
          <w:sz w:val="22"/>
          <w:szCs w:val="22"/>
        </w:rPr>
        <w:t xml:space="preserve"> vale-transporte, comprometendo-me:</w:t>
      </w:r>
    </w:p>
    <w:p>
      <w:pPr>
        <w:pStyle w:val="Normal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br/>
        <w:t>1) A utilizá-los exclusivamente para o meu deslocamento residência-trabalho e vice-versa;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2) A renovar o endereço residencial acima declarado, anualmente, ou sempre que houver alterações do meu endereço residencial, ou dos meios de transporte mais adequados ao meu deslocamento residência-trabalho e vice-versa.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Declaro estar igualmente ciente de que até 6% do meu salário básico ou vencimento poderá ser utilizado para custear o vale-transporte, e que a afirmação falsa ou o uso indevido do Vale-Transporte constituem falta grave.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br/>
        <w:t xml:space="preserve">Declaro, para todos os fins, inclusive para fazer jus à opção de recebimento de Vale-Transporte, residir no endereço declarado neste documento, sendo de minha inteira responsabilidade a improcedência das informações declaradas. No mesmo sentido, comprometo-me a informar por escrito a alteração de minha residência e de meus telefones. </w:t>
      </w:r>
      <w:r>
        <w:rPr>
          <w:rFonts w:cs="Bookman Old Style" w:ascii="Bookman Old Style" w:hAnsi="Bookman Old Style"/>
          <w:sz w:val="22"/>
          <w:szCs w:val="22"/>
          <w:u w:val="single"/>
        </w:rPr>
        <w:t>Caso ocorra a alteração de meu endereço sem a anterior comunicação formal à empregadora, reconheço que toda e qualquer comunicação enviada ao endereço aqui informado será considerada como "recebida" para todos os efeitos legais</w:t>
      </w:r>
      <w:r>
        <w:rPr>
          <w:rFonts w:cs="Bookman Old Style" w:ascii="Bookman Old Style" w:hAnsi="Bookman Old Style"/>
          <w:sz w:val="22"/>
          <w:szCs w:val="22"/>
        </w:rPr>
        <w:t>.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O(A) Empregado(a) autoriza o tratamento de dados para a concessão deste benefício (nos termos da LGPD), especialmente para fins de compartilhamento dos dados pessoais com empresas de fornecimento de benefícios (nas modalidades existentes no mercado) e terceiros que, direta ou indiretamente, precisem realizar outros tratamentos a mando da Empregadora, sempre com a finalidade única de atender as finalidades expostas neste instrumento.</w:t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>Vem demonstrar o seu deslocamento para percurso da sua residência ao trabalho e vice-versa.</w:t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16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8"/>
        <w:gridCol w:w="1800"/>
        <w:gridCol w:w="3060"/>
        <w:gridCol w:w="2033"/>
      </w:tblGrid>
      <w:tr>
        <w:trPr/>
        <w:tc>
          <w:tcPr>
            <w:tcW w:w="916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commentRangeStart w:id="1"/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DESLOCAMENTO NECESSÁRIO PARA PERCURSO RESIDENCIA/TRABALHO E VICE-VERSA</w:t>
            </w:r>
            <w:commentRangeEnd w:id="1"/>
            <w:r>
              <w:commentReference w:id="1"/>
            </w:r>
            <w:r>
              <w:rPr>
                <w:rStyle w:val="Refdecomentrio"/>
                <w:vanish w:val="false"/>
              </w:rPr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SENTIDO</w:t>
            </w:r>
          </w:p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IDA AO TRABALHO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VALOR DA</w:t>
            </w:r>
          </w:p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PASSAGEM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SENTIDO</w:t>
            </w:r>
          </w:p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eastAsia="Bookman Old Style" w:cs="Bookman Old Style" w:ascii="Bookman Old Style" w:hAnsi="Bookman Old Style"/>
                <w:b/>
                <w:sz w:val="18"/>
                <w:szCs w:val="18"/>
              </w:rPr>
              <w:t xml:space="preserve"> </w:t>
            </w:r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VOLTA PARA RESIDENCIA</w:t>
            </w:r>
          </w:p>
        </w:tc>
        <w:tc>
          <w:tcPr>
            <w:tcW w:w="2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VALOR DA</w:t>
            </w:r>
          </w:p>
          <w:p>
            <w:pPr>
              <w:pStyle w:val="Normal"/>
              <w:jc w:val="center"/>
              <w:rPr>
                <w:rFonts w:ascii="Bookman Old Style" w:hAnsi="Bookman Old Style" w:cs="Bookman Old Style"/>
                <w:b/>
                <w:sz w:val="18"/>
                <w:szCs w:val="18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18"/>
              </w:rPr>
              <w:t>PASSAGEM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b/>
                <w:sz w:val="18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  <w:tc>
          <w:tcPr>
            <w:tcW w:w="2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  <w:tc>
          <w:tcPr>
            <w:tcW w:w="2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  <w:tc>
          <w:tcPr>
            <w:tcW w:w="2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ascii="Bookman Old Style" w:hAnsi="Bookman Old Style" w:cs="Bookman Old Style"/>
                <w:szCs w:val="22"/>
              </w:rPr>
            </w:pPr>
            <w:r>
              <w:rPr>
                <w:rFonts w:cs="Bookman Old Style" w:ascii="Bookman Old Style" w:hAnsi="Bookman Old Style"/>
                <w:szCs w:val="22"/>
              </w:rPr>
            </w:r>
          </w:p>
        </w:tc>
      </w:tr>
    </w:tbl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Normal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sectPr>
      <w:footerReference w:type="default" r:id="rId2"/>
      <w:type w:val="nextPage"/>
      <w:pgSz w:w="11906" w:h="16838"/>
      <w:pgMar w:left="1701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57:00Z" w:initials="Jsu">
    <w:p>
      <w:pPr>
        <w:overflowPunct w:val="false"/>
        <w:bidi w:val="0"/>
        <w:rPr/>
      </w:pPr>
      <w:r>
        <w:rPr>
          <w:rFonts w:eastAsia="Times New Roman" w:ascii="Bookman Old Style" w:hAnsi="Bookman Old Style" w:cs="Bookman Old Style"/>
          <w:color w:val="auto"/>
          <w:sz w:val="48"/>
          <w:szCs w:val="48"/>
          <w:lang w:eastAsia="en-US" w:val="pt-BR" w:bidi="ar-SA"/>
        </w:rPr>
        <w:t>Sugerimos que referida declaração de opção de recebimento de vale-transporte seja atualizada anualmente pelo empregado, posto que é do empregador a obrigação de provar em eventual processo que o vale-transporte era pago nos termos solicitados pelo próprio empregado.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Bookman Old Style" w:hAnsi="Bookman Old Style" w:eastAsia="Times New Roman" w:cs="Bookman Old Style"/>
          <w:color w:val="auto"/>
          <w:sz w:val="48"/>
          <w:szCs w:val="48"/>
          <w:lang w:eastAsia="en-US" w:val="pt-BR" w:bidi="ar-SA"/>
        </w:rPr>
        <w:t>Ademais, há previsão no Decreto Regulamentar.</w:t>
      </w:r>
    </w:p>
  </w:comment>
  <w:comment w:id="1" w:author="Juridico sem uso" w:date="2024-04-05T11:57:00Z" w:initials="Jsu"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Necessário que o empregado identifique as exatas linhas que utilizará, para que possamos definir planos de defesa em caso de alegação de “Acidente de Trajeto”.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cs="Bookman Old Style" w:ascii="Bookman Old Style" w:hAnsi="Bookman Old Style"/>
        <w:sz w:val="18"/>
        <w:szCs w:val="18"/>
      </w:rPr>
      <w:t xml:space="preserve">Página </w:t>
    </w:r>
    <w:r>
      <w:rPr>
        <w:rFonts w:cs="Bookman Old Style" w:ascii="Bookman Old Style" w:hAnsi="Bookman Old Style"/>
        <w:b/>
        <w:sz w:val="18"/>
        <w:szCs w:val="18"/>
      </w:rPr>
      <w:fldChar w:fldCharType="begin"/>
    </w:r>
    <w:r>
      <w:rPr>
        <w:sz w:val="18"/>
        <w:b/>
        <w:szCs w:val="18"/>
        <w:rFonts w:cs="Bookman Old Style" w:ascii="Bookman Old Style" w:hAnsi="Bookman Old Style"/>
      </w:rPr>
      <w:instrText xml:space="preserve"> PAGE </w:instrText>
    </w:r>
    <w:r>
      <w:rPr>
        <w:sz w:val="18"/>
        <w:b/>
        <w:szCs w:val="18"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rFonts w:cs="Bookman Old Style" w:ascii="Bookman Old Style" w:hAnsi="Bookman Old Style"/>
      </w:rPr>
      <w:t>2</w:t>
    </w:r>
    <w:r>
      <w:rPr>
        <w:sz w:val="18"/>
        <w:b/>
        <w:szCs w:val="18"/>
        <w:rFonts w:cs="Bookman Old Style" w:ascii="Bookman Old Style" w:hAnsi="Bookman Old Style"/>
      </w:rPr>
      <w:fldChar w:fldCharType="end"/>
    </w:r>
    <w:r>
      <w:rPr>
        <w:rFonts w:cs="Bookman Old Style" w:ascii="Bookman Old Style" w:hAnsi="Bookman Old Style"/>
        <w:sz w:val="18"/>
        <w:szCs w:val="18"/>
      </w:rPr>
      <w:t xml:space="preserve"> de </w:t>
    </w:r>
    <w:r>
      <w:rPr>
        <w:rFonts w:cs="Bookman Old Style" w:ascii="Bookman Old Style" w:hAnsi="Bookman Old Style"/>
        <w:b/>
        <w:sz w:val="18"/>
        <w:szCs w:val="18"/>
      </w:rPr>
      <w:fldChar w:fldCharType="begin"/>
    </w:r>
    <w:r>
      <w:rPr>
        <w:sz w:val="18"/>
        <w:b/>
        <w:szCs w:val="18"/>
        <w:rFonts w:cs="Bookman Old Style" w:ascii="Bookman Old Style" w:hAnsi="Bookman Old Style"/>
      </w:rPr>
      <w:instrText xml:space="preserve"> NUMPAGES \* ARABIC </w:instrText>
    </w:r>
    <w:r>
      <w:rPr>
        <w:sz w:val="18"/>
        <w:b/>
        <w:szCs w:val="18"/>
        <w:rFonts w:cs="Bookman Old Style" w:ascii="Bookman Old Style" w:hAnsi="Bookman Old Style"/>
      </w:rPr>
      <w:fldChar w:fldCharType="separate"/>
    </w:r>
    <w:r>
      <w:rPr>
        <w:sz w:val="18"/>
        <w:b/>
        <w:szCs w:val="18"/>
        <w:rFonts w:cs="Bookman Old Style" w:ascii="Bookman Old Style" w:hAnsi="Bookman Old Style"/>
      </w:rPr>
      <w:t>2</w:t>
    </w:r>
    <w:r>
      <w:rPr>
        <w:sz w:val="18"/>
        <w:b/>
        <w:szCs w:val="18"/>
        <w:rFonts w:cs="Bookman Old Style" w:ascii="Bookman Old Style" w:hAnsi="Bookman Old Style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4"/>
      <w:szCs w:val="24"/>
    </w:rPr>
  </w:style>
  <w:style w:type="character" w:styleId="RodapChar">
    <w:name w:val="Rodapé Char"/>
    <w:qFormat/>
    <w:rPr>
      <w:sz w:val="24"/>
      <w:szCs w:val="24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/>
  </w:style>
  <w:style w:type="character" w:styleId="AssuntodocomentrioChar">
    <w:name w:val="Assunto do comentário Char"/>
    <w:qFormat/>
    <w:rPr>
      <w:b/>
      <w:bCs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>
      <w:lang w:val="en-US"/>
    </w:rPr>
  </w:style>
  <w:style w:type="paragraph" w:styleId="Footer">
    <w:name w:val="Footer"/>
    <w:basedOn w:val="Normal"/>
    <w:pPr/>
    <w:rPr>
      <w:lang w:val="en-US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  <w:lang w:val="en-US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2022-12-08T14:42:00Z</dcterms:created>
  <dc:creator>**</dc:creator>
  <dc:description/>
  <cp:keywords/>
  <dc:language>en-US</dc:language>
  <cp:lastModifiedBy>Juridico sem uso</cp:lastModifiedBy>
  <dcterms:modified xsi:type="dcterms:W3CDTF">2024-04-05T14:57:00Z</dcterms:modified>
  <cp:revision>4</cp:revision>
  <dc:subject/>
  <dc:title>DECLARAÇÃO DE OPÇÃO DE RECEBIMENTO VALE-TRANSPORTE</dc:title>
</cp:coreProperties>
</file>