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7169" cy="675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69" cy="67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63992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Profesional AIEP Spa.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23828125" w:line="240" w:lineRule="auto"/>
        <w:ind w:left="21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 Nacional de Educación Continua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19140625" w:line="240" w:lineRule="auto"/>
        <w:ind w:left="17.63992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 Talento Digital 2021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1.719970703125" w:line="240" w:lineRule="auto"/>
        <w:ind w:left="12.35992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Emprendimiento Digital con Tecnologías Web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18896484375" w:line="263.8946056365967" w:lineRule="auto"/>
        <w:ind w:left="34.1998291015625" w:right="232.6776123046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MÓDULO 7: INTRODUCCIÓN A BASE DE  DATOS 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Actividad práctica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1201171875" w:line="240" w:lineRule="auto"/>
        <w:ind w:left="17.639923095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Descripción del ejercicio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21.2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ejercicio a desarrollar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desarrollar diagrama modelo entidad-relación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239929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Ejercicios.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98.5472583770752" w:lineRule="auto"/>
        <w:ind w:left="17.279815673828125" w:right="253.0810546875" w:hanging="4.49996948242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Se trata de realizar el diseño de la base de datos en el modelo E/R para una cadena de hoteles.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900390625" w:line="299.88000869750977" w:lineRule="auto"/>
        <w:ind w:left="8.63983154296875" w:right="627.7593994140625" w:firstLine="11.1599731445312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“Cada hotel (del que interesa almacenar su nombre, dirección, teléfono, año de construcción, etc.) se encuentra clasificado obligatoriamente en una categoría (por ejemplo, tres estrellas) pudiendo bajar o aumentar de categoría.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056640625" w:line="301.21275901794434" w:lineRule="auto"/>
        <w:ind w:left="8.63983154296875" w:right="131.7572021484375" w:firstLine="4.140014648437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Cada categoría tiene asociada diversas informaciones, como, por ejemplo, el tipo de IVA que le corresponde y la descripción.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0810546875" w:line="300.54616928100586" w:lineRule="auto"/>
        <w:ind w:left="2.51983642578125" w:right="0" w:firstLine="4.68002319335937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Los hoteles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18"/>
          <w:szCs w:val="18"/>
          <w:rtl w:val="0"/>
        </w:rPr>
        <w:t xml:space="preserve">tienen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 diferentes clases de habitaciones (suites, dobles, individuales, etc.), que se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18"/>
          <w:szCs w:val="18"/>
          <w:rtl w:val="0"/>
        </w:rPr>
        <w:t xml:space="preserve">enumeran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 de forma que se pueda identificar fácilmente la planta en la que se encuentran. Así pues, de cada habitación se desea guardar el código y el tipo de habitación.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30078125" w:line="301.214075088501" w:lineRule="auto"/>
        <w:ind w:left="8.63983154296875" w:right="21.77734375" w:hanging="1.43997192382812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Los particulares pueden realizar reservas de las habitaciones de los hoteles. En la reserva de los particulares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18"/>
          <w:szCs w:val="18"/>
          <w:rtl w:val="0"/>
        </w:rPr>
        <w:t xml:space="preserve">figuran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 el nombre, la dirección y el teléfono.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958984375" w:line="300.32423973083496" w:lineRule="auto"/>
        <w:ind w:left="5.939788818359375" w:right="33.30078125" w:firstLine="1.26007080078125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Las agencias de viaje también pueden realizar reservas de las habitaciones. En caso de que la reserva la </w:t>
      </w:r>
      <w:r w:rsidDel="00000000" w:rsidR="00000000" w:rsidRPr="00000000">
        <w:rPr>
          <w:rFonts w:ascii="Verdana" w:cs="Verdana" w:eastAsia="Verdana" w:hAnsi="Verdana"/>
          <w:i w:val="1"/>
          <w:color w:val="222222"/>
          <w:sz w:val="18"/>
          <w:szCs w:val="18"/>
          <w:rtl w:val="0"/>
        </w:rPr>
        <w:t xml:space="preserve">realice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 una agencia de viajes, se necesitarán los mismos datos que para los particulares, además del nombre de la persona para quien la agencia de viajes está realizando la reserva.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67041015625" w:line="301.21275901794434" w:lineRule="auto"/>
        <w:ind w:left="8.63983154296875" w:right="223.9593505859375" w:hanging="1.25991821289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En los dos casos anteriores también se debe almacenar el precio de la reserva, la fecha de inicio y la fecha de fin de la reserva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”.</w:t>
      </w:r>
    </w:p>
    <w:sectPr>
      <w:pgSz w:h="15840" w:w="12240" w:orient="portrait"/>
      <w:pgMar w:bottom="113.50393700787549" w:top="1690" w:left="1701.0000610351562" w:right="2372.7606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