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2C535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ALEXANDRO GARCIA AMADOR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C535F">
        <w:rPr>
          <w:b/>
          <w:bCs/>
          <w:sz w:val="40"/>
          <w:szCs w:val="40"/>
        </w:rPr>
        <w:t>CEARÁ, 221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2C535F">
        <w:rPr>
          <w:b/>
          <w:bCs/>
          <w:sz w:val="40"/>
          <w:szCs w:val="40"/>
        </w:rPr>
        <w:t>CORONEL NASSUDA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C535F">
        <w:rPr>
          <w:b/>
          <w:bCs/>
          <w:sz w:val="40"/>
          <w:szCs w:val="40"/>
        </w:rPr>
        <w:t>GUAIBA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C535F">
        <w:rPr>
          <w:b/>
          <w:bCs/>
          <w:sz w:val="40"/>
          <w:szCs w:val="40"/>
        </w:rPr>
        <w:t>92.701-730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2C535F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2022-10-04T16:29:00Z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