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D0618" w14:textId="77777777" w:rsidR="00BD755C" w:rsidRDefault="00BD755C">
      <w:pPr>
        <w:rPr>
          <w:b/>
          <w:bCs/>
          <w:sz w:val="40"/>
          <w:szCs w:val="40"/>
        </w:rPr>
      </w:pPr>
    </w:p>
    <w:p w14:paraId="540F90E6" w14:textId="77777777" w:rsidR="00BD755C" w:rsidRDefault="00BD755C">
      <w:pPr>
        <w:rPr>
          <w:b/>
          <w:bCs/>
          <w:sz w:val="40"/>
          <w:szCs w:val="40"/>
        </w:rPr>
      </w:pPr>
    </w:p>
    <w:p w14:paraId="74369AA6" w14:textId="3E57D15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B7356">
        <w:rPr>
          <w:b/>
          <w:bCs/>
          <w:sz w:val="40"/>
          <w:szCs w:val="40"/>
        </w:rPr>
        <w:t>ANA PAULA BATAGLIA</w:t>
      </w:r>
    </w:p>
    <w:p w14:paraId="6DD7BD00" w14:textId="5113772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B7356">
        <w:rPr>
          <w:b/>
          <w:bCs/>
          <w:sz w:val="40"/>
          <w:szCs w:val="40"/>
        </w:rPr>
        <w:t>HENRIQUE BAZANELLI, 147</w:t>
      </w:r>
    </w:p>
    <w:p w14:paraId="087A9C05" w14:textId="6C9E2DC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B7356">
        <w:rPr>
          <w:b/>
          <w:bCs/>
          <w:sz w:val="40"/>
          <w:szCs w:val="40"/>
        </w:rPr>
        <w:t>JARDIM DOS IPÊS</w:t>
      </w:r>
    </w:p>
    <w:p w14:paraId="62C01866" w14:textId="3FD70DA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B7356">
        <w:rPr>
          <w:b/>
          <w:bCs/>
          <w:sz w:val="40"/>
          <w:szCs w:val="40"/>
        </w:rPr>
        <w:t xml:space="preserve">ITU – SP </w:t>
      </w:r>
    </w:p>
    <w:p w14:paraId="7E74DDD0" w14:textId="42DC7ED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B7356">
        <w:rPr>
          <w:b/>
          <w:bCs/>
          <w:sz w:val="40"/>
          <w:szCs w:val="40"/>
        </w:rPr>
        <w:t>13.309-870</w:t>
      </w:r>
    </w:p>
    <w:p w14:paraId="646E6FD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4B7356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45FF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2024-04-15T23:55:00Z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