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ANDRÉ BITTENCOURT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Rua </w:t>
      </w:r>
      <w:r>
        <w:rPr>
          <w:rFonts w:hint="default"/>
          <w:b/>
          <w:bCs/>
          <w:sz w:val="40"/>
          <w:szCs w:val="40"/>
          <w:lang w:val="pt-BR"/>
        </w:rPr>
        <w:t>LEONARDO ZAIKOSK KIDRYCKI, R, Nº 1010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</w:t>
      </w:r>
      <w:r>
        <w:rPr>
          <w:rFonts w:hint="default"/>
          <w:b/>
          <w:bCs/>
          <w:sz w:val="40"/>
          <w:szCs w:val="40"/>
          <w:lang w:val="pt-BR"/>
        </w:rPr>
        <w:t xml:space="preserve">  BAGÉ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CEP </w:t>
      </w:r>
      <w:r>
        <w:rPr>
          <w:rFonts w:hint="default"/>
          <w:b/>
          <w:bCs/>
          <w:sz w:val="40"/>
          <w:szCs w:val="40"/>
          <w:lang w:val="pt-BR"/>
        </w:rPr>
        <w:t>96.400-100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  <w:rsid w:val="7ECD4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19</TotalTime>
  <ScaleCrop>false</ScaleCrop>
  <LinksUpToDate>false</LinksUpToDate>
  <CharactersWithSpaces>316</CharactersWithSpaces>
  <Application>WPS Office_11.2.0.9635_F1E327BC-269C-435d-A152-05C5408002CA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2020-08-21T12:57:11Z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1046-11.2.0.9635</vt:lpwstr>
  </property>
</Properties>
</file>