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32B13">
        <w:rPr>
          <w:b/>
          <w:bCs/>
          <w:sz w:val="40"/>
          <w:szCs w:val="40"/>
        </w:rPr>
        <w:t xml:space="preserve">APARECIDO DONIZETE PRADO </w:t>
      </w:r>
    </w:p>
    <w:p w:rsidR="0087466A" w:rsidRDefault="00132B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26 DE OUTUBRO, 106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32B13">
        <w:rPr>
          <w:b/>
          <w:bCs/>
          <w:sz w:val="40"/>
          <w:szCs w:val="40"/>
        </w:rPr>
        <w:t xml:space="preserve">JARDIM BELA VISTA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32B13">
        <w:rPr>
          <w:b/>
          <w:bCs/>
          <w:sz w:val="40"/>
          <w:szCs w:val="40"/>
        </w:rPr>
        <w:t>LIMEIRA DO OESTE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32B13">
        <w:rPr>
          <w:b/>
          <w:bCs/>
          <w:sz w:val="40"/>
          <w:szCs w:val="40"/>
        </w:rPr>
        <w:t>38.295-000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32B13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2023-10-19T19:16:00Z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