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BACDA0" w14:textId="77777777" w:rsidR="00BD755C" w:rsidRDefault="00BD755C">
      <w:pPr>
        <w:rPr>
          <w:b/>
          <w:bCs/>
          <w:sz w:val="40"/>
          <w:szCs w:val="40"/>
        </w:rPr>
      </w:pPr>
    </w:p>
    <w:p w14:paraId="2F6F3DE8" w14:textId="77777777" w:rsidR="00BD755C" w:rsidRDefault="00BD755C">
      <w:pPr>
        <w:rPr>
          <w:b/>
          <w:bCs/>
          <w:sz w:val="40"/>
          <w:szCs w:val="40"/>
        </w:rPr>
      </w:pPr>
    </w:p>
    <w:p w14:paraId="59A6AB65" w14:textId="4DFA9A8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53107">
        <w:rPr>
          <w:b/>
          <w:bCs/>
          <w:sz w:val="40"/>
          <w:szCs w:val="40"/>
        </w:rPr>
        <w:t>ARI JOSÉ ALMEIDA</w:t>
      </w:r>
    </w:p>
    <w:p w14:paraId="6A0A31C8" w14:textId="6F6E4C6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53107">
        <w:rPr>
          <w:b/>
          <w:bCs/>
          <w:sz w:val="40"/>
          <w:szCs w:val="40"/>
        </w:rPr>
        <w:t>GUILHERME RAUEN, 1030</w:t>
      </w:r>
    </w:p>
    <w:p w14:paraId="2424BBAC" w14:textId="49FC64A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53107">
        <w:rPr>
          <w:b/>
          <w:bCs/>
          <w:sz w:val="40"/>
          <w:szCs w:val="40"/>
        </w:rPr>
        <w:t xml:space="preserve">CENTRO </w:t>
      </w:r>
    </w:p>
    <w:p w14:paraId="30406C2F" w14:textId="4BD561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53107">
        <w:rPr>
          <w:b/>
          <w:bCs/>
          <w:sz w:val="40"/>
          <w:szCs w:val="40"/>
        </w:rPr>
        <w:t>SANTA CECÍLIA - SC</w:t>
      </w:r>
    </w:p>
    <w:p w14:paraId="3283117B" w14:textId="28E3D06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53107">
        <w:rPr>
          <w:b/>
          <w:bCs/>
          <w:sz w:val="40"/>
          <w:szCs w:val="40"/>
        </w:rPr>
        <w:t>89.540-000</w:t>
      </w:r>
    </w:p>
    <w:p w14:paraId="69425D5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53107"/>
    <w:rsid w:val="002955F6"/>
    <w:rsid w:val="00365819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305B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2024-07-17T18:11:00Z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