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554EC0">
        <w:rPr>
          <w:b/>
          <w:bCs/>
          <w:sz w:val="40"/>
          <w:szCs w:val="40"/>
        </w:rPr>
        <w:t xml:space="preserve">CAETANO ROCHA 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554EC0">
        <w:rPr>
          <w:b/>
          <w:bCs/>
          <w:sz w:val="40"/>
          <w:szCs w:val="40"/>
        </w:rPr>
        <w:t>MAJOR NOVAIS, 545</w:t>
      </w:r>
    </w:p>
    <w:p w:rsidR="00044292" w:rsidRDefault="00554EC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CENTRO 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554EC0">
        <w:rPr>
          <w:b/>
          <w:bCs/>
          <w:sz w:val="40"/>
          <w:szCs w:val="40"/>
        </w:rPr>
        <w:t>PALMEIRA DAS MISSÕES - RS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554EC0">
        <w:rPr>
          <w:b/>
          <w:bCs/>
          <w:sz w:val="40"/>
          <w:szCs w:val="40"/>
        </w:rPr>
        <w:t>98.300-000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554EC0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31</Words>
  <Characters>172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16</cp:revision>
  <cp:lastPrinted>2018-03-12T13:34:00Z</cp:lastPrinted>
  <dcterms:created xsi:type="dcterms:W3CDTF">2018-03-12T13:29:00Z</dcterms:created>
  <dcterms:modified xsi:type="dcterms:W3CDTF">2023-02-20T23:50:00Z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