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809B4">
        <w:rPr>
          <w:b/>
          <w:bCs/>
          <w:sz w:val="40"/>
          <w:szCs w:val="40"/>
        </w:rPr>
        <w:t xml:space="preserve">CARLOS CESAR PORTELA RIBEIRO </w:t>
      </w:r>
    </w:p>
    <w:p w:rsidR="007809B4" w:rsidRDefault="007809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FAZENDA SÃO FRANCISCO, S/Nº </w:t>
      </w:r>
    </w:p>
    <w:p w:rsidR="00044292" w:rsidRDefault="007809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INTERIOR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09B4">
        <w:rPr>
          <w:b/>
          <w:bCs/>
          <w:sz w:val="40"/>
          <w:szCs w:val="40"/>
        </w:rPr>
        <w:t>CAMPO NOVO DO PARECIS - MT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09B4">
        <w:rPr>
          <w:b/>
          <w:bCs/>
          <w:sz w:val="40"/>
          <w:szCs w:val="40"/>
        </w:rPr>
        <w:t>78.360-000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809B4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