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F820E" w14:textId="77777777" w:rsidR="00BD755C" w:rsidRDefault="00BD755C">
      <w:pPr>
        <w:rPr>
          <w:b/>
          <w:bCs/>
          <w:sz w:val="40"/>
          <w:szCs w:val="40"/>
        </w:rPr>
      </w:pPr>
    </w:p>
    <w:p w14:paraId="260D5CA8" w14:textId="77777777" w:rsidR="00BD755C" w:rsidRDefault="00BD755C">
      <w:pPr>
        <w:rPr>
          <w:b/>
          <w:bCs/>
          <w:sz w:val="40"/>
          <w:szCs w:val="40"/>
        </w:rPr>
      </w:pPr>
    </w:p>
    <w:p w14:paraId="69A85F63" w14:textId="6DB9D62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F0CB5">
        <w:rPr>
          <w:b/>
          <w:bCs/>
          <w:sz w:val="40"/>
          <w:szCs w:val="40"/>
        </w:rPr>
        <w:t xml:space="preserve">EDER JOSÉ DO NASCIMENTO </w:t>
      </w:r>
    </w:p>
    <w:p w14:paraId="7B60484E" w14:textId="086760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F0CB5">
        <w:rPr>
          <w:b/>
          <w:bCs/>
          <w:sz w:val="40"/>
          <w:szCs w:val="40"/>
        </w:rPr>
        <w:t>BARÃO DE ANTONINA, 522 – AP. 52</w:t>
      </w:r>
    </w:p>
    <w:p w14:paraId="37C2D564" w14:textId="0927BF0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8F0CB5">
        <w:rPr>
          <w:b/>
          <w:bCs/>
          <w:sz w:val="40"/>
          <w:szCs w:val="40"/>
        </w:rPr>
        <w:t xml:space="preserve"> CENTRO CÍVICO </w:t>
      </w:r>
    </w:p>
    <w:p w14:paraId="48813D50" w14:textId="43CD65B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F0CB5">
        <w:rPr>
          <w:b/>
          <w:bCs/>
          <w:sz w:val="40"/>
          <w:szCs w:val="40"/>
        </w:rPr>
        <w:t>CURITIBA - PR</w:t>
      </w:r>
    </w:p>
    <w:p w14:paraId="2119F3B1" w14:textId="04684A1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F0CB5">
        <w:rPr>
          <w:b/>
          <w:bCs/>
          <w:sz w:val="40"/>
          <w:szCs w:val="40"/>
        </w:rPr>
        <w:t>80.530-000</w:t>
      </w:r>
    </w:p>
    <w:p w14:paraId="7BA687A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F0CB5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9A23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