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 xml:space="preserve"> ELIAS RODRIGUES DOS SANTOS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rFonts w:hint="default"/>
          <w:b/>
          <w:bCs/>
          <w:sz w:val="40"/>
          <w:szCs w:val="40"/>
          <w:lang w:val="pt-BR"/>
        </w:rPr>
        <w:t xml:space="preserve">                          LOJA ZUK AGRO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RS-344, KM 42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>
        <w:rPr>
          <w:rFonts w:hint="default"/>
          <w:b/>
          <w:bCs/>
          <w:sz w:val="40"/>
          <w:szCs w:val="40"/>
          <w:lang w:val="pt-BR"/>
        </w:rPr>
        <w:t xml:space="preserve"> SANTA ROSA - RS</w:t>
      </w:r>
      <w:r>
        <w:rPr>
          <w:b/>
          <w:bCs/>
          <w:sz w:val="40"/>
          <w:szCs w:val="40"/>
        </w:rPr>
        <w:t xml:space="preserve">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98.900-000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3EE4289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2021-10-02T17:44:25Z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1046-11.2.0.10323</vt:lpwstr>
  </property>
  <property fmtid="{D5CDD505-2E9C-101B-9397-08002B2CF9AE}" pid="3" name="ICV">
    <vt:lpwstr>D5358F2560C3419188946FD67E585EBA</vt:lpwstr>
  </property>
</Properties>
</file>