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9818A5">
        <w:rPr>
          <w:b/>
          <w:bCs/>
          <w:sz w:val="40"/>
          <w:szCs w:val="40"/>
        </w:rPr>
        <w:t>FABIO FISCHER KLUG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818A5">
        <w:rPr>
          <w:b/>
          <w:bCs/>
          <w:sz w:val="40"/>
          <w:szCs w:val="40"/>
        </w:rPr>
        <w:t>AMARRAL FERRADOR, 760</w:t>
      </w:r>
    </w:p>
    <w:p w:rsidR="00044292" w:rsidRDefault="009818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818A5">
        <w:rPr>
          <w:b/>
          <w:bCs/>
          <w:sz w:val="40"/>
          <w:szCs w:val="40"/>
        </w:rPr>
        <w:t>CRISTAL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818A5">
        <w:rPr>
          <w:b/>
          <w:bCs/>
          <w:sz w:val="40"/>
          <w:szCs w:val="40"/>
        </w:rPr>
        <w:t>96.195-000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818A5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2022-12-16T00:14:00Z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