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4C53A" w14:textId="77777777" w:rsidR="00BD755C" w:rsidRDefault="00BD755C">
      <w:pPr>
        <w:rPr>
          <w:b/>
          <w:bCs/>
          <w:sz w:val="40"/>
          <w:szCs w:val="40"/>
        </w:rPr>
      </w:pPr>
    </w:p>
    <w:p w14:paraId="39EF268D" w14:textId="77777777" w:rsidR="00BD755C" w:rsidRDefault="00BD755C">
      <w:pPr>
        <w:rPr>
          <w:b/>
          <w:bCs/>
          <w:sz w:val="40"/>
          <w:szCs w:val="40"/>
        </w:rPr>
      </w:pPr>
    </w:p>
    <w:p w14:paraId="26A6B8F4" w14:textId="1143479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14BEC">
        <w:rPr>
          <w:b/>
          <w:bCs/>
          <w:sz w:val="40"/>
          <w:szCs w:val="40"/>
        </w:rPr>
        <w:t xml:space="preserve">FABRICIO NICOLAU TEIXEIRA </w:t>
      </w:r>
    </w:p>
    <w:p w14:paraId="6512384A" w14:textId="3F9A858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14BEC">
        <w:rPr>
          <w:b/>
          <w:bCs/>
          <w:sz w:val="40"/>
          <w:szCs w:val="40"/>
        </w:rPr>
        <w:t>ASSIS BRASIL, 227</w:t>
      </w:r>
    </w:p>
    <w:p w14:paraId="07064BF3" w14:textId="3F7C871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14BEC">
        <w:rPr>
          <w:b/>
          <w:bCs/>
          <w:sz w:val="40"/>
          <w:szCs w:val="40"/>
        </w:rPr>
        <w:t>CAIEIRA</w:t>
      </w:r>
    </w:p>
    <w:p w14:paraId="179C4D52" w14:textId="257B8EA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14BEC">
        <w:rPr>
          <w:b/>
          <w:bCs/>
          <w:sz w:val="40"/>
          <w:szCs w:val="40"/>
        </w:rPr>
        <w:t>TAQUARI - RS</w:t>
      </w:r>
    </w:p>
    <w:p w14:paraId="624F046D" w14:textId="422589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14BEC">
        <w:rPr>
          <w:b/>
          <w:bCs/>
          <w:sz w:val="40"/>
          <w:szCs w:val="40"/>
        </w:rPr>
        <w:t>95.860-000</w:t>
      </w:r>
    </w:p>
    <w:p w14:paraId="0C69A7F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14BEC"/>
    <w:rsid w:val="009261FD"/>
    <w:rsid w:val="00944F77"/>
    <w:rsid w:val="00947DCC"/>
    <w:rsid w:val="00957DC0"/>
    <w:rsid w:val="00B542B2"/>
    <w:rsid w:val="00BD755C"/>
    <w:rsid w:val="00C4607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B8F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2024-06-02T22:39:00Z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