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F1FC1" w14:textId="77777777" w:rsidR="00BD755C" w:rsidRDefault="00BD755C">
      <w:pPr>
        <w:rPr>
          <w:b/>
          <w:bCs/>
          <w:sz w:val="40"/>
          <w:szCs w:val="40"/>
        </w:rPr>
      </w:pPr>
    </w:p>
    <w:p w14:paraId="25B1DBFF" w14:textId="77777777" w:rsidR="00BD755C" w:rsidRDefault="00BD755C">
      <w:pPr>
        <w:rPr>
          <w:b/>
          <w:bCs/>
          <w:sz w:val="40"/>
          <w:szCs w:val="40"/>
        </w:rPr>
      </w:pPr>
    </w:p>
    <w:p w14:paraId="335197E9" w14:textId="517AC97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D3120">
        <w:rPr>
          <w:b/>
          <w:bCs/>
          <w:sz w:val="40"/>
          <w:szCs w:val="40"/>
        </w:rPr>
        <w:t>GABRIEL RODRIGUES DA SILVA</w:t>
      </w:r>
    </w:p>
    <w:p w14:paraId="5C3D8A0D" w14:textId="20D0FC2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D3120">
        <w:rPr>
          <w:b/>
          <w:bCs/>
          <w:sz w:val="40"/>
          <w:szCs w:val="40"/>
        </w:rPr>
        <w:t>RAFAEL DA SILVA LIMA, 258</w:t>
      </w:r>
    </w:p>
    <w:p w14:paraId="3FE60EB5" w14:textId="4CB95E7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D3120">
        <w:rPr>
          <w:b/>
          <w:bCs/>
          <w:sz w:val="40"/>
          <w:szCs w:val="40"/>
        </w:rPr>
        <w:t xml:space="preserve">AMELIÓPOLIS </w:t>
      </w:r>
    </w:p>
    <w:p w14:paraId="77CF0480" w14:textId="53FC360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D3120">
        <w:rPr>
          <w:b/>
          <w:bCs/>
          <w:sz w:val="40"/>
          <w:szCs w:val="40"/>
        </w:rPr>
        <w:t>PRESIDENTE PRUDENTE - SP</w:t>
      </w:r>
    </w:p>
    <w:p w14:paraId="5BEC9F08" w14:textId="75B6A1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D3120">
        <w:rPr>
          <w:b/>
          <w:bCs/>
          <w:sz w:val="40"/>
          <w:szCs w:val="40"/>
        </w:rPr>
        <w:t>19.140-015</w:t>
      </w:r>
    </w:p>
    <w:p w14:paraId="1F9DCB8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D3120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F6F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