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F6F56">
        <w:rPr>
          <w:b/>
          <w:bCs/>
          <w:sz w:val="40"/>
          <w:szCs w:val="40"/>
        </w:rPr>
        <w:t>GERALDO GONÇALVEZ DE MEIRA</w:t>
      </w:r>
    </w:p>
    <w:p w:rsidR="0087466A" w:rsidRDefault="002F6F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CAIXA POSTAL 18</w:t>
      </w:r>
    </w:p>
    <w:p w:rsidR="0087466A" w:rsidRDefault="002F6F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F6F56">
        <w:rPr>
          <w:b/>
          <w:bCs/>
          <w:sz w:val="40"/>
          <w:szCs w:val="40"/>
        </w:rPr>
        <w:t>IRANI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F6F56">
        <w:rPr>
          <w:b/>
          <w:bCs/>
          <w:sz w:val="40"/>
          <w:szCs w:val="40"/>
        </w:rPr>
        <w:t>89.680-000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F6F5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</Words>
  <Characters>164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