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C732C">
        <w:rPr>
          <w:b/>
          <w:bCs/>
          <w:sz w:val="40"/>
          <w:szCs w:val="40"/>
        </w:rPr>
        <w:t>HINRIQUI ARTUZO RODRIGUES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C732C">
        <w:rPr>
          <w:b/>
          <w:bCs/>
          <w:sz w:val="40"/>
          <w:szCs w:val="40"/>
        </w:rPr>
        <w:t>MAGALHÃES PINTO, 140</w:t>
      </w:r>
    </w:p>
    <w:p w:rsidR="00044292" w:rsidRDefault="004C73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C732C">
        <w:rPr>
          <w:b/>
          <w:bCs/>
          <w:sz w:val="40"/>
          <w:szCs w:val="40"/>
        </w:rPr>
        <w:t>SÃO JOSÉ DO GOIABAL - MG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C732C">
        <w:rPr>
          <w:b/>
          <w:bCs/>
          <w:sz w:val="40"/>
          <w:szCs w:val="40"/>
        </w:rPr>
        <w:t>35.986-000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4C732C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2023-03-04T13:03:00Z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