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444B6A">
        <w:rPr>
          <w:b/>
          <w:bCs/>
          <w:sz w:val="40"/>
          <w:szCs w:val="40"/>
        </w:rPr>
        <w:t>IZAQUEU DO PRADO CANAVARRO</w:t>
      </w:r>
    </w:p>
    <w:p w:rsidR="0087466A" w:rsidRDefault="00444B6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SITIO CAMPO GRANDE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444B6A">
        <w:rPr>
          <w:b/>
          <w:bCs/>
          <w:sz w:val="40"/>
          <w:szCs w:val="40"/>
        </w:rPr>
        <w:t>SERTÃO DA JARARACA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44B6A">
        <w:rPr>
          <w:b/>
          <w:bCs/>
          <w:sz w:val="40"/>
          <w:szCs w:val="40"/>
        </w:rPr>
        <w:t>PITAÍ DO SUL - PR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44B6A">
        <w:rPr>
          <w:b/>
          <w:bCs/>
          <w:sz w:val="40"/>
          <w:szCs w:val="40"/>
        </w:rPr>
        <w:t>84.240-000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44B6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2022-10-21T12:07:00Z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