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76DD0">
        <w:rPr>
          <w:b/>
          <w:sz w:val="40"/>
          <w:szCs w:val="40"/>
        </w:rPr>
        <w:t>JONATA DE FREITAS RODRIGUES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576DD0">
        <w:rPr>
          <w:b/>
          <w:sz w:val="40"/>
          <w:szCs w:val="40"/>
        </w:rPr>
        <w:t>URUGUAIANA, 506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576DD0">
        <w:rPr>
          <w:b/>
          <w:sz w:val="40"/>
          <w:szCs w:val="40"/>
        </w:rPr>
        <w:t xml:space="preserve">               Bairro: MONTE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576DD0">
        <w:rPr>
          <w:b/>
          <w:sz w:val="40"/>
          <w:szCs w:val="40"/>
        </w:rPr>
        <w:t xml:space="preserve">                ROSÁRIO DO SUL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576DD0">
        <w:rPr>
          <w:b/>
          <w:sz w:val="40"/>
          <w:szCs w:val="40"/>
        </w:rPr>
        <w:t xml:space="preserve">                  CEP 97.590-000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576DD0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2019-09-12T12:22:00Z</dcterms:modified>
</cp:coreProperties>
</file>