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E4346">
        <w:rPr>
          <w:b/>
          <w:bCs/>
          <w:sz w:val="40"/>
          <w:szCs w:val="40"/>
        </w:rPr>
        <w:t>JOSÉ ANTÔNIO LIMA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E4346">
        <w:rPr>
          <w:b/>
          <w:bCs/>
          <w:sz w:val="40"/>
          <w:szCs w:val="40"/>
        </w:rPr>
        <w:t>CIRURGIÃO VAZ FERREIRA, 380</w:t>
      </w:r>
    </w:p>
    <w:p w:rsidR="00044292" w:rsidRDefault="002E434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E4346">
        <w:rPr>
          <w:b/>
          <w:bCs/>
          <w:sz w:val="40"/>
          <w:szCs w:val="40"/>
        </w:rPr>
        <w:t>VIAMÃO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E4346">
        <w:rPr>
          <w:b/>
          <w:bCs/>
          <w:sz w:val="40"/>
          <w:szCs w:val="40"/>
        </w:rPr>
        <w:t>94.410-000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E434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2023-01-12T19:39:00Z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