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EAC5" w14:textId="77777777" w:rsidR="00BD755C" w:rsidRDefault="00BD755C">
      <w:pPr>
        <w:rPr>
          <w:b/>
          <w:bCs/>
          <w:sz w:val="40"/>
          <w:szCs w:val="40"/>
        </w:rPr>
      </w:pPr>
    </w:p>
    <w:p w14:paraId="4C47708A" w14:textId="77777777" w:rsidR="00BD755C" w:rsidRDefault="00BD755C">
      <w:pPr>
        <w:rPr>
          <w:b/>
          <w:bCs/>
          <w:sz w:val="40"/>
          <w:szCs w:val="40"/>
        </w:rPr>
      </w:pPr>
    </w:p>
    <w:p w14:paraId="6BB54A54" w14:textId="75565A2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946E6">
        <w:rPr>
          <w:b/>
          <w:bCs/>
          <w:sz w:val="40"/>
          <w:szCs w:val="40"/>
        </w:rPr>
        <w:t xml:space="preserve">JULIO CESAR DE VARGAS DA CONCEIÇÃO </w:t>
      </w:r>
    </w:p>
    <w:p w14:paraId="24F15D72" w14:textId="2272CDB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946E6">
        <w:rPr>
          <w:b/>
          <w:bCs/>
          <w:sz w:val="40"/>
          <w:szCs w:val="40"/>
        </w:rPr>
        <w:t>ALGELO GOMES, 291</w:t>
      </w:r>
    </w:p>
    <w:p w14:paraId="49D03EA7" w14:textId="32C073D9" w:rsidR="00F946E6" w:rsidRDefault="00F946E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A/C TUTI</w:t>
      </w:r>
    </w:p>
    <w:p w14:paraId="5A9AABAA" w14:textId="5A36EA5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946E6">
        <w:rPr>
          <w:b/>
          <w:bCs/>
          <w:sz w:val="40"/>
          <w:szCs w:val="40"/>
        </w:rPr>
        <w:t>BARRO VERMELHO</w:t>
      </w:r>
    </w:p>
    <w:p w14:paraId="7AB87D02" w14:textId="55C544C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946E6">
        <w:rPr>
          <w:b/>
          <w:bCs/>
          <w:sz w:val="40"/>
          <w:szCs w:val="40"/>
        </w:rPr>
        <w:t>GRAVATAÍ - RS</w:t>
      </w:r>
    </w:p>
    <w:p w14:paraId="12A0B748" w14:textId="7084A7F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946E6">
        <w:rPr>
          <w:b/>
          <w:bCs/>
          <w:sz w:val="40"/>
          <w:szCs w:val="40"/>
        </w:rPr>
        <w:t>94.264-428</w:t>
      </w:r>
    </w:p>
    <w:p w14:paraId="3AA3FAE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4C0202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946E6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70CD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2025-05-31T23:50:00Z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