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F6970">
        <w:rPr>
          <w:b/>
          <w:bCs/>
          <w:sz w:val="40"/>
          <w:szCs w:val="40"/>
        </w:rPr>
        <w:t>KAYKY JOSÉ TORRES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EF6970">
        <w:rPr>
          <w:b/>
          <w:bCs/>
          <w:sz w:val="40"/>
          <w:szCs w:val="40"/>
        </w:rPr>
        <w:t>OURO VERDE, 239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F6970">
        <w:rPr>
          <w:b/>
          <w:bCs/>
          <w:sz w:val="40"/>
          <w:szCs w:val="40"/>
        </w:rPr>
        <w:t>DNER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F6970">
        <w:rPr>
          <w:b/>
          <w:bCs/>
          <w:sz w:val="40"/>
          <w:szCs w:val="40"/>
        </w:rPr>
        <w:t>CÁCERES - MT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F6970">
        <w:rPr>
          <w:b/>
          <w:bCs/>
          <w:sz w:val="40"/>
          <w:szCs w:val="40"/>
        </w:rPr>
        <w:t>78.211-210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EF697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</Words>
  <Characters>167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2023-03-13T11:59:00Z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